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E5AF76">
      <w:pPr>
        <w:pStyle w:val="2"/>
        <w:jc w:val="center"/>
        <w:rPr>
          <w:rFonts w:ascii="宋体" w:hAnsi="宋体" w:eastAsia="宋体"/>
          <w:b/>
          <w:sz w:val="32"/>
          <w:szCs w:val="32"/>
        </w:rPr>
      </w:pPr>
      <w:r>
        <w:rPr>
          <w:rFonts w:hint="eastAsia" w:ascii="宋体" w:hAnsi="宋体" w:eastAsia="宋体"/>
          <w:b/>
          <w:sz w:val="32"/>
          <w:szCs w:val="32"/>
        </w:rPr>
        <w:t>合同草案条款</w:t>
      </w:r>
    </w:p>
    <w:p w14:paraId="5195D276">
      <w:pPr>
        <w:autoSpaceDE w:val="0"/>
        <w:autoSpaceDN w:val="0"/>
        <w:adjustRightInd w:val="0"/>
        <w:spacing w:line="360" w:lineRule="auto"/>
        <w:jc w:val="left"/>
        <w:rPr>
          <w:rFonts w:hint="eastAsia" w:ascii="宋体" w:hAnsi="宋体"/>
          <w:b/>
          <w:bCs/>
          <w:sz w:val="28"/>
          <w:szCs w:val="28"/>
        </w:rPr>
      </w:pPr>
      <w:r>
        <w:rPr>
          <w:rFonts w:hint="eastAsia" w:ascii="宋体" w:hAnsi="宋体"/>
          <w:b/>
          <w:bCs/>
          <w:sz w:val="28"/>
          <w:szCs w:val="28"/>
        </w:rPr>
        <w:t xml:space="preserve"> </w:t>
      </w:r>
    </w:p>
    <w:p w14:paraId="53889DFE">
      <w:pPr>
        <w:spacing w:line="266" w:lineRule="auto"/>
        <w:jc w:val="center"/>
        <w:rPr>
          <w:rFonts w:hint="eastAsia" w:ascii="宋体" w:hAnsi="宋体"/>
          <w:sz w:val="30"/>
          <w:szCs w:val="30"/>
        </w:rPr>
      </w:pPr>
      <w:r>
        <w:rPr>
          <w:rFonts w:hint="eastAsia" w:ascii="宋体" w:hAnsi="宋体"/>
          <w:spacing w:val="10"/>
          <w:sz w:val="30"/>
          <w:szCs w:val="30"/>
        </w:rPr>
        <w:t>第</w:t>
      </w:r>
      <w:r>
        <w:rPr>
          <w:rFonts w:hint="eastAsia" w:ascii="宋体" w:hAnsi="宋体"/>
          <w:spacing w:val="9"/>
          <w:sz w:val="30"/>
          <w:szCs w:val="30"/>
        </w:rPr>
        <w:t>一节  通用合同条款</w:t>
      </w:r>
    </w:p>
    <w:p w14:paraId="70DD1E54">
      <w:pPr>
        <w:pStyle w:val="4"/>
        <w:spacing w:line="560" w:lineRule="exact"/>
        <w:ind w:firstLine="560" w:firstLineChars="200"/>
        <w:rPr>
          <w:rFonts w:hint="eastAsia" w:ascii="宋体" w:eastAsia="宋体"/>
          <w:sz w:val="28"/>
          <w:szCs w:val="28"/>
        </w:rPr>
      </w:pPr>
      <w:r>
        <w:rPr>
          <w:rFonts w:hint="eastAsia" w:ascii="宋体" w:eastAsia="宋体"/>
          <w:sz w:val="28"/>
          <w:szCs w:val="28"/>
        </w:rPr>
        <w:t>“通用合同条款”采用《公路工程标准施工招标文件》的“通用合同条款”</w:t>
      </w:r>
    </w:p>
    <w:p w14:paraId="4206CB05">
      <w:pPr>
        <w:spacing w:line="266" w:lineRule="auto"/>
        <w:jc w:val="center"/>
        <w:rPr>
          <w:rFonts w:hint="eastAsia" w:ascii="宋体" w:hAnsi="宋体"/>
          <w:spacing w:val="10"/>
          <w:sz w:val="30"/>
          <w:szCs w:val="30"/>
        </w:rPr>
      </w:pPr>
      <w:r>
        <w:rPr>
          <w:rFonts w:hint="eastAsia" w:ascii="宋体" w:hAnsi="宋体"/>
          <w:spacing w:val="10"/>
          <w:sz w:val="30"/>
          <w:szCs w:val="30"/>
        </w:rPr>
        <w:t>第二节    专用合同条款</w:t>
      </w:r>
    </w:p>
    <w:p w14:paraId="418122E4">
      <w:pPr>
        <w:pStyle w:val="4"/>
        <w:spacing w:line="560" w:lineRule="exact"/>
        <w:ind w:firstLine="560" w:firstLineChars="200"/>
        <w:rPr>
          <w:rFonts w:hint="eastAsia" w:ascii="宋体" w:eastAsia="宋体"/>
          <w:sz w:val="28"/>
          <w:szCs w:val="28"/>
        </w:rPr>
      </w:pPr>
      <w:r>
        <w:rPr>
          <w:rFonts w:hint="eastAsia" w:ascii="宋体" w:eastAsia="宋体"/>
          <w:sz w:val="28"/>
          <w:szCs w:val="28"/>
        </w:rPr>
        <w:t>采用采用《公路工程标准施工招标文件》2018 年版 (第二册) 的公路工程 A 专用合同条款</w:t>
      </w:r>
    </w:p>
    <w:p w14:paraId="16640820">
      <w:pPr>
        <w:pStyle w:val="4"/>
        <w:spacing w:line="560" w:lineRule="exact"/>
        <w:ind w:firstLine="0"/>
        <w:jc w:val="center"/>
        <w:rPr>
          <w:rFonts w:hint="eastAsia" w:ascii="宋体" w:eastAsia="宋体"/>
          <w:sz w:val="28"/>
          <w:szCs w:val="28"/>
        </w:rPr>
      </w:pPr>
      <w:r>
        <w:rPr>
          <w:rFonts w:hint="eastAsia" w:ascii="宋体" w:eastAsia="宋体"/>
          <w:sz w:val="28"/>
          <w:szCs w:val="28"/>
        </w:rPr>
        <w:t>项目专用合同条款数据表</w:t>
      </w:r>
    </w:p>
    <w:p w14:paraId="3EEC8B2B">
      <w:pPr>
        <w:pStyle w:val="4"/>
        <w:spacing w:line="560" w:lineRule="exact"/>
        <w:ind w:firstLine="560" w:firstLineChars="200"/>
        <w:rPr>
          <w:rFonts w:hint="eastAsia" w:ascii="宋体" w:eastAsia="宋体"/>
          <w:sz w:val="28"/>
          <w:szCs w:val="28"/>
        </w:rPr>
      </w:pPr>
      <w:r>
        <w:rPr>
          <w:rFonts w:hint="eastAsia" w:ascii="宋体" w:eastAsia="宋体"/>
          <w:sz w:val="28"/>
          <w:szCs w:val="28"/>
        </w:rPr>
        <w:t>说明：本数据表是项目专用合同条款中适用于本项目的信息和数据的归纳与提示，是项目专用</w:t>
      </w:r>
    </w:p>
    <w:p w14:paraId="253B07D5">
      <w:pPr>
        <w:pStyle w:val="4"/>
        <w:spacing w:line="560" w:lineRule="exact"/>
        <w:ind w:firstLine="560" w:firstLineChars="200"/>
        <w:rPr>
          <w:rFonts w:hint="eastAsia" w:ascii="宋体" w:eastAsia="宋体"/>
          <w:sz w:val="28"/>
          <w:szCs w:val="28"/>
        </w:rPr>
      </w:pPr>
      <w:r>
        <w:rPr>
          <w:rFonts w:hint="eastAsia" w:ascii="宋体" w:eastAsia="宋体"/>
          <w:sz w:val="28"/>
          <w:szCs w:val="28"/>
        </w:rPr>
        <w:t>合同条款的组成部分。</w:t>
      </w:r>
    </w:p>
    <w:p w14:paraId="5EF09EA7">
      <w:pPr>
        <w:spacing w:line="16" w:lineRule="exact"/>
        <w:rPr>
          <w:rFonts w:hint="eastAsia"/>
          <w:sz w:val="24"/>
          <w:szCs w:val="24"/>
        </w:rPr>
      </w:pPr>
      <w:r>
        <w:rPr>
          <w:sz w:val="24"/>
          <w:szCs w:val="24"/>
        </w:rPr>
        <w:t xml:space="preserve"> </w:t>
      </w:r>
    </w:p>
    <w:tbl>
      <w:tblPr>
        <w:tblStyle w:val="14"/>
        <w:tblW w:w="8806" w:type="dxa"/>
        <w:tblInd w:w="32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40"/>
        <w:gridCol w:w="1415"/>
        <w:gridCol w:w="6437"/>
        <w:gridCol w:w="14"/>
      </w:tblGrid>
      <w:tr w14:paraId="7B914B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595" w:hRule="atLeast"/>
        </w:trPr>
        <w:tc>
          <w:tcPr>
            <w:tcW w:w="940" w:type="dxa"/>
            <w:tcBorders>
              <w:top w:val="single" w:color="000000" w:sz="2" w:space="0"/>
              <w:left w:val="single" w:color="000000" w:sz="2" w:space="0"/>
              <w:bottom w:val="single" w:color="000000" w:sz="2" w:space="0"/>
              <w:right w:val="single" w:color="000000" w:sz="2" w:space="0"/>
            </w:tcBorders>
          </w:tcPr>
          <w:p w14:paraId="78694C98">
            <w:pPr>
              <w:spacing w:line="440" w:lineRule="exact"/>
              <w:ind w:left="235"/>
              <w:rPr>
                <w:rFonts w:ascii="宋体" w:hAnsi="宋体"/>
                <w:kern w:val="2"/>
                <w:sz w:val="28"/>
                <w:szCs w:val="28"/>
              </w:rPr>
            </w:pPr>
            <w:r>
              <w:rPr>
                <w:rFonts w:hint="eastAsia" w:ascii="宋体" w:hAnsi="宋体"/>
                <w:spacing w:val="6"/>
                <w:kern w:val="0"/>
                <w:sz w:val="28"/>
                <w:szCs w:val="28"/>
              </w:rPr>
              <w:t>序</w:t>
            </w:r>
            <w:r>
              <w:rPr>
                <w:rFonts w:hint="eastAsia" w:ascii="宋体" w:hAnsi="宋体"/>
                <w:spacing w:val="5"/>
                <w:kern w:val="0"/>
                <w:sz w:val="28"/>
                <w:szCs w:val="28"/>
              </w:rPr>
              <w:t>号</w:t>
            </w:r>
          </w:p>
        </w:tc>
        <w:tc>
          <w:tcPr>
            <w:tcW w:w="1415" w:type="dxa"/>
            <w:tcBorders>
              <w:top w:val="single" w:color="000000" w:sz="2" w:space="0"/>
              <w:left w:val="single" w:color="000000" w:sz="2" w:space="0"/>
              <w:bottom w:val="single" w:color="000000" w:sz="2" w:space="0"/>
              <w:right w:val="single" w:color="000000" w:sz="2" w:space="0"/>
            </w:tcBorders>
          </w:tcPr>
          <w:p w14:paraId="75F5E2F2">
            <w:pPr>
              <w:spacing w:line="440" w:lineRule="exact"/>
              <w:ind w:left="354"/>
              <w:rPr>
                <w:rFonts w:ascii="宋体" w:hAnsi="宋体"/>
                <w:kern w:val="2"/>
                <w:sz w:val="28"/>
                <w:szCs w:val="28"/>
              </w:rPr>
            </w:pPr>
            <w:r>
              <w:rPr>
                <w:rFonts w:hint="eastAsia" w:ascii="宋体" w:hAnsi="宋体"/>
                <w:spacing w:val="6"/>
                <w:kern w:val="0"/>
                <w:sz w:val="28"/>
                <w:szCs w:val="28"/>
              </w:rPr>
              <w:t>条目号</w:t>
            </w:r>
          </w:p>
        </w:tc>
        <w:tc>
          <w:tcPr>
            <w:tcW w:w="6437" w:type="dxa"/>
            <w:tcBorders>
              <w:top w:val="single" w:color="000000" w:sz="2" w:space="0"/>
              <w:left w:val="single" w:color="000000" w:sz="2" w:space="0"/>
              <w:bottom w:val="single" w:color="000000" w:sz="2" w:space="0"/>
              <w:right w:val="single" w:color="000000" w:sz="2" w:space="0"/>
            </w:tcBorders>
          </w:tcPr>
          <w:p w14:paraId="78AE73DF">
            <w:pPr>
              <w:spacing w:line="440" w:lineRule="exact"/>
              <w:ind w:left="2873"/>
              <w:rPr>
                <w:rFonts w:ascii="宋体" w:hAnsi="宋体"/>
                <w:kern w:val="2"/>
                <w:sz w:val="28"/>
                <w:szCs w:val="28"/>
              </w:rPr>
            </w:pPr>
            <w:r>
              <w:rPr>
                <w:rFonts w:hint="eastAsia" w:ascii="宋体" w:hAnsi="宋体"/>
                <w:spacing w:val="8"/>
                <w:kern w:val="0"/>
                <w:sz w:val="28"/>
                <w:szCs w:val="28"/>
              </w:rPr>
              <w:t>信息或数据</w:t>
            </w:r>
          </w:p>
        </w:tc>
      </w:tr>
      <w:tr w14:paraId="3270A7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1295"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115E5E39">
            <w:pPr>
              <w:spacing w:line="440" w:lineRule="exact"/>
              <w:ind w:left="433"/>
              <w:jc w:val="center"/>
              <w:rPr>
                <w:rFonts w:ascii="宋体" w:hAnsi="宋体"/>
                <w:kern w:val="2"/>
                <w:sz w:val="28"/>
                <w:szCs w:val="28"/>
              </w:rPr>
            </w:pPr>
            <w:r>
              <w:rPr>
                <w:rFonts w:hint="eastAsia" w:ascii="宋体" w:hAnsi="宋体"/>
                <w:kern w:val="0"/>
                <w:sz w:val="28"/>
                <w:szCs w:val="28"/>
              </w:rPr>
              <w:t>1</w:t>
            </w:r>
          </w:p>
        </w:tc>
        <w:tc>
          <w:tcPr>
            <w:tcW w:w="1415" w:type="dxa"/>
            <w:tcBorders>
              <w:top w:val="single" w:color="000000" w:sz="2" w:space="0"/>
              <w:left w:val="single" w:color="000000" w:sz="2" w:space="0"/>
              <w:bottom w:val="single" w:color="000000" w:sz="2" w:space="0"/>
              <w:right w:val="single" w:color="000000" w:sz="2" w:space="0"/>
            </w:tcBorders>
            <w:vAlign w:val="center"/>
          </w:tcPr>
          <w:p w14:paraId="420A4904">
            <w:pPr>
              <w:autoSpaceDE w:val="0"/>
              <w:spacing w:line="440" w:lineRule="exact"/>
              <w:jc w:val="center"/>
              <w:rPr>
                <w:rFonts w:ascii="宋体" w:hAnsi="宋体"/>
                <w:kern w:val="2"/>
                <w:sz w:val="28"/>
                <w:szCs w:val="28"/>
              </w:rPr>
            </w:pPr>
            <w:r>
              <w:rPr>
                <w:rFonts w:hint="eastAsia" w:ascii="宋体" w:hAnsi="宋体"/>
                <w:spacing w:val="1"/>
                <w:kern w:val="0"/>
                <w:sz w:val="28"/>
                <w:szCs w:val="28"/>
              </w:rPr>
              <w:t>1.1.2.2</w:t>
            </w:r>
          </w:p>
        </w:tc>
        <w:tc>
          <w:tcPr>
            <w:tcW w:w="6437" w:type="dxa"/>
            <w:tcBorders>
              <w:top w:val="single" w:color="000000" w:sz="2" w:space="0"/>
              <w:left w:val="single" w:color="000000" w:sz="2" w:space="0"/>
              <w:bottom w:val="single" w:color="000000" w:sz="2" w:space="0"/>
              <w:right w:val="single" w:color="000000" w:sz="2" w:space="0"/>
            </w:tcBorders>
          </w:tcPr>
          <w:p w14:paraId="6512305B">
            <w:pPr>
              <w:spacing w:line="440" w:lineRule="exact"/>
              <w:ind w:left="224"/>
              <w:rPr>
                <w:rFonts w:ascii="宋体" w:hAnsi="宋体"/>
                <w:kern w:val="2"/>
                <w:sz w:val="28"/>
                <w:szCs w:val="28"/>
              </w:rPr>
            </w:pPr>
            <w:r>
              <w:rPr>
                <w:rFonts w:hint="eastAsia" w:ascii="宋体" w:hAnsi="宋体"/>
                <w:spacing w:val="11"/>
                <w:kern w:val="0"/>
                <w:sz w:val="28"/>
                <w:szCs w:val="28"/>
              </w:rPr>
              <w:t>名</w:t>
            </w:r>
            <w:r>
              <w:rPr>
                <w:rFonts w:hint="eastAsia" w:ascii="宋体" w:hAnsi="宋体"/>
                <w:spacing w:val="8"/>
                <w:kern w:val="0"/>
                <w:sz w:val="28"/>
                <w:szCs w:val="28"/>
              </w:rPr>
              <w:t xml:space="preserve"> 称 ：西安市长安区农村公路管理站</w:t>
            </w:r>
          </w:p>
          <w:p w14:paraId="5B7BA528">
            <w:pPr>
              <w:spacing w:line="440" w:lineRule="exact"/>
              <w:ind w:left="221"/>
              <w:rPr>
                <w:rFonts w:hint="eastAsia" w:ascii="宋体" w:hAnsi="宋体"/>
                <w:kern w:val="0"/>
                <w:sz w:val="28"/>
                <w:szCs w:val="28"/>
              </w:rPr>
            </w:pPr>
            <w:r>
              <w:rPr>
                <w:rFonts w:hint="eastAsia" w:ascii="宋体" w:hAnsi="宋体"/>
                <w:spacing w:val="8"/>
                <w:kern w:val="0"/>
                <w:sz w:val="28"/>
                <w:szCs w:val="28"/>
              </w:rPr>
              <w:t>地 址 ：西安市长安区南长安街12号</w:t>
            </w:r>
          </w:p>
          <w:p w14:paraId="58225C08">
            <w:pPr>
              <w:spacing w:line="440" w:lineRule="exact"/>
              <w:ind w:left="250"/>
              <w:rPr>
                <w:rFonts w:hint="default" w:ascii="宋体" w:hAnsi="宋体" w:eastAsia="宋体"/>
                <w:kern w:val="2"/>
                <w:sz w:val="28"/>
                <w:szCs w:val="28"/>
                <w:lang w:val="en-US" w:eastAsia="zh-CN"/>
              </w:rPr>
            </w:pPr>
            <w:r>
              <w:rPr>
                <w:rFonts w:hint="eastAsia" w:ascii="宋体" w:hAnsi="宋体"/>
                <w:spacing w:val="5"/>
                <w:kern w:val="0"/>
                <w:sz w:val="28"/>
                <w:szCs w:val="28"/>
              </w:rPr>
              <w:t>邮政编码：7100</w:t>
            </w:r>
            <w:r>
              <w:rPr>
                <w:rFonts w:hint="eastAsia" w:ascii="宋体" w:hAnsi="宋体"/>
                <w:spacing w:val="5"/>
                <w:kern w:val="0"/>
                <w:sz w:val="28"/>
                <w:szCs w:val="28"/>
                <w:lang w:val="en-US" w:eastAsia="zh-CN"/>
              </w:rPr>
              <w:t>00</w:t>
            </w:r>
          </w:p>
        </w:tc>
      </w:tr>
      <w:tr w14:paraId="0823DB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545" w:hRule="atLeast"/>
        </w:trPr>
        <w:tc>
          <w:tcPr>
            <w:tcW w:w="940" w:type="dxa"/>
            <w:tcBorders>
              <w:top w:val="single" w:color="000000" w:sz="2" w:space="0"/>
              <w:left w:val="single" w:color="000000" w:sz="2" w:space="0"/>
              <w:bottom w:val="single" w:color="000000" w:sz="2" w:space="0"/>
              <w:right w:val="single" w:color="000000" w:sz="2" w:space="0"/>
            </w:tcBorders>
          </w:tcPr>
          <w:p w14:paraId="06F921FD">
            <w:pPr>
              <w:spacing w:line="440" w:lineRule="exact"/>
              <w:ind w:left="419"/>
              <w:rPr>
                <w:rFonts w:ascii="宋体" w:hAnsi="宋体"/>
                <w:kern w:val="2"/>
                <w:sz w:val="28"/>
                <w:szCs w:val="28"/>
              </w:rPr>
            </w:pPr>
            <w:r>
              <w:rPr>
                <w:rFonts w:hint="eastAsia" w:ascii="宋体" w:hAnsi="宋体"/>
                <w:kern w:val="0"/>
                <w:sz w:val="28"/>
                <w:szCs w:val="28"/>
              </w:rPr>
              <w:t>2</w:t>
            </w:r>
          </w:p>
        </w:tc>
        <w:tc>
          <w:tcPr>
            <w:tcW w:w="1415" w:type="dxa"/>
            <w:tcBorders>
              <w:top w:val="single" w:color="000000" w:sz="2" w:space="0"/>
              <w:left w:val="single" w:color="000000" w:sz="2" w:space="0"/>
              <w:bottom w:val="single" w:color="000000" w:sz="2" w:space="0"/>
              <w:right w:val="single" w:color="000000" w:sz="2" w:space="0"/>
            </w:tcBorders>
          </w:tcPr>
          <w:p w14:paraId="7F757E41">
            <w:pPr>
              <w:autoSpaceDE w:val="0"/>
              <w:spacing w:line="440" w:lineRule="exact"/>
              <w:jc w:val="center"/>
              <w:rPr>
                <w:rFonts w:ascii="宋体" w:hAnsi="宋体"/>
                <w:kern w:val="2"/>
                <w:sz w:val="28"/>
                <w:szCs w:val="28"/>
              </w:rPr>
            </w:pPr>
            <w:r>
              <w:rPr>
                <w:rFonts w:hint="eastAsia" w:ascii="宋体" w:hAnsi="宋体"/>
                <w:spacing w:val="1"/>
                <w:kern w:val="0"/>
                <w:sz w:val="28"/>
                <w:szCs w:val="28"/>
              </w:rPr>
              <w:t>1.1.2.6</w:t>
            </w:r>
          </w:p>
        </w:tc>
        <w:tc>
          <w:tcPr>
            <w:tcW w:w="6437" w:type="dxa"/>
            <w:tcBorders>
              <w:top w:val="single" w:color="000000" w:sz="2" w:space="0"/>
              <w:left w:val="single" w:color="000000" w:sz="2" w:space="0"/>
              <w:bottom w:val="single" w:color="000000" w:sz="2" w:space="0"/>
              <w:right w:val="single" w:color="000000" w:sz="2" w:space="0"/>
            </w:tcBorders>
          </w:tcPr>
          <w:p w14:paraId="39157B87">
            <w:pPr>
              <w:spacing w:line="440" w:lineRule="exact"/>
              <w:ind w:left="114"/>
              <w:rPr>
                <w:rFonts w:ascii="宋体" w:hAnsi="宋体"/>
                <w:kern w:val="2"/>
                <w:sz w:val="28"/>
                <w:szCs w:val="28"/>
              </w:rPr>
            </w:pPr>
            <w:r>
              <w:rPr>
                <w:rFonts w:hint="eastAsia" w:ascii="宋体" w:hAnsi="宋体"/>
                <w:spacing w:val="13"/>
                <w:kern w:val="0"/>
                <w:sz w:val="28"/>
                <w:szCs w:val="28"/>
              </w:rPr>
              <w:t>监</w:t>
            </w:r>
            <w:r>
              <w:rPr>
                <w:rFonts w:hint="eastAsia" w:ascii="宋体" w:hAnsi="宋体"/>
                <w:spacing w:val="8"/>
                <w:kern w:val="0"/>
                <w:sz w:val="28"/>
                <w:szCs w:val="28"/>
              </w:rPr>
              <w:t>理工程师：待定</w:t>
            </w:r>
          </w:p>
        </w:tc>
      </w:tr>
      <w:tr w14:paraId="2A2639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545" w:hRule="atLeast"/>
        </w:trPr>
        <w:tc>
          <w:tcPr>
            <w:tcW w:w="940" w:type="dxa"/>
            <w:tcBorders>
              <w:top w:val="single" w:color="000000" w:sz="2" w:space="0"/>
              <w:left w:val="single" w:color="000000" w:sz="2" w:space="0"/>
              <w:bottom w:val="single" w:color="000000" w:sz="2" w:space="0"/>
              <w:right w:val="single" w:color="000000" w:sz="2" w:space="0"/>
            </w:tcBorders>
          </w:tcPr>
          <w:p w14:paraId="6D0A5ABC">
            <w:pPr>
              <w:spacing w:line="440" w:lineRule="exact"/>
              <w:ind w:left="420"/>
              <w:rPr>
                <w:rFonts w:ascii="宋体" w:hAnsi="宋体"/>
                <w:kern w:val="2"/>
                <w:sz w:val="28"/>
                <w:szCs w:val="28"/>
              </w:rPr>
            </w:pPr>
            <w:r>
              <w:rPr>
                <w:rFonts w:hint="eastAsia" w:ascii="宋体" w:hAnsi="宋体"/>
                <w:kern w:val="0"/>
                <w:sz w:val="28"/>
                <w:szCs w:val="28"/>
              </w:rPr>
              <w:t>3</w:t>
            </w:r>
          </w:p>
        </w:tc>
        <w:tc>
          <w:tcPr>
            <w:tcW w:w="1415" w:type="dxa"/>
            <w:tcBorders>
              <w:top w:val="single" w:color="000000" w:sz="2" w:space="0"/>
              <w:left w:val="single" w:color="000000" w:sz="2" w:space="0"/>
              <w:bottom w:val="single" w:color="000000" w:sz="2" w:space="0"/>
              <w:right w:val="single" w:color="000000" w:sz="2" w:space="0"/>
            </w:tcBorders>
          </w:tcPr>
          <w:p w14:paraId="493D280E">
            <w:pPr>
              <w:autoSpaceDE w:val="0"/>
              <w:spacing w:line="440" w:lineRule="exact"/>
              <w:jc w:val="center"/>
              <w:rPr>
                <w:rFonts w:ascii="宋体" w:hAnsi="宋体"/>
                <w:kern w:val="2"/>
                <w:sz w:val="28"/>
                <w:szCs w:val="28"/>
              </w:rPr>
            </w:pPr>
            <w:r>
              <w:rPr>
                <w:rFonts w:hint="eastAsia" w:ascii="宋体" w:hAnsi="宋体"/>
                <w:spacing w:val="1"/>
                <w:kern w:val="0"/>
                <w:sz w:val="28"/>
                <w:szCs w:val="28"/>
              </w:rPr>
              <w:t>1.1.4.1</w:t>
            </w:r>
          </w:p>
        </w:tc>
        <w:tc>
          <w:tcPr>
            <w:tcW w:w="6437" w:type="dxa"/>
            <w:tcBorders>
              <w:top w:val="single" w:color="000000" w:sz="2" w:space="0"/>
              <w:left w:val="single" w:color="000000" w:sz="2" w:space="0"/>
              <w:bottom w:val="single" w:color="000000" w:sz="2" w:space="0"/>
              <w:right w:val="single" w:color="000000" w:sz="2" w:space="0"/>
            </w:tcBorders>
          </w:tcPr>
          <w:p w14:paraId="33E9EC27">
            <w:pPr>
              <w:spacing w:line="440" w:lineRule="exact"/>
              <w:ind w:left="114"/>
              <w:rPr>
                <w:rFonts w:ascii="宋体" w:hAnsi="宋体"/>
                <w:kern w:val="2"/>
                <w:sz w:val="28"/>
                <w:szCs w:val="28"/>
              </w:rPr>
            </w:pPr>
            <w:r>
              <w:rPr>
                <w:rFonts w:hint="eastAsia" w:ascii="宋体" w:hAnsi="宋体"/>
                <w:spacing w:val="4"/>
                <w:kern w:val="0"/>
                <w:sz w:val="28"/>
                <w:szCs w:val="28"/>
              </w:rPr>
              <w:t>开工通知：签</w:t>
            </w:r>
            <w:r>
              <w:rPr>
                <w:rFonts w:hint="eastAsia" w:ascii="宋体" w:hAnsi="宋体"/>
                <w:spacing w:val="2"/>
                <w:kern w:val="0"/>
                <w:sz w:val="28"/>
                <w:szCs w:val="28"/>
              </w:rPr>
              <w:t>订合同协议书之日后 3 天内。</w:t>
            </w:r>
          </w:p>
        </w:tc>
      </w:tr>
      <w:tr w14:paraId="3FEDE7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545" w:hRule="atLeast"/>
        </w:trPr>
        <w:tc>
          <w:tcPr>
            <w:tcW w:w="940" w:type="dxa"/>
            <w:tcBorders>
              <w:top w:val="single" w:color="000000" w:sz="2" w:space="0"/>
              <w:left w:val="single" w:color="000000" w:sz="2" w:space="0"/>
              <w:bottom w:val="single" w:color="000000" w:sz="2" w:space="0"/>
              <w:right w:val="single" w:color="000000" w:sz="2" w:space="0"/>
            </w:tcBorders>
          </w:tcPr>
          <w:p w14:paraId="4FF5B558">
            <w:pPr>
              <w:spacing w:line="440" w:lineRule="exact"/>
              <w:ind w:left="415"/>
              <w:rPr>
                <w:rFonts w:ascii="宋体" w:hAnsi="宋体"/>
                <w:kern w:val="2"/>
                <w:sz w:val="28"/>
                <w:szCs w:val="28"/>
              </w:rPr>
            </w:pPr>
            <w:r>
              <w:rPr>
                <w:rFonts w:hint="eastAsia" w:ascii="宋体" w:hAnsi="宋体"/>
                <w:kern w:val="0"/>
                <w:sz w:val="28"/>
                <w:szCs w:val="28"/>
              </w:rPr>
              <w:t>4</w:t>
            </w:r>
          </w:p>
        </w:tc>
        <w:tc>
          <w:tcPr>
            <w:tcW w:w="1415" w:type="dxa"/>
            <w:tcBorders>
              <w:top w:val="single" w:color="000000" w:sz="2" w:space="0"/>
              <w:left w:val="single" w:color="000000" w:sz="2" w:space="0"/>
              <w:bottom w:val="single" w:color="000000" w:sz="2" w:space="0"/>
              <w:right w:val="single" w:color="000000" w:sz="2" w:space="0"/>
            </w:tcBorders>
          </w:tcPr>
          <w:p w14:paraId="21AEC0AC">
            <w:pPr>
              <w:autoSpaceDE w:val="0"/>
              <w:spacing w:line="440" w:lineRule="exact"/>
              <w:jc w:val="center"/>
              <w:rPr>
                <w:rFonts w:ascii="宋体" w:hAnsi="宋体"/>
                <w:kern w:val="2"/>
                <w:sz w:val="28"/>
                <w:szCs w:val="28"/>
              </w:rPr>
            </w:pPr>
            <w:r>
              <w:rPr>
                <w:rFonts w:hint="eastAsia" w:ascii="宋体" w:hAnsi="宋体"/>
                <w:spacing w:val="1"/>
                <w:kern w:val="0"/>
                <w:sz w:val="28"/>
                <w:szCs w:val="28"/>
              </w:rPr>
              <w:t>1.1.4.2</w:t>
            </w:r>
          </w:p>
        </w:tc>
        <w:tc>
          <w:tcPr>
            <w:tcW w:w="6437" w:type="dxa"/>
            <w:tcBorders>
              <w:top w:val="single" w:color="000000" w:sz="2" w:space="0"/>
              <w:left w:val="single" w:color="000000" w:sz="2" w:space="0"/>
              <w:bottom w:val="single" w:color="000000" w:sz="2" w:space="0"/>
              <w:right w:val="single" w:color="000000" w:sz="2" w:space="0"/>
            </w:tcBorders>
          </w:tcPr>
          <w:p w14:paraId="51B62956">
            <w:pPr>
              <w:spacing w:line="440" w:lineRule="exact"/>
              <w:ind w:left="113"/>
              <w:rPr>
                <w:rFonts w:ascii="宋体" w:hAnsi="宋体"/>
                <w:kern w:val="2"/>
                <w:sz w:val="28"/>
                <w:szCs w:val="28"/>
              </w:rPr>
            </w:pPr>
            <w:r>
              <w:rPr>
                <w:rFonts w:hint="eastAsia" w:ascii="宋体" w:hAnsi="宋体"/>
                <w:spacing w:val="-5"/>
                <w:kern w:val="0"/>
                <w:sz w:val="28"/>
                <w:szCs w:val="28"/>
              </w:rPr>
              <w:t>计划开工日期：202</w:t>
            </w:r>
            <w:r>
              <w:rPr>
                <w:rFonts w:hint="eastAsia" w:ascii="宋体" w:hAnsi="宋体"/>
                <w:spacing w:val="-5"/>
                <w:kern w:val="0"/>
                <w:sz w:val="28"/>
                <w:szCs w:val="28"/>
                <w:lang w:val="en-US" w:eastAsia="zh-CN"/>
              </w:rPr>
              <w:t>5</w:t>
            </w:r>
            <w:r>
              <w:rPr>
                <w:rFonts w:hint="eastAsia" w:ascii="宋体" w:hAnsi="宋体"/>
                <w:spacing w:val="-5"/>
                <w:kern w:val="0"/>
                <w:sz w:val="28"/>
                <w:szCs w:val="28"/>
              </w:rPr>
              <w:t xml:space="preserve">年   月    </w:t>
            </w:r>
            <w:r>
              <w:rPr>
                <w:rFonts w:hint="eastAsia" w:ascii="宋体" w:hAnsi="宋体"/>
                <w:spacing w:val="-4"/>
                <w:kern w:val="0"/>
                <w:sz w:val="28"/>
                <w:szCs w:val="28"/>
              </w:rPr>
              <w:t>日</w:t>
            </w:r>
          </w:p>
        </w:tc>
      </w:tr>
      <w:tr w14:paraId="524C2D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545" w:hRule="atLeast"/>
        </w:trPr>
        <w:tc>
          <w:tcPr>
            <w:tcW w:w="940" w:type="dxa"/>
            <w:tcBorders>
              <w:top w:val="single" w:color="000000" w:sz="2" w:space="0"/>
              <w:left w:val="single" w:color="000000" w:sz="2" w:space="0"/>
              <w:bottom w:val="single" w:color="000000" w:sz="2" w:space="0"/>
              <w:right w:val="single" w:color="000000" w:sz="2" w:space="0"/>
            </w:tcBorders>
          </w:tcPr>
          <w:p w14:paraId="6D75AE5D">
            <w:pPr>
              <w:spacing w:line="440" w:lineRule="exact"/>
              <w:ind w:left="420"/>
              <w:rPr>
                <w:rFonts w:ascii="宋体" w:hAnsi="宋体"/>
                <w:kern w:val="2"/>
                <w:sz w:val="28"/>
                <w:szCs w:val="28"/>
                <w:highlight w:val="yellow"/>
              </w:rPr>
            </w:pPr>
            <w:r>
              <w:rPr>
                <w:rFonts w:hint="eastAsia" w:ascii="宋体" w:hAnsi="宋体"/>
                <w:kern w:val="0"/>
                <w:sz w:val="28"/>
                <w:szCs w:val="28"/>
                <w:highlight w:val="yellow"/>
              </w:rPr>
              <w:t>5</w:t>
            </w:r>
          </w:p>
        </w:tc>
        <w:tc>
          <w:tcPr>
            <w:tcW w:w="1415" w:type="dxa"/>
            <w:tcBorders>
              <w:top w:val="single" w:color="000000" w:sz="2" w:space="0"/>
              <w:left w:val="single" w:color="000000" w:sz="2" w:space="0"/>
              <w:bottom w:val="single" w:color="000000" w:sz="2" w:space="0"/>
              <w:right w:val="single" w:color="000000" w:sz="2" w:space="0"/>
            </w:tcBorders>
          </w:tcPr>
          <w:p w14:paraId="766C22F6">
            <w:pPr>
              <w:autoSpaceDE w:val="0"/>
              <w:spacing w:line="440" w:lineRule="exact"/>
              <w:jc w:val="center"/>
              <w:rPr>
                <w:rFonts w:ascii="宋体" w:hAnsi="宋体"/>
                <w:kern w:val="2"/>
                <w:sz w:val="28"/>
                <w:szCs w:val="28"/>
                <w:highlight w:val="yellow"/>
              </w:rPr>
            </w:pPr>
            <w:r>
              <w:rPr>
                <w:rFonts w:hint="eastAsia" w:ascii="宋体" w:hAnsi="宋体"/>
                <w:spacing w:val="1"/>
                <w:kern w:val="0"/>
                <w:sz w:val="28"/>
                <w:szCs w:val="28"/>
                <w:highlight w:val="yellow"/>
              </w:rPr>
              <w:t>1.1.4.3</w:t>
            </w:r>
          </w:p>
        </w:tc>
        <w:tc>
          <w:tcPr>
            <w:tcW w:w="6437" w:type="dxa"/>
            <w:tcBorders>
              <w:top w:val="single" w:color="000000" w:sz="2" w:space="0"/>
              <w:left w:val="single" w:color="000000" w:sz="2" w:space="0"/>
              <w:bottom w:val="single" w:color="000000" w:sz="2" w:space="0"/>
              <w:right w:val="single" w:color="000000" w:sz="2" w:space="0"/>
            </w:tcBorders>
            <w:vAlign w:val="center"/>
          </w:tcPr>
          <w:p w14:paraId="4E95C82D">
            <w:pPr>
              <w:widowControl/>
              <w:kinsoku w:val="0"/>
              <w:autoSpaceDE w:val="0"/>
              <w:autoSpaceDN w:val="0"/>
              <w:adjustRightInd w:val="0"/>
              <w:snapToGrid w:val="0"/>
              <w:spacing w:line="440" w:lineRule="exact"/>
              <w:ind w:left="113"/>
              <w:jc w:val="left"/>
              <w:textAlignment w:val="baseline"/>
              <w:rPr>
                <w:rFonts w:ascii="宋体" w:hAnsi="宋体"/>
                <w:kern w:val="2"/>
                <w:sz w:val="28"/>
                <w:szCs w:val="28"/>
                <w:highlight w:val="yellow"/>
              </w:rPr>
            </w:pPr>
            <w:r>
              <w:rPr>
                <w:rFonts w:hint="eastAsia" w:ascii="宋体" w:hAnsi="宋体"/>
                <w:spacing w:val="-5"/>
                <w:kern w:val="0"/>
                <w:sz w:val="28"/>
                <w:szCs w:val="28"/>
                <w:highlight w:val="yellow"/>
              </w:rPr>
              <w:t>工期：</w:t>
            </w:r>
            <w:r>
              <w:rPr>
                <w:rFonts w:hint="eastAsia" w:ascii="宋体" w:hAnsi="宋体"/>
                <w:spacing w:val="-5"/>
                <w:kern w:val="0"/>
                <w:sz w:val="28"/>
                <w:szCs w:val="28"/>
                <w:highlight w:val="yellow"/>
                <w:lang w:val="en-US" w:eastAsia="zh-CN"/>
              </w:rPr>
              <w:t>30</w:t>
            </w:r>
            <w:bookmarkStart w:id="0" w:name="_GoBack"/>
            <w:bookmarkEnd w:id="0"/>
            <w:r>
              <w:rPr>
                <w:rFonts w:hint="eastAsia" w:ascii="宋体" w:hAnsi="宋体"/>
                <w:spacing w:val="-5"/>
                <w:kern w:val="0"/>
                <w:sz w:val="28"/>
                <w:szCs w:val="28"/>
                <w:highlight w:val="yellow"/>
              </w:rPr>
              <w:t>日历天</w:t>
            </w:r>
          </w:p>
        </w:tc>
      </w:tr>
      <w:tr w14:paraId="055F4C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545" w:hRule="atLeast"/>
        </w:trPr>
        <w:tc>
          <w:tcPr>
            <w:tcW w:w="940" w:type="dxa"/>
            <w:tcBorders>
              <w:top w:val="single" w:color="000000" w:sz="2" w:space="0"/>
              <w:left w:val="single" w:color="000000" w:sz="2" w:space="0"/>
              <w:bottom w:val="single" w:color="000000" w:sz="2" w:space="0"/>
              <w:right w:val="single" w:color="000000" w:sz="2" w:space="0"/>
            </w:tcBorders>
          </w:tcPr>
          <w:p w14:paraId="42BE8159">
            <w:pPr>
              <w:spacing w:line="440" w:lineRule="exact"/>
              <w:ind w:left="418"/>
              <w:rPr>
                <w:rFonts w:ascii="宋体" w:hAnsi="宋体"/>
                <w:kern w:val="2"/>
                <w:sz w:val="28"/>
                <w:szCs w:val="28"/>
                <w:highlight w:val="yellow"/>
              </w:rPr>
            </w:pPr>
            <w:r>
              <w:rPr>
                <w:rFonts w:hint="eastAsia" w:ascii="宋体" w:hAnsi="宋体"/>
                <w:kern w:val="0"/>
                <w:sz w:val="28"/>
                <w:szCs w:val="28"/>
                <w:highlight w:val="yellow"/>
              </w:rPr>
              <w:t>6</w:t>
            </w:r>
          </w:p>
        </w:tc>
        <w:tc>
          <w:tcPr>
            <w:tcW w:w="1415" w:type="dxa"/>
            <w:tcBorders>
              <w:top w:val="single" w:color="000000" w:sz="2" w:space="0"/>
              <w:left w:val="single" w:color="000000" w:sz="2" w:space="0"/>
              <w:bottom w:val="single" w:color="000000" w:sz="2" w:space="0"/>
              <w:right w:val="single" w:color="000000" w:sz="2" w:space="0"/>
            </w:tcBorders>
          </w:tcPr>
          <w:p w14:paraId="21E2ECEF">
            <w:pPr>
              <w:autoSpaceDE w:val="0"/>
              <w:spacing w:line="440" w:lineRule="exact"/>
              <w:jc w:val="center"/>
              <w:rPr>
                <w:rFonts w:ascii="宋体" w:hAnsi="宋体"/>
                <w:kern w:val="2"/>
                <w:sz w:val="28"/>
                <w:szCs w:val="28"/>
                <w:highlight w:val="yellow"/>
              </w:rPr>
            </w:pPr>
            <w:r>
              <w:rPr>
                <w:rFonts w:hint="eastAsia" w:ascii="宋体" w:hAnsi="宋体"/>
                <w:spacing w:val="1"/>
                <w:kern w:val="0"/>
                <w:sz w:val="28"/>
                <w:szCs w:val="28"/>
                <w:highlight w:val="yellow"/>
              </w:rPr>
              <w:t>1.1.4.4</w:t>
            </w:r>
          </w:p>
        </w:tc>
        <w:tc>
          <w:tcPr>
            <w:tcW w:w="6437" w:type="dxa"/>
            <w:tcBorders>
              <w:top w:val="single" w:color="000000" w:sz="2" w:space="0"/>
              <w:left w:val="single" w:color="000000" w:sz="2" w:space="0"/>
              <w:bottom w:val="single" w:color="000000" w:sz="2" w:space="0"/>
              <w:right w:val="single" w:color="000000" w:sz="2" w:space="0"/>
            </w:tcBorders>
          </w:tcPr>
          <w:p w14:paraId="42DBF907">
            <w:pPr>
              <w:spacing w:line="440" w:lineRule="exact"/>
              <w:ind w:left="113"/>
              <w:rPr>
                <w:rFonts w:ascii="宋体" w:hAnsi="宋体"/>
                <w:kern w:val="2"/>
                <w:sz w:val="28"/>
                <w:szCs w:val="28"/>
                <w:highlight w:val="yellow"/>
              </w:rPr>
            </w:pPr>
            <w:r>
              <w:rPr>
                <w:rFonts w:hint="eastAsia" w:ascii="宋体" w:hAnsi="宋体"/>
                <w:spacing w:val="-5"/>
                <w:kern w:val="0"/>
                <w:sz w:val="28"/>
                <w:szCs w:val="28"/>
                <w:highlight w:val="yellow"/>
              </w:rPr>
              <w:t>计划交工日期：202</w:t>
            </w:r>
            <w:r>
              <w:rPr>
                <w:rFonts w:hint="eastAsia" w:ascii="宋体" w:hAnsi="宋体"/>
                <w:spacing w:val="-5"/>
                <w:kern w:val="0"/>
                <w:sz w:val="28"/>
                <w:szCs w:val="28"/>
                <w:highlight w:val="yellow"/>
                <w:lang w:val="en-US" w:eastAsia="zh-CN"/>
              </w:rPr>
              <w:t>5</w:t>
            </w:r>
            <w:r>
              <w:rPr>
                <w:rFonts w:hint="eastAsia" w:ascii="宋体" w:hAnsi="宋体"/>
                <w:spacing w:val="-5"/>
                <w:kern w:val="0"/>
                <w:sz w:val="28"/>
                <w:szCs w:val="28"/>
                <w:highlight w:val="yellow"/>
              </w:rPr>
              <w:t xml:space="preserve">年  月    </w:t>
            </w:r>
            <w:r>
              <w:rPr>
                <w:rFonts w:hint="eastAsia" w:ascii="宋体" w:hAnsi="宋体"/>
                <w:spacing w:val="-4"/>
                <w:kern w:val="0"/>
                <w:sz w:val="28"/>
                <w:szCs w:val="28"/>
                <w:highlight w:val="yellow"/>
              </w:rPr>
              <w:t>日</w:t>
            </w:r>
          </w:p>
        </w:tc>
      </w:tr>
      <w:tr w14:paraId="2D1C8C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545" w:hRule="atLeast"/>
        </w:trPr>
        <w:tc>
          <w:tcPr>
            <w:tcW w:w="940" w:type="dxa"/>
            <w:tcBorders>
              <w:top w:val="single" w:color="000000" w:sz="2" w:space="0"/>
              <w:left w:val="single" w:color="000000" w:sz="2" w:space="0"/>
              <w:bottom w:val="single" w:color="000000" w:sz="2" w:space="0"/>
              <w:right w:val="single" w:color="000000" w:sz="2" w:space="0"/>
            </w:tcBorders>
          </w:tcPr>
          <w:p w14:paraId="74D1EDDF">
            <w:pPr>
              <w:spacing w:line="440" w:lineRule="exact"/>
              <w:ind w:left="421"/>
              <w:rPr>
                <w:rFonts w:ascii="宋体" w:hAnsi="宋体"/>
                <w:kern w:val="2"/>
                <w:sz w:val="28"/>
                <w:szCs w:val="28"/>
              </w:rPr>
            </w:pPr>
            <w:r>
              <w:rPr>
                <w:rFonts w:hint="eastAsia" w:ascii="宋体" w:hAnsi="宋体"/>
                <w:kern w:val="0"/>
                <w:sz w:val="28"/>
                <w:szCs w:val="28"/>
              </w:rPr>
              <w:t>7</w:t>
            </w:r>
          </w:p>
        </w:tc>
        <w:tc>
          <w:tcPr>
            <w:tcW w:w="1415" w:type="dxa"/>
            <w:tcBorders>
              <w:top w:val="single" w:color="000000" w:sz="2" w:space="0"/>
              <w:left w:val="single" w:color="000000" w:sz="2" w:space="0"/>
              <w:bottom w:val="single" w:color="000000" w:sz="2" w:space="0"/>
              <w:right w:val="single" w:color="000000" w:sz="2" w:space="0"/>
            </w:tcBorders>
          </w:tcPr>
          <w:p w14:paraId="235F06B3">
            <w:pPr>
              <w:autoSpaceDE w:val="0"/>
              <w:spacing w:line="440" w:lineRule="exact"/>
              <w:jc w:val="center"/>
              <w:rPr>
                <w:rFonts w:ascii="宋体" w:hAnsi="宋体"/>
                <w:kern w:val="2"/>
                <w:sz w:val="28"/>
                <w:szCs w:val="28"/>
              </w:rPr>
            </w:pPr>
            <w:r>
              <w:rPr>
                <w:rFonts w:hint="eastAsia" w:ascii="宋体" w:hAnsi="宋体"/>
                <w:spacing w:val="1"/>
                <w:kern w:val="0"/>
                <w:sz w:val="28"/>
                <w:szCs w:val="28"/>
              </w:rPr>
              <w:t>1.1.4.5</w:t>
            </w:r>
          </w:p>
        </w:tc>
        <w:tc>
          <w:tcPr>
            <w:tcW w:w="6437" w:type="dxa"/>
            <w:tcBorders>
              <w:top w:val="single" w:color="000000" w:sz="2" w:space="0"/>
              <w:left w:val="single" w:color="000000" w:sz="2" w:space="0"/>
              <w:bottom w:val="single" w:color="000000" w:sz="2" w:space="0"/>
              <w:right w:val="single" w:color="000000" w:sz="2" w:space="0"/>
            </w:tcBorders>
          </w:tcPr>
          <w:p w14:paraId="00689ACF">
            <w:pPr>
              <w:spacing w:line="440" w:lineRule="exact"/>
              <w:ind w:left="113"/>
              <w:rPr>
                <w:rFonts w:ascii="宋体" w:hAnsi="宋体"/>
                <w:kern w:val="2"/>
                <w:sz w:val="28"/>
                <w:szCs w:val="28"/>
              </w:rPr>
            </w:pPr>
            <w:r>
              <w:rPr>
                <w:rFonts w:hint="eastAsia" w:ascii="宋体" w:hAnsi="宋体"/>
                <w:spacing w:val="-4"/>
                <w:kern w:val="0"/>
                <w:sz w:val="28"/>
                <w:szCs w:val="28"/>
              </w:rPr>
              <w:t>缺陷责任期：</w:t>
            </w:r>
            <w:r>
              <w:rPr>
                <w:rFonts w:hint="eastAsia" w:ascii="宋体" w:hAnsi="宋体"/>
                <w:spacing w:val="-2"/>
                <w:kern w:val="0"/>
                <w:sz w:val="28"/>
                <w:szCs w:val="28"/>
              </w:rPr>
              <w:t>通过交工验收之日起 1 年。</w:t>
            </w:r>
          </w:p>
        </w:tc>
      </w:tr>
      <w:tr w14:paraId="610C9A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545" w:hRule="atLeast"/>
        </w:trPr>
        <w:tc>
          <w:tcPr>
            <w:tcW w:w="940" w:type="dxa"/>
            <w:tcBorders>
              <w:top w:val="single" w:color="000000" w:sz="2" w:space="0"/>
              <w:left w:val="single" w:color="000000" w:sz="2" w:space="0"/>
              <w:bottom w:val="single" w:color="000000" w:sz="2" w:space="0"/>
              <w:right w:val="single" w:color="000000" w:sz="2" w:space="0"/>
            </w:tcBorders>
          </w:tcPr>
          <w:p w14:paraId="79DA7E25">
            <w:pPr>
              <w:spacing w:line="440" w:lineRule="exact"/>
              <w:ind w:left="417"/>
              <w:rPr>
                <w:rFonts w:ascii="宋体" w:hAnsi="宋体"/>
                <w:kern w:val="2"/>
                <w:sz w:val="28"/>
                <w:szCs w:val="28"/>
              </w:rPr>
            </w:pPr>
            <w:r>
              <w:rPr>
                <w:rFonts w:hint="eastAsia" w:ascii="宋体" w:hAnsi="宋体"/>
                <w:kern w:val="0"/>
                <w:sz w:val="28"/>
                <w:szCs w:val="28"/>
              </w:rPr>
              <w:t>8</w:t>
            </w:r>
          </w:p>
        </w:tc>
        <w:tc>
          <w:tcPr>
            <w:tcW w:w="1415" w:type="dxa"/>
            <w:tcBorders>
              <w:top w:val="single" w:color="000000" w:sz="2" w:space="0"/>
              <w:left w:val="single" w:color="000000" w:sz="2" w:space="0"/>
              <w:bottom w:val="single" w:color="000000" w:sz="2" w:space="0"/>
              <w:right w:val="single" w:color="000000" w:sz="2" w:space="0"/>
            </w:tcBorders>
          </w:tcPr>
          <w:p w14:paraId="05143E28">
            <w:pPr>
              <w:autoSpaceDE w:val="0"/>
              <w:spacing w:line="440" w:lineRule="exact"/>
              <w:jc w:val="center"/>
              <w:rPr>
                <w:rFonts w:ascii="宋体" w:hAnsi="宋体"/>
                <w:kern w:val="2"/>
                <w:sz w:val="28"/>
                <w:szCs w:val="28"/>
              </w:rPr>
            </w:pPr>
            <w:r>
              <w:rPr>
                <w:rFonts w:hint="eastAsia" w:ascii="宋体" w:hAnsi="宋体"/>
                <w:spacing w:val="4"/>
                <w:kern w:val="0"/>
                <w:sz w:val="28"/>
                <w:szCs w:val="28"/>
              </w:rPr>
              <w:t>1.6.1</w:t>
            </w:r>
          </w:p>
        </w:tc>
        <w:tc>
          <w:tcPr>
            <w:tcW w:w="6437" w:type="dxa"/>
            <w:tcBorders>
              <w:top w:val="single" w:color="000000" w:sz="2" w:space="0"/>
              <w:left w:val="single" w:color="000000" w:sz="2" w:space="0"/>
              <w:bottom w:val="single" w:color="000000" w:sz="2" w:space="0"/>
              <w:right w:val="single" w:color="000000" w:sz="2" w:space="0"/>
            </w:tcBorders>
          </w:tcPr>
          <w:p w14:paraId="49D3984E">
            <w:pPr>
              <w:spacing w:line="440" w:lineRule="exact"/>
              <w:ind w:left="114"/>
              <w:rPr>
                <w:rFonts w:ascii="宋体" w:hAnsi="宋体"/>
                <w:kern w:val="2"/>
                <w:sz w:val="28"/>
                <w:szCs w:val="28"/>
              </w:rPr>
            </w:pPr>
            <w:r>
              <w:rPr>
                <w:rFonts w:hint="eastAsia" w:ascii="宋体" w:hAnsi="宋体"/>
                <w:spacing w:val="9"/>
                <w:kern w:val="0"/>
                <w:sz w:val="28"/>
                <w:szCs w:val="28"/>
              </w:rPr>
              <w:t>技术规范和招标文件范本由承包人自备</w:t>
            </w:r>
            <w:r>
              <w:rPr>
                <w:rFonts w:hint="eastAsia" w:ascii="宋体" w:hAnsi="宋体"/>
                <w:spacing w:val="6"/>
                <w:kern w:val="0"/>
                <w:sz w:val="28"/>
                <w:szCs w:val="28"/>
              </w:rPr>
              <w:t>。</w:t>
            </w:r>
          </w:p>
        </w:tc>
      </w:tr>
      <w:tr w14:paraId="30C344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806"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484806DA">
            <w:pPr>
              <w:spacing w:line="440" w:lineRule="exact"/>
              <w:ind w:left="417"/>
              <w:rPr>
                <w:rFonts w:ascii="宋体" w:hAnsi="宋体"/>
                <w:kern w:val="2"/>
                <w:sz w:val="28"/>
                <w:szCs w:val="28"/>
              </w:rPr>
            </w:pPr>
            <w:r>
              <w:rPr>
                <w:rFonts w:hint="eastAsia" w:ascii="宋体" w:hAnsi="宋体"/>
                <w:kern w:val="0"/>
                <w:sz w:val="28"/>
                <w:szCs w:val="28"/>
              </w:rPr>
              <w:t>9</w:t>
            </w:r>
          </w:p>
        </w:tc>
        <w:tc>
          <w:tcPr>
            <w:tcW w:w="1415" w:type="dxa"/>
            <w:tcBorders>
              <w:top w:val="single" w:color="000000" w:sz="2" w:space="0"/>
              <w:left w:val="single" w:color="000000" w:sz="2" w:space="0"/>
              <w:bottom w:val="single" w:color="000000" w:sz="2" w:space="0"/>
              <w:right w:val="single" w:color="000000" w:sz="2" w:space="0"/>
            </w:tcBorders>
            <w:vAlign w:val="center"/>
          </w:tcPr>
          <w:p w14:paraId="4157EE52">
            <w:pPr>
              <w:autoSpaceDE w:val="0"/>
              <w:spacing w:line="440" w:lineRule="exact"/>
              <w:jc w:val="center"/>
              <w:rPr>
                <w:rFonts w:ascii="宋体" w:hAnsi="宋体"/>
                <w:kern w:val="2"/>
                <w:sz w:val="28"/>
                <w:szCs w:val="28"/>
              </w:rPr>
            </w:pPr>
            <w:r>
              <w:rPr>
                <w:rFonts w:hint="eastAsia" w:ascii="宋体" w:hAnsi="宋体"/>
                <w:spacing w:val="2"/>
                <w:kern w:val="0"/>
                <w:sz w:val="28"/>
                <w:szCs w:val="28"/>
              </w:rPr>
              <w:t>1.</w:t>
            </w:r>
            <w:r>
              <w:rPr>
                <w:rFonts w:hint="eastAsia" w:ascii="宋体" w:hAnsi="宋体"/>
                <w:spacing w:val="1"/>
                <w:kern w:val="0"/>
                <w:sz w:val="28"/>
                <w:szCs w:val="28"/>
              </w:rPr>
              <w:t>6.3</w:t>
            </w:r>
          </w:p>
        </w:tc>
        <w:tc>
          <w:tcPr>
            <w:tcW w:w="6437" w:type="dxa"/>
            <w:tcBorders>
              <w:top w:val="single" w:color="000000" w:sz="2" w:space="0"/>
              <w:left w:val="single" w:color="000000" w:sz="2" w:space="0"/>
              <w:bottom w:val="single" w:color="000000" w:sz="2" w:space="0"/>
              <w:right w:val="single" w:color="000000" w:sz="2" w:space="0"/>
            </w:tcBorders>
          </w:tcPr>
          <w:p w14:paraId="4A12E637">
            <w:pPr>
              <w:spacing w:line="440" w:lineRule="exact"/>
              <w:ind w:left="116" w:right="108" w:hanging="2"/>
              <w:rPr>
                <w:rFonts w:ascii="宋体" w:hAnsi="宋体"/>
                <w:kern w:val="2"/>
                <w:sz w:val="28"/>
                <w:szCs w:val="28"/>
              </w:rPr>
            </w:pPr>
            <w:r>
              <w:rPr>
                <w:rFonts w:hint="eastAsia" w:ascii="宋体" w:hAnsi="宋体"/>
                <w:spacing w:val="18"/>
                <w:kern w:val="0"/>
                <w:sz w:val="28"/>
                <w:szCs w:val="28"/>
              </w:rPr>
              <w:t>监</w:t>
            </w:r>
            <w:r>
              <w:rPr>
                <w:rFonts w:hint="eastAsia" w:ascii="宋体" w:hAnsi="宋体"/>
                <w:spacing w:val="17"/>
                <w:kern w:val="0"/>
                <w:sz w:val="28"/>
                <w:szCs w:val="28"/>
              </w:rPr>
              <w:t>理</w:t>
            </w:r>
            <w:r>
              <w:rPr>
                <w:rFonts w:hint="eastAsia" w:ascii="宋体" w:hAnsi="宋体"/>
                <w:spacing w:val="9"/>
                <w:kern w:val="0"/>
                <w:sz w:val="28"/>
                <w:szCs w:val="28"/>
              </w:rPr>
              <w:t>工程师在取得发包人同意后，在该工程或工程相应部位实施</w:t>
            </w:r>
            <w:r>
              <w:rPr>
                <w:rFonts w:hint="eastAsia" w:ascii="宋体" w:hAnsi="宋体"/>
                <w:spacing w:val="1"/>
                <w:kern w:val="0"/>
                <w:sz w:val="28"/>
                <w:szCs w:val="28"/>
              </w:rPr>
              <w:t>前 3 天签发图纸修改</w:t>
            </w:r>
            <w:r>
              <w:rPr>
                <w:rFonts w:hint="eastAsia" w:ascii="宋体" w:hAnsi="宋体"/>
                <w:kern w:val="0"/>
                <w:sz w:val="28"/>
                <w:szCs w:val="28"/>
              </w:rPr>
              <w:t>图给承包人。</w:t>
            </w:r>
          </w:p>
        </w:tc>
      </w:tr>
      <w:tr w14:paraId="13EC48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592" w:hRule="atLeast"/>
        </w:trPr>
        <w:tc>
          <w:tcPr>
            <w:tcW w:w="940" w:type="dxa"/>
            <w:tcBorders>
              <w:top w:val="single" w:color="000000" w:sz="2" w:space="0"/>
              <w:left w:val="single" w:color="000000" w:sz="2" w:space="0"/>
              <w:bottom w:val="single" w:color="000000" w:sz="2" w:space="0"/>
              <w:right w:val="single" w:color="000000" w:sz="2" w:space="0"/>
            </w:tcBorders>
          </w:tcPr>
          <w:p w14:paraId="0B14F3CD">
            <w:pPr>
              <w:spacing w:line="440" w:lineRule="exact"/>
              <w:ind w:left="373"/>
              <w:rPr>
                <w:rFonts w:ascii="宋体" w:hAnsi="宋体"/>
                <w:kern w:val="2"/>
                <w:sz w:val="28"/>
                <w:szCs w:val="28"/>
              </w:rPr>
            </w:pPr>
            <w:r>
              <w:rPr>
                <w:rFonts w:hint="eastAsia" w:ascii="宋体" w:hAnsi="宋体"/>
                <w:spacing w:val="-10"/>
                <w:kern w:val="0"/>
                <w:sz w:val="28"/>
                <w:szCs w:val="28"/>
              </w:rPr>
              <w:t>1</w:t>
            </w:r>
            <w:r>
              <w:rPr>
                <w:rFonts w:hint="eastAsia" w:ascii="宋体" w:hAnsi="宋体"/>
                <w:spacing w:val="-8"/>
                <w:kern w:val="0"/>
                <w:sz w:val="28"/>
                <w:szCs w:val="28"/>
              </w:rPr>
              <w:t>0</w:t>
            </w:r>
          </w:p>
        </w:tc>
        <w:tc>
          <w:tcPr>
            <w:tcW w:w="1415" w:type="dxa"/>
            <w:tcBorders>
              <w:top w:val="single" w:color="000000" w:sz="2" w:space="0"/>
              <w:left w:val="single" w:color="000000" w:sz="2" w:space="0"/>
              <w:bottom w:val="single" w:color="000000" w:sz="2" w:space="0"/>
              <w:right w:val="single" w:color="000000" w:sz="2" w:space="0"/>
            </w:tcBorders>
          </w:tcPr>
          <w:p w14:paraId="59AC987D">
            <w:pPr>
              <w:autoSpaceDE w:val="0"/>
              <w:spacing w:line="440" w:lineRule="exact"/>
              <w:jc w:val="center"/>
              <w:rPr>
                <w:rFonts w:ascii="宋体" w:hAnsi="宋体"/>
                <w:kern w:val="2"/>
                <w:sz w:val="28"/>
                <w:szCs w:val="28"/>
              </w:rPr>
            </w:pPr>
            <w:r>
              <w:rPr>
                <w:rFonts w:hint="eastAsia" w:ascii="宋体" w:hAnsi="宋体"/>
                <w:spacing w:val="1"/>
                <w:kern w:val="0"/>
                <w:sz w:val="28"/>
                <w:szCs w:val="28"/>
              </w:rPr>
              <w:t>2.</w:t>
            </w:r>
            <w:r>
              <w:rPr>
                <w:rFonts w:hint="eastAsia" w:ascii="宋体" w:hAnsi="宋体"/>
                <w:kern w:val="0"/>
                <w:sz w:val="28"/>
                <w:szCs w:val="28"/>
              </w:rPr>
              <w:t>4</w:t>
            </w:r>
          </w:p>
        </w:tc>
        <w:tc>
          <w:tcPr>
            <w:tcW w:w="6437" w:type="dxa"/>
            <w:tcBorders>
              <w:top w:val="single" w:color="000000" w:sz="2" w:space="0"/>
              <w:left w:val="single" w:color="000000" w:sz="2" w:space="0"/>
              <w:bottom w:val="single" w:color="000000" w:sz="2" w:space="0"/>
              <w:right w:val="single" w:color="000000" w:sz="2" w:space="0"/>
            </w:tcBorders>
          </w:tcPr>
          <w:p w14:paraId="7DDB2632">
            <w:pPr>
              <w:spacing w:line="440" w:lineRule="exact"/>
              <w:ind w:left="117"/>
              <w:rPr>
                <w:rFonts w:ascii="宋体" w:hAnsi="宋体"/>
                <w:kern w:val="2"/>
                <w:sz w:val="28"/>
                <w:szCs w:val="28"/>
              </w:rPr>
            </w:pPr>
            <w:r>
              <w:rPr>
                <w:rFonts w:hint="eastAsia" w:ascii="宋体" w:hAnsi="宋体"/>
                <w:spacing w:val="4"/>
                <w:kern w:val="0"/>
                <w:sz w:val="28"/>
                <w:szCs w:val="28"/>
              </w:rPr>
              <w:t>不适用。</w:t>
            </w:r>
          </w:p>
        </w:tc>
      </w:tr>
      <w:tr w14:paraId="4CEC1D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934"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60765603">
            <w:pPr>
              <w:spacing w:line="440" w:lineRule="exact"/>
              <w:ind w:left="373"/>
              <w:rPr>
                <w:rFonts w:ascii="宋体" w:hAnsi="宋体"/>
                <w:spacing w:val="-10"/>
                <w:kern w:val="2"/>
                <w:sz w:val="28"/>
                <w:szCs w:val="28"/>
              </w:rPr>
            </w:pPr>
            <w:r>
              <w:rPr>
                <w:rFonts w:hint="eastAsia" w:ascii="宋体" w:hAnsi="宋体"/>
                <w:spacing w:val="-10"/>
                <w:kern w:val="0"/>
                <w:sz w:val="28"/>
                <w:szCs w:val="28"/>
              </w:rPr>
              <w:t>11</w:t>
            </w:r>
          </w:p>
        </w:tc>
        <w:tc>
          <w:tcPr>
            <w:tcW w:w="1415" w:type="dxa"/>
            <w:tcBorders>
              <w:top w:val="single" w:color="000000" w:sz="2" w:space="0"/>
              <w:left w:val="single" w:color="000000" w:sz="2" w:space="0"/>
              <w:bottom w:val="single" w:color="000000" w:sz="2" w:space="0"/>
              <w:right w:val="single" w:color="000000" w:sz="2" w:space="0"/>
            </w:tcBorders>
            <w:vAlign w:val="center"/>
          </w:tcPr>
          <w:p w14:paraId="77EEF161">
            <w:pPr>
              <w:spacing w:line="440" w:lineRule="exact"/>
              <w:ind w:left="373"/>
              <w:rPr>
                <w:rFonts w:ascii="宋体" w:hAnsi="宋体"/>
                <w:spacing w:val="-10"/>
                <w:kern w:val="2"/>
                <w:sz w:val="28"/>
                <w:szCs w:val="28"/>
              </w:rPr>
            </w:pPr>
            <w:r>
              <w:rPr>
                <w:rFonts w:hint="eastAsia" w:ascii="宋体" w:hAnsi="宋体"/>
                <w:spacing w:val="-10"/>
                <w:kern w:val="0"/>
                <w:sz w:val="28"/>
                <w:szCs w:val="28"/>
              </w:rPr>
              <w:t>3.5.1</w:t>
            </w:r>
          </w:p>
        </w:tc>
        <w:tc>
          <w:tcPr>
            <w:tcW w:w="6437" w:type="dxa"/>
            <w:tcBorders>
              <w:top w:val="single" w:color="000000" w:sz="2" w:space="0"/>
              <w:left w:val="single" w:color="000000" w:sz="2" w:space="0"/>
              <w:bottom w:val="single" w:color="000000" w:sz="2" w:space="0"/>
              <w:right w:val="single" w:color="000000" w:sz="2" w:space="0"/>
            </w:tcBorders>
          </w:tcPr>
          <w:p w14:paraId="45FEF993">
            <w:pPr>
              <w:spacing w:line="440" w:lineRule="exact"/>
              <w:ind w:left="112" w:right="44" w:firstLine="1"/>
              <w:rPr>
                <w:rFonts w:ascii="宋体" w:hAnsi="宋体"/>
                <w:kern w:val="2"/>
                <w:sz w:val="28"/>
                <w:szCs w:val="28"/>
              </w:rPr>
            </w:pPr>
            <w:r>
              <w:rPr>
                <w:rFonts w:hint="eastAsia" w:ascii="宋体" w:hAnsi="宋体"/>
                <w:spacing w:val="6"/>
                <w:kern w:val="0"/>
                <w:sz w:val="28"/>
                <w:szCs w:val="28"/>
              </w:rPr>
              <w:t>监理人对本</w:t>
            </w:r>
            <w:r>
              <w:rPr>
                <w:rFonts w:hint="eastAsia" w:ascii="宋体" w:hAnsi="宋体"/>
                <w:spacing w:val="4"/>
                <w:kern w:val="0"/>
                <w:sz w:val="28"/>
                <w:szCs w:val="28"/>
              </w:rPr>
              <w:t>项</w:t>
            </w:r>
            <w:r>
              <w:rPr>
                <w:rFonts w:hint="eastAsia" w:ascii="宋体" w:hAnsi="宋体"/>
                <w:spacing w:val="3"/>
                <w:kern w:val="0"/>
                <w:sz w:val="28"/>
                <w:szCs w:val="28"/>
              </w:rPr>
              <w:t>目工程任何事项进行商定或确定前，应通知发包人，</w:t>
            </w:r>
            <w:r>
              <w:rPr>
                <w:rFonts w:hint="eastAsia" w:ascii="宋体" w:hAnsi="宋体"/>
                <w:spacing w:val="9"/>
                <w:kern w:val="0"/>
                <w:sz w:val="28"/>
                <w:szCs w:val="28"/>
              </w:rPr>
              <w:t>在涉及到工程变更时，应征得发包人同意。</w:t>
            </w:r>
          </w:p>
        </w:tc>
      </w:tr>
      <w:tr w14:paraId="3FA481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458" w:hRule="atLeast"/>
        </w:trPr>
        <w:tc>
          <w:tcPr>
            <w:tcW w:w="940" w:type="dxa"/>
            <w:tcBorders>
              <w:top w:val="single" w:color="000000" w:sz="2" w:space="0"/>
              <w:left w:val="single" w:color="000000" w:sz="2" w:space="0"/>
              <w:bottom w:val="single" w:color="000000" w:sz="2" w:space="0"/>
              <w:right w:val="single" w:color="000000" w:sz="2" w:space="0"/>
            </w:tcBorders>
          </w:tcPr>
          <w:p w14:paraId="5332EE53">
            <w:pPr>
              <w:spacing w:line="440" w:lineRule="exact"/>
              <w:ind w:left="373"/>
              <w:rPr>
                <w:rFonts w:ascii="宋体" w:hAnsi="宋体"/>
                <w:spacing w:val="-10"/>
                <w:kern w:val="2"/>
                <w:sz w:val="28"/>
                <w:szCs w:val="28"/>
              </w:rPr>
            </w:pPr>
            <w:r>
              <w:rPr>
                <w:rFonts w:hint="eastAsia" w:ascii="宋体" w:hAnsi="宋体"/>
                <w:spacing w:val="-10"/>
                <w:kern w:val="0"/>
                <w:sz w:val="28"/>
                <w:szCs w:val="28"/>
              </w:rPr>
              <w:t>12</w:t>
            </w:r>
          </w:p>
        </w:tc>
        <w:tc>
          <w:tcPr>
            <w:tcW w:w="1415" w:type="dxa"/>
            <w:tcBorders>
              <w:top w:val="single" w:color="000000" w:sz="2" w:space="0"/>
              <w:left w:val="single" w:color="000000" w:sz="2" w:space="0"/>
              <w:bottom w:val="single" w:color="000000" w:sz="2" w:space="0"/>
              <w:right w:val="single" w:color="000000" w:sz="2" w:space="0"/>
            </w:tcBorders>
          </w:tcPr>
          <w:p w14:paraId="05E9D9E6">
            <w:pPr>
              <w:spacing w:line="440" w:lineRule="exact"/>
              <w:ind w:left="373"/>
              <w:rPr>
                <w:rFonts w:ascii="宋体" w:hAnsi="宋体"/>
                <w:spacing w:val="-10"/>
                <w:kern w:val="2"/>
                <w:sz w:val="28"/>
                <w:szCs w:val="28"/>
              </w:rPr>
            </w:pPr>
            <w:r>
              <w:rPr>
                <w:rFonts w:hint="eastAsia" w:ascii="宋体" w:hAnsi="宋体"/>
                <w:spacing w:val="-10"/>
                <w:kern w:val="0"/>
                <w:sz w:val="28"/>
                <w:szCs w:val="28"/>
              </w:rPr>
              <w:t>4.1.10</w:t>
            </w:r>
          </w:p>
        </w:tc>
        <w:tc>
          <w:tcPr>
            <w:tcW w:w="6437" w:type="dxa"/>
            <w:tcBorders>
              <w:top w:val="single" w:color="000000" w:sz="2" w:space="0"/>
              <w:left w:val="single" w:color="000000" w:sz="2" w:space="0"/>
              <w:bottom w:val="single" w:color="000000" w:sz="2" w:space="0"/>
              <w:right w:val="single" w:color="000000" w:sz="2" w:space="0"/>
            </w:tcBorders>
          </w:tcPr>
          <w:p w14:paraId="12CE4FD8">
            <w:pPr>
              <w:spacing w:line="440" w:lineRule="exact"/>
              <w:ind w:left="113"/>
              <w:rPr>
                <w:rFonts w:ascii="宋体" w:hAnsi="宋体"/>
                <w:kern w:val="2"/>
                <w:sz w:val="28"/>
                <w:szCs w:val="28"/>
              </w:rPr>
            </w:pPr>
            <w:r>
              <w:rPr>
                <w:rFonts w:hint="eastAsia" w:ascii="宋体" w:hAnsi="宋体"/>
                <w:spacing w:val="6"/>
                <w:kern w:val="0"/>
                <w:sz w:val="28"/>
                <w:szCs w:val="28"/>
              </w:rPr>
              <w:t>农民工工资保证金：每期正常支付中扣除 2</w:t>
            </w:r>
            <w:r>
              <w:rPr>
                <w:rFonts w:hint="eastAsia" w:ascii="宋体" w:hAnsi="宋体"/>
                <w:spacing w:val="5"/>
                <w:kern w:val="0"/>
                <w:sz w:val="28"/>
                <w:szCs w:val="28"/>
              </w:rPr>
              <w:t>%</w:t>
            </w:r>
          </w:p>
        </w:tc>
      </w:tr>
      <w:tr w14:paraId="0F2469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463" w:hRule="atLeast"/>
        </w:trPr>
        <w:tc>
          <w:tcPr>
            <w:tcW w:w="940" w:type="dxa"/>
            <w:tcBorders>
              <w:top w:val="single" w:color="000000" w:sz="2" w:space="0"/>
              <w:left w:val="single" w:color="000000" w:sz="2" w:space="0"/>
              <w:bottom w:val="single" w:color="000000" w:sz="2" w:space="0"/>
              <w:right w:val="single" w:color="000000" w:sz="2" w:space="0"/>
            </w:tcBorders>
          </w:tcPr>
          <w:p w14:paraId="7337DDA9">
            <w:pPr>
              <w:spacing w:line="440" w:lineRule="exact"/>
              <w:ind w:left="373"/>
              <w:rPr>
                <w:rFonts w:ascii="宋体" w:hAnsi="宋体"/>
                <w:spacing w:val="-10"/>
                <w:kern w:val="2"/>
                <w:sz w:val="28"/>
                <w:szCs w:val="28"/>
              </w:rPr>
            </w:pPr>
            <w:r>
              <w:rPr>
                <w:rFonts w:hint="eastAsia" w:ascii="宋体" w:hAnsi="宋体"/>
                <w:spacing w:val="-10"/>
                <w:kern w:val="0"/>
                <w:sz w:val="28"/>
                <w:szCs w:val="28"/>
              </w:rPr>
              <w:t>13</w:t>
            </w:r>
          </w:p>
        </w:tc>
        <w:tc>
          <w:tcPr>
            <w:tcW w:w="1415" w:type="dxa"/>
            <w:tcBorders>
              <w:top w:val="single" w:color="000000" w:sz="2" w:space="0"/>
              <w:left w:val="single" w:color="000000" w:sz="2" w:space="0"/>
              <w:bottom w:val="single" w:color="000000" w:sz="2" w:space="0"/>
              <w:right w:val="single" w:color="000000" w:sz="2" w:space="0"/>
            </w:tcBorders>
          </w:tcPr>
          <w:p w14:paraId="7DC43159">
            <w:pPr>
              <w:spacing w:line="440" w:lineRule="exact"/>
              <w:ind w:left="373"/>
              <w:rPr>
                <w:rFonts w:ascii="宋体" w:hAnsi="宋体"/>
                <w:spacing w:val="-10"/>
                <w:kern w:val="2"/>
                <w:sz w:val="28"/>
                <w:szCs w:val="28"/>
              </w:rPr>
            </w:pPr>
            <w:r>
              <w:rPr>
                <w:rFonts w:hint="eastAsia" w:ascii="宋体" w:hAnsi="宋体"/>
                <w:spacing w:val="-10"/>
                <w:kern w:val="0"/>
                <w:sz w:val="28"/>
                <w:szCs w:val="28"/>
              </w:rPr>
              <w:t>4.1.10</w:t>
            </w:r>
          </w:p>
        </w:tc>
        <w:tc>
          <w:tcPr>
            <w:tcW w:w="6437" w:type="dxa"/>
            <w:tcBorders>
              <w:top w:val="single" w:color="000000" w:sz="2" w:space="0"/>
              <w:left w:val="single" w:color="000000" w:sz="2" w:space="0"/>
              <w:bottom w:val="single" w:color="000000" w:sz="2" w:space="0"/>
              <w:right w:val="single" w:color="000000" w:sz="2" w:space="0"/>
            </w:tcBorders>
          </w:tcPr>
          <w:p w14:paraId="0D45CA76">
            <w:pPr>
              <w:spacing w:line="440" w:lineRule="exact"/>
              <w:ind w:left="112" w:right="44" w:firstLine="1"/>
              <w:rPr>
                <w:rFonts w:ascii="宋体" w:hAnsi="宋体"/>
                <w:spacing w:val="6"/>
                <w:kern w:val="2"/>
                <w:sz w:val="28"/>
                <w:szCs w:val="28"/>
              </w:rPr>
            </w:pPr>
            <w:r>
              <w:rPr>
                <w:rFonts w:hint="eastAsia" w:ascii="宋体" w:hAnsi="宋体"/>
                <w:spacing w:val="6"/>
                <w:kern w:val="0"/>
                <w:sz w:val="28"/>
                <w:szCs w:val="28"/>
              </w:rPr>
              <w:t>目标责任奖金：无</w:t>
            </w:r>
          </w:p>
        </w:tc>
      </w:tr>
      <w:tr w14:paraId="53EA17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951"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688E22BB">
            <w:pPr>
              <w:spacing w:line="440" w:lineRule="exact"/>
              <w:ind w:left="373"/>
              <w:rPr>
                <w:rFonts w:ascii="宋体" w:hAnsi="宋体"/>
                <w:spacing w:val="-10"/>
                <w:kern w:val="2"/>
                <w:sz w:val="28"/>
                <w:szCs w:val="28"/>
              </w:rPr>
            </w:pPr>
            <w:r>
              <w:rPr>
                <w:rFonts w:hint="eastAsia" w:ascii="宋体" w:hAnsi="宋体"/>
                <w:spacing w:val="-10"/>
                <w:kern w:val="0"/>
                <w:sz w:val="28"/>
                <w:szCs w:val="28"/>
              </w:rPr>
              <w:t>14</w:t>
            </w:r>
          </w:p>
        </w:tc>
        <w:tc>
          <w:tcPr>
            <w:tcW w:w="1415" w:type="dxa"/>
            <w:tcBorders>
              <w:top w:val="single" w:color="000000" w:sz="2" w:space="0"/>
              <w:left w:val="single" w:color="000000" w:sz="2" w:space="0"/>
              <w:bottom w:val="single" w:color="000000" w:sz="2" w:space="0"/>
              <w:right w:val="single" w:color="000000" w:sz="2" w:space="0"/>
            </w:tcBorders>
            <w:vAlign w:val="center"/>
          </w:tcPr>
          <w:p w14:paraId="07ECF498">
            <w:pPr>
              <w:spacing w:line="440" w:lineRule="exact"/>
              <w:ind w:left="373"/>
              <w:rPr>
                <w:rFonts w:ascii="宋体" w:hAnsi="宋体"/>
                <w:spacing w:val="-10"/>
                <w:kern w:val="2"/>
                <w:sz w:val="28"/>
                <w:szCs w:val="28"/>
              </w:rPr>
            </w:pPr>
            <w:r>
              <w:rPr>
                <w:rFonts w:hint="eastAsia" w:ascii="宋体" w:hAnsi="宋体"/>
                <w:spacing w:val="-10"/>
                <w:kern w:val="0"/>
                <w:sz w:val="28"/>
                <w:szCs w:val="28"/>
              </w:rPr>
              <w:t>4.2</w:t>
            </w:r>
          </w:p>
        </w:tc>
        <w:tc>
          <w:tcPr>
            <w:tcW w:w="6437" w:type="dxa"/>
            <w:tcBorders>
              <w:top w:val="single" w:color="000000" w:sz="2" w:space="0"/>
              <w:left w:val="single" w:color="000000" w:sz="2" w:space="0"/>
              <w:bottom w:val="single" w:color="000000" w:sz="2" w:space="0"/>
              <w:right w:val="single" w:color="000000" w:sz="2" w:space="0"/>
            </w:tcBorders>
          </w:tcPr>
          <w:p w14:paraId="07DD177E">
            <w:pPr>
              <w:spacing w:line="440" w:lineRule="exact"/>
              <w:ind w:left="117"/>
              <w:rPr>
                <w:rFonts w:ascii="宋体" w:hAnsi="宋体"/>
                <w:kern w:val="2"/>
                <w:sz w:val="28"/>
                <w:szCs w:val="28"/>
              </w:rPr>
            </w:pPr>
            <w:r>
              <w:rPr>
                <w:rFonts w:hint="eastAsia" w:ascii="宋体" w:hAnsi="宋体"/>
                <w:spacing w:val="7"/>
                <w:kern w:val="0"/>
                <w:sz w:val="28"/>
                <w:szCs w:val="28"/>
              </w:rPr>
              <w:t>履约担保金额：/</w:t>
            </w:r>
            <w:r>
              <w:rPr>
                <w:rFonts w:hint="eastAsia" w:ascii="宋体" w:hAnsi="宋体"/>
                <w:spacing w:val="5"/>
                <w:kern w:val="0"/>
                <w:sz w:val="28"/>
                <w:szCs w:val="28"/>
              </w:rPr>
              <w:t>。</w:t>
            </w:r>
          </w:p>
          <w:p w14:paraId="57601123">
            <w:pPr>
              <w:spacing w:line="440" w:lineRule="exact"/>
              <w:ind w:left="114"/>
              <w:rPr>
                <w:rFonts w:ascii="宋体" w:hAnsi="宋体"/>
                <w:kern w:val="2"/>
                <w:sz w:val="28"/>
                <w:szCs w:val="28"/>
              </w:rPr>
            </w:pPr>
            <w:r>
              <w:rPr>
                <w:rFonts w:hint="eastAsia" w:ascii="宋体" w:hAnsi="宋体"/>
                <w:spacing w:val="9"/>
                <w:kern w:val="0"/>
                <w:sz w:val="28"/>
                <w:szCs w:val="28"/>
              </w:rPr>
              <w:t>提交履约保函的时间：</w:t>
            </w:r>
            <w:r>
              <w:rPr>
                <w:rFonts w:hint="eastAsia" w:ascii="宋体" w:hAnsi="宋体"/>
                <w:spacing w:val="8"/>
                <w:kern w:val="0"/>
                <w:sz w:val="28"/>
                <w:szCs w:val="28"/>
              </w:rPr>
              <w:t>/</w:t>
            </w:r>
          </w:p>
        </w:tc>
      </w:tr>
      <w:tr w14:paraId="4A2530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585" w:hRule="atLeast"/>
        </w:trPr>
        <w:tc>
          <w:tcPr>
            <w:tcW w:w="940" w:type="dxa"/>
            <w:tcBorders>
              <w:top w:val="single" w:color="000000" w:sz="2" w:space="0"/>
              <w:left w:val="single" w:color="000000" w:sz="2" w:space="0"/>
              <w:bottom w:val="single" w:color="000000" w:sz="2" w:space="0"/>
              <w:right w:val="single" w:color="000000" w:sz="2" w:space="0"/>
            </w:tcBorders>
          </w:tcPr>
          <w:p w14:paraId="4826E873">
            <w:pPr>
              <w:spacing w:line="440" w:lineRule="exact"/>
              <w:ind w:left="373"/>
              <w:rPr>
                <w:rFonts w:ascii="宋体" w:hAnsi="宋体"/>
                <w:spacing w:val="-10"/>
                <w:kern w:val="2"/>
                <w:sz w:val="28"/>
                <w:szCs w:val="28"/>
              </w:rPr>
            </w:pPr>
            <w:r>
              <w:rPr>
                <w:rFonts w:hint="eastAsia" w:ascii="宋体" w:hAnsi="宋体"/>
                <w:spacing w:val="-10"/>
                <w:kern w:val="0"/>
                <w:sz w:val="28"/>
                <w:szCs w:val="28"/>
              </w:rPr>
              <w:t>15</w:t>
            </w:r>
          </w:p>
        </w:tc>
        <w:tc>
          <w:tcPr>
            <w:tcW w:w="1415" w:type="dxa"/>
            <w:tcBorders>
              <w:top w:val="single" w:color="000000" w:sz="2" w:space="0"/>
              <w:left w:val="single" w:color="000000" w:sz="2" w:space="0"/>
              <w:bottom w:val="single" w:color="000000" w:sz="2" w:space="0"/>
              <w:right w:val="single" w:color="000000" w:sz="2" w:space="0"/>
            </w:tcBorders>
          </w:tcPr>
          <w:p w14:paraId="59AD4C26">
            <w:pPr>
              <w:spacing w:line="440" w:lineRule="exact"/>
              <w:ind w:left="373"/>
              <w:rPr>
                <w:rFonts w:ascii="宋体" w:hAnsi="宋体"/>
                <w:spacing w:val="-10"/>
                <w:kern w:val="2"/>
                <w:sz w:val="28"/>
                <w:szCs w:val="28"/>
              </w:rPr>
            </w:pPr>
            <w:r>
              <w:rPr>
                <w:rFonts w:hint="eastAsia" w:ascii="宋体" w:hAnsi="宋体"/>
                <w:spacing w:val="-10"/>
                <w:kern w:val="0"/>
                <w:sz w:val="28"/>
                <w:szCs w:val="28"/>
              </w:rPr>
              <w:t>4.4</w:t>
            </w:r>
          </w:p>
        </w:tc>
        <w:tc>
          <w:tcPr>
            <w:tcW w:w="6437" w:type="dxa"/>
            <w:tcBorders>
              <w:top w:val="single" w:color="000000" w:sz="2" w:space="0"/>
              <w:left w:val="single" w:color="000000" w:sz="2" w:space="0"/>
              <w:bottom w:val="single" w:color="000000" w:sz="2" w:space="0"/>
              <w:right w:val="single" w:color="000000" w:sz="2" w:space="0"/>
            </w:tcBorders>
          </w:tcPr>
          <w:p w14:paraId="33AC08A3">
            <w:pPr>
              <w:spacing w:line="440" w:lineRule="exact"/>
              <w:ind w:left="113"/>
              <w:rPr>
                <w:rFonts w:ascii="宋体" w:hAnsi="宋体"/>
                <w:kern w:val="2"/>
                <w:sz w:val="28"/>
                <w:szCs w:val="28"/>
              </w:rPr>
            </w:pPr>
            <w:r>
              <w:rPr>
                <w:rFonts w:hint="eastAsia" w:ascii="宋体" w:hAnsi="宋体"/>
                <w:spacing w:val="16"/>
                <w:kern w:val="0"/>
                <w:sz w:val="28"/>
                <w:szCs w:val="28"/>
              </w:rPr>
              <w:t>修</w:t>
            </w:r>
            <w:r>
              <w:rPr>
                <w:rFonts w:hint="eastAsia" w:ascii="宋体" w:hAnsi="宋体"/>
                <w:spacing w:val="12"/>
                <w:kern w:val="0"/>
                <w:sz w:val="28"/>
                <w:szCs w:val="28"/>
              </w:rPr>
              <w:t>改</w:t>
            </w:r>
            <w:r>
              <w:rPr>
                <w:rFonts w:hint="eastAsia" w:ascii="宋体" w:hAnsi="宋体"/>
                <w:spacing w:val="8"/>
                <w:kern w:val="0"/>
                <w:sz w:val="28"/>
                <w:szCs w:val="28"/>
              </w:rPr>
              <w:t>为：本项目招标不接受联合体。</w:t>
            </w:r>
          </w:p>
        </w:tc>
      </w:tr>
      <w:tr w14:paraId="02E21D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587" w:hRule="atLeast"/>
        </w:trPr>
        <w:tc>
          <w:tcPr>
            <w:tcW w:w="940" w:type="dxa"/>
            <w:tcBorders>
              <w:top w:val="single" w:color="000000" w:sz="2" w:space="0"/>
              <w:left w:val="single" w:color="000000" w:sz="2" w:space="0"/>
              <w:bottom w:val="single" w:color="000000" w:sz="2" w:space="0"/>
              <w:right w:val="single" w:color="000000" w:sz="2" w:space="0"/>
            </w:tcBorders>
          </w:tcPr>
          <w:p w14:paraId="5EDF5B87">
            <w:pPr>
              <w:spacing w:line="440" w:lineRule="exact"/>
              <w:ind w:left="373"/>
              <w:rPr>
                <w:rFonts w:ascii="宋体" w:hAnsi="宋体"/>
                <w:spacing w:val="-10"/>
                <w:kern w:val="2"/>
                <w:sz w:val="28"/>
                <w:szCs w:val="28"/>
              </w:rPr>
            </w:pPr>
            <w:r>
              <w:rPr>
                <w:rFonts w:hint="eastAsia" w:ascii="宋体" w:hAnsi="宋体"/>
                <w:spacing w:val="-10"/>
                <w:kern w:val="0"/>
                <w:sz w:val="28"/>
                <w:szCs w:val="28"/>
              </w:rPr>
              <w:t>16</w:t>
            </w:r>
          </w:p>
        </w:tc>
        <w:tc>
          <w:tcPr>
            <w:tcW w:w="1415" w:type="dxa"/>
            <w:tcBorders>
              <w:top w:val="single" w:color="000000" w:sz="2" w:space="0"/>
              <w:left w:val="single" w:color="000000" w:sz="2" w:space="0"/>
              <w:bottom w:val="single" w:color="000000" w:sz="2" w:space="0"/>
              <w:right w:val="single" w:color="000000" w:sz="2" w:space="0"/>
            </w:tcBorders>
          </w:tcPr>
          <w:p w14:paraId="1615FE79">
            <w:pPr>
              <w:spacing w:line="440" w:lineRule="exact"/>
              <w:ind w:left="373"/>
              <w:rPr>
                <w:rFonts w:ascii="宋体" w:hAnsi="宋体"/>
                <w:spacing w:val="-10"/>
                <w:kern w:val="2"/>
                <w:sz w:val="28"/>
                <w:szCs w:val="28"/>
              </w:rPr>
            </w:pPr>
            <w:r>
              <w:rPr>
                <w:rFonts w:hint="eastAsia" w:ascii="宋体" w:hAnsi="宋体"/>
                <w:spacing w:val="-10"/>
                <w:kern w:val="0"/>
                <w:sz w:val="28"/>
                <w:szCs w:val="28"/>
              </w:rPr>
              <w:t>4.5.1</w:t>
            </w:r>
          </w:p>
        </w:tc>
        <w:tc>
          <w:tcPr>
            <w:tcW w:w="6437" w:type="dxa"/>
            <w:tcBorders>
              <w:top w:val="single" w:color="000000" w:sz="2" w:space="0"/>
              <w:left w:val="single" w:color="000000" w:sz="2" w:space="0"/>
              <w:bottom w:val="single" w:color="000000" w:sz="2" w:space="0"/>
              <w:right w:val="single" w:color="000000" w:sz="2" w:space="0"/>
            </w:tcBorders>
          </w:tcPr>
          <w:p w14:paraId="46EA3E5B">
            <w:pPr>
              <w:spacing w:line="440" w:lineRule="exact"/>
              <w:ind w:left="113"/>
              <w:rPr>
                <w:rFonts w:ascii="宋体" w:hAnsi="宋体"/>
                <w:kern w:val="2"/>
                <w:sz w:val="28"/>
                <w:szCs w:val="28"/>
              </w:rPr>
            </w:pPr>
            <w:r>
              <w:rPr>
                <w:rFonts w:hint="eastAsia" w:ascii="宋体" w:hAnsi="宋体"/>
                <w:spacing w:val="16"/>
                <w:kern w:val="0"/>
                <w:sz w:val="28"/>
                <w:szCs w:val="28"/>
              </w:rPr>
              <w:t>修</w:t>
            </w:r>
            <w:r>
              <w:rPr>
                <w:rFonts w:hint="eastAsia" w:ascii="宋体" w:hAnsi="宋体"/>
                <w:spacing w:val="8"/>
                <w:kern w:val="0"/>
                <w:sz w:val="28"/>
                <w:szCs w:val="28"/>
              </w:rPr>
              <w:t>改为：严格履行合同协议书。</w:t>
            </w:r>
          </w:p>
        </w:tc>
      </w:tr>
      <w:tr w14:paraId="6E6977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3248"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31A56455">
            <w:pPr>
              <w:autoSpaceDE w:val="0"/>
              <w:spacing w:line="440" w:lineRule="exact"/>
              <w:jc w:val="center"/>
              <w:rPr>
                <w:rFonts w:ascii="Arial" w:hAnsi="Arial" w:cs="Arial"/>
                <w:kern w:val="2"/>
                <w:sz w:val="28"/>
                <w:szCs w:val="28"/>
              </w:rPr>
            </w:pPr>
          </w:p>
          <w:p w14:paraId="3CFCECE2">
            <w:pPr>
              <w:autoSpaceDE w:val="0"/>
              <w:spacing w:line="440" w:lineRule="exact"/>
              <w:jc w:val="center"/>
              <w:rPr>
                <w:rFonts w:ascii="Arial" w:hAnsi="Arial" w:cs="Arial"/>
                <w:kern w:val="0"/>
                <w:sz w:val="28"/>
                <w:szCs w:val="28"/>
              </w:rPr>
            </w:pPr>
          </w:p>
          <w:p w14:paraId="3CB15F79">
            <w:pPr>
              <w:autoSpaceDE w:val="0"/>
              <w:spacing w:line="440" w:lineRule="exact"/>
              <w:jc w:val="center"/>
              <w:rPr>
                <w:rFonts w:ascii="Arial" w:hAnsi="Arial" w:cs="Arial"/>
                <w:kern w:val="0"/>
                <w:sz w:val="28"/>
                <w:szCs w:val="28"/>
              </w:rPr>
            </w:pPr>
          </w:p>
          <w:p w14:paraId="70587E5F">
            <w:pPr>
              <w:autoSpaceDE w:val="0"/>
              <w:spacing w:line="440" w:lineRule="exact"/>
              <w:jc w:val="center"/>
              <w:rPr>
                <w:rFonts w:ascii="Arial" w:hAnsi="Arial" w:cs="Arial"/>
                <w:kern w:val="0"/>
                <w:sz w:val="28"/>
                <w:szCs w:val="28"/>
              </w:rPr>
            </w:pPr>
          </w:p>
          <w:p w14:paraId="3F211AE0">
            <w:pPr>
              <w:autoSpaceDE w:val="0"/>
              <w:spacing w:line="440" w:lineRule="exact"/>
              <w:jc w:val="center"/>
              <w:rPr>
                <w:rFonts w:ascii="Arial" w:hAnsi="Arial" w:cs="Arial"/>
                <w:kern w:val="0"/>
                <w:sz w:val="28"/>
                <w:szCs w:val="28"/>
              </w:rPr>
            </w:pPr>
          </w:p>
          <w:p w14:paraId="73BDF0EE">
            <w:pPr>
              <w:autoSpaceDE w:val="0"/>
              <w:spacing w:line="440" w:lineRule="exact"/>
              <w:jc w:val="center"/>
              <w:rPr>
                <w:rFonts w:ascii="Arial" w:hAnsi="Arial" w:cs="Arial"/>
                <w:kern w:val="0"/>
                <w:sz w:val="28"/>
                <w:szCs w:val="28"/>
              </w:rPr>
            </w:pPr>
          </w:p>
          <w:p w14:paraId="28F83D2C">
            <w:pPr>
              <w:autoSpaceDE w:val="0"/>
              <w:spacing w:line="440" w:lineRule="exact"/>
              <w:jc w:val="center"/>
              <w:rPr>
                <w:rFonts w:ascii="宋体" w:hAnsi="宋体"/>
                <w:kern w:val="2"/>
                <w:sz w:val="28"/>
                <w:szCs w:val="28"/>
              </w:rPr>
            </w:pPr>
            <w:r>
              <w:rPr>
                <w:rFonts w:hint="eastAsia" w:ascii="宋体" w:hAnsi="宋体"/>
                <w:spacing w:val="-10"/>
                <w:kern w:val="0"/>
                <w:sz w:val="28"/>
                <w:szCs w:val="28"/>
              </w:rPr>
              <w:t>1</w:t>
            </w:r>
            <w:r>
              <w:rPr>
                <w:rFonts w:hint="eastAsia" w:ascii="宋体" w:hAnsi="宋体"/>
                <w:spacing w:val="-8"/>
                <w:kern w:val="0"/>
                <w:sz w:val="28"/>
                <w:szCs w:val="28"/>
              </w:rPr>
              <w:t>7</w:t>
            </w:r>
          </w:p>
        </w:tc>
        <w:tc>
          <w:tcPr>
            <w:tcW w:w="1415" w:type="dxa"/>
            <w:tcBorders>
              <w:top w:val="single" w:color="000000" w:sz="2" w:space="0"/>
              <w:left w:val="single" w:color="000000" w:sz="2" w:space="0"/>
              <w:bottom w:val="single" w:color="000000" w:sz="2" w:space="0"/>
              <w:right w:val="single" w:color="000000" w:sz="2" w:space="0"/>
            </w:tcBorders>
            <w:vAlign w:val="center"/>
          </w:tcPr>
          <w:p w14:paraId="4DD3E4B9">
            <w:pPr>
              <w:autoSpaceDE w:val="0"/>
              <w:spacing w:line="440" w:lineRule="exact"/>
              <w:jc w:val="center"/>
              <w:rPr>
                <w:rFonts w:ascii="Arial" w:hAnsi="Arial" w:cs="Arial"/>
                <w:kern w:val="2"/>
                <w:sz w:val="28"/>
                <w:szCs w:val="28"/>
              </w:rPr>
            </w:pPr>
          </w:p>
          <w:p w14:paraId="02B7286A">
            <w:pPr>
              <w:autoSpaceDE w:val="0"/>
              <w:spacing w:line="440" w:lineRule="exact"/>
              <w:jc w:val="center"/>
              <w:rPr>
                <w:rFonts w:ascii="Arial" w:hAnsi="Arial" w:cs="Arial"/>
                <w:kern w:val="0"/>
                <w:sz w:val="28"/>
                <w:szCs w:val="28"/>
              </w:rPr>
            </w:pPr>
          </w:p>
          <w:p w14:paraId="42248CA1">
            <w:pPr>
              <w:autoSpaceDE w:val="0"/>
              <w:spacing w:line="440" w:lineRule="exact"/>
              <w:jc w:val="center"/>
              <w:rPr>
                <w:rFonts w:ascii="Arial" w:hAnsi="Arial" w:cs="Arial"/>
                <w:kern w:val="0"/>
                <w:sz w:val="28"/>
                <w:szCs w:val="28"/>
              </w:rPr>
            </w:pPr>
          </w:p>
          <w:p w14:paraId="66053766">
            <w:pPr>
              <w:autoSpaceDE w:val="0"/>
              <w:spacing w:line="440" w:lineRule="exact"/>
              <w:jc w:val="center"/>
              <w:rPr>
                <w:rFonts w:ascii="Arial" w:hAnsi="Arial" w:cs="Arial"/>
                <w:kern w:val="0"/>
                <w:sz w:val="28"/>
                <w:szCs w:val="28"/>
              </w:rPr>
            </w:pPr>
          </w:p>
          <w:p w14:paraId="11B95097">
            <w:pPr>
              <w:autoSpaceDE w:val="0"/>
              <w:spacing w:line="440" w:lineRule="exact"/>
              <w:jc w:val="center"/>
              <w:rPr>
                <w:rFonts w:ascii="Arial" w:hAnsi="Arial" w:cs="Arial"/>
                <w:kern w:val="0"/>
                <w:sz w:val="28"/>
                <w:szCs w:val="28"/>
              </w:rPr>
            </w:pPr>
          </w:p>
          <w:p w14:paraId="67558A4A">
            <w:pPr>
              <w:autoSpaceDE w:val="0"/>
              <w:spacing w:line="440" w:lineRule="exact"/>
              <w:jc w:val="center"/>
              <w:rPr>
                <w:rFonts w:ascii="Arial" w:hAnsi="Arial" w:cs="Arial"/>
                <w:kern w:val="0"/>
                <w:sz w:val="28"/>
                <w:szCs w:val="28"/>
              </w:rPr>
            </w:pPr>
          </w:p>
          <w:p w14:paraId="51B436AA">
            <w:pPr>
              <w:autoSpaceDE w:val="0"/>
              <w:spacing w:line="440" w:lineRule="exact"/>
              <w:jc w:val="center"/>
              <w:rPr>
                <w:rFonts w:ascii="宋体" w:hAnsi="宋体"/>
                <w:kern w:val="2"/>
                <w:sz w:val="28"/>
                <w:szCs w:val="28"/>
              </w:rPr>
            </w:pPr>
            <w:r>
              <w:rPr>
                <w:rFonts w:hint="eastAsia" w:ascii="宋体" w:hAnsi="宋体"/>
                <w:spacing w:val="5"/>
                <w:kern w:val="0"/>
                <w:sz w:val="28"/>
                <w:szCs w:val="28"/>
              </w:rPr>
              <w:t>4.11.</w:t>
            </w:r>
            <w:r>
              <w:rPr>
                <w:rFonts w:hint="eastAsia" w:ascii="宋体" w:hAnsi="宋体"/>
                <w:spacing w:val="3"/>
                <w:kern w:val="0"/>
                <w:sz w:val="28"/>
                <w:szCs w:val="28"/>
              </w:rPr>
              <w:t>2</w:t>
            </w:r>
          </w:p>
        </w:tc>
        <w:tc>
          <w:tcPr>
            <w:tcW w:w="6437" w:type="dxa"/>
            <w:tcBorders>
              <w:top w:val="single" w:color="000000" w:sz="2" w:space="0"/>
              <w:left w:val="single" w:color="000000" w:sz="2" w:space="0"/>
              <w:bottom w:val="single" w:color="000000" w:sz="2" w:space="0"/>
              <w:right w:val="single" w:color="000000" w:sz="2" w:space="0"/>
            </w:tcBorders>
          </w:tcPr>
          <w:p w14:paraId="590A4CA9">
            <w:pPr>
              <w:widowControl/>
              <w:kinsoku w:val="0"/>
              <w:autoSpaceDE w:val="0"/>
              <w:autoSpaceDN w:val="0"/>
              <w:adjustRightInd w:val="0"/>
              <w:snapToGrid w:val="0"/>
              <w:spacing w:line="440" w:lineRule="exact"/>
              <w:textAlignment w:val="baseline"/>
              <w:rPr>
                <w:rFonts w:ascii="宋体" w:hAnsi="宋体"/>
                <w:kern w:val="2"/>
                <w:sz w:val="28"/>
                <w:szCs w:val="28"/>
              </w:rPr>
            </w:pPr>
            <w:r>
              <w:rPr>
                <w:rFonts w:hint="eastAsia" w:ascii="宋体" w:hAnsi="宋体"/>
                <w:spacing w:val="18"/>
                <w:kern w:val="0"/>
                <w:sz w:val="28"/>
                <w:szCs w:val="28"/>
              </w:rPr>
              <w:t>细</w:t>
            </w:r>
            <w:r>
              <w:rPr>
                <w:rFonts w:hint="eastAsia" w:ascii="宋体" w:hAnsi="宋体"/>
                <w:spacing w:val="17"/>
                <w:kern w:val="0"/>
                <w:sz w:val="28"/>
                <w:szCs w:val="28"/>
              </w:rPr>
              <w:t>化</w:t>
            </w:r>
            <w:r>
              <w:rPr>
                <w:rFonts w:hint="eastAsia" w:ascii="宋体" w:hAnsi="宋体"/>
                <w:spacing w:val="9"/>
                <w:kern w:val="0"/>
                <w:sz w:val="28"/>
                <w:szCs w:val="28"/>
              </w:rPr>
              <w:t>为：承包人遇到的不利物质条件无论承包人是否有其经历和</w:t>
            </w:r>
            <w:r>
              <w:rPr>
                <w:rFonts w:hint="eastAsia" w:ascii="宋体" w:hAnsi="宋体"/>
                <w:spacing w:val="18"/>
                <w:kern w:val="0"/>
                <w:sz w:val="28"/>
                <w:szCs w:val="28"/>
              </w:rPr>
              <w:t>经验</w:t>
            </w:r>
            <w:r>
              <w:rPr>
                <w:rFonts w:hint="eastAsia" w:ascii="宋体" w:hAnsi="宋体"/>
                <w:spacing w:val="10"/>
                <w:kern w:val="0"/>
                <w:sz w:val="28"/>
                <w:szCs w:val="28"/>
              </w:rPr>
              <w:t>均</w:t>
            </w:r>
            <w:r>
              <w:rPr>
                <w:rFonts w:hint="eastAsia" w:ascii="宋体" w:hAnsi="宋体"/>
                <w:spacing w:val="9"/>
                <w:kern w:val="0"/>
                <w:sz w:val="28"/>
                <w:szCs w:val="28"/>
              </w:rPr>
              <w:t>视为承包人在接受合同时已预见其影响，并已在签约合同</w:t>
            </w:r>
            <w:r>
              <w:rPr>
                <w:rFonts w:hint="eastAsia" w:ascii="宋体" w:hAnsi="宋体"/>
                <w:spacing w:val="18"/>
                <w:kern w:val="0"/>
                <w:sz w:val="28"/>
                <w:szCs w:val="28"/>
              </w:rPr>
              <w:t>价中</w:t>
            </w:r>
            <w:r>
              <w:rPr>
                <w:rFonts w:hint="eastAsia" w:ascii="宋体" w:hAnsi="宋体"/>
                <w:spacing w:val="10"/>
                <w:kern w:val="0"/>
                <w:sz w:val="28"/>
                <w:szCs w:val="28"/>
              </w:rPr>
              <w:t>计</w:t>
            </w:r>
            <w:r>
              <w:rPr>
                <w:rFonts w:hint="eastAsia" w:ascii="宋体" w:hAnsi="宋体"/>
                <w:spacing w:val="9"/>
                <w:kern w:val="0"/>
                <w:sz w:val="28"/>
                <w:szCs w:val="28"/>
              </w:rPr>
              <w:t>入因其影响而可能发生的一切费用。承包人遇到不利物质</w:t>
            </w:r>
            <w:r>
              <w:rPr>
                <w:rFonts w:hint="eastAsia" w:ascii="宋体" w:hAnsi="宋体"/>
                <w:kern w:val="0"/>
                <w:sz w:val="28"/>
                <w:szCs w:val="28"/>
              </w:rPr>
              <w:t xml:space="preserve"> </w:t>
            </w:r>
            <w:r>
              <w:rPr>
                <w:rFonts w:hint="eastAsia" w:ascii="宋体" w:hAnsi="宋体"/>
                <w:spacing w:val="18"/>
                <w:kern w:val="0"/>
                <w:sz w:val="28"/>
                <w:szCs w:val="28"/>
              </w:rPr>
              <w:t>条件</w:t>
            </w:r>
            <w:r>
              <w:rPr>
                <w:rFonts w:hint="eastAsia" w:ascii="宋体" w:hAnsi="宋体"/>
                <w:spacing w:val="10"/>
                <w:kern w:val="0"/>
                <w:sz w:val="28"/>
                <w:szCs w:val="28"/>
              </w:rPr>
              <w:t>时</w:t>
            </w:r>
            <w:r>
              <w:rPr>
                <w:rFonts w:hint="eastAsia" w:ascii="宋体" w:hAnsi="宋体"/>
                <w:spacing w:val="9"/>
                <w:kern w:val="0"/>
                <w:sz w:val="28"/>
                <w:szCs w:val="28"/>
              </w:rPr>
              <w:t>，应采取适应不利物质条件的合理措施继续施工，并及时</w:t>
            </w:r>
            <w:r>
              <w:rPr>
                <w:rFonts w:hint="eastAsia" w:ascii="宋体" w:hAnsi="宋体"/>
                <w:spacing w:val="2"/>
                <w:kern w:val="0"/>
                <w:sz w:val="28"/>
                <w:szCs w:val="28"/>
              </w:rPr>
              <w:t>通知监理人。监理人应当及</w:t>
            </w:r>
            <w:r>
              <w:rPr>
                <w:rFonts w:hint="eastAsia" w:ascii="宋体" w:hAnsi="宋体"/>
                <w:spacing w:val="1"/>
                <w:kern w:val="0"/>
                <w:sz w:val="28"/>
                <w:szCs w:val="28"/>
              </w:rPr>
              <w:t>时发出指示，指示构成变更的，按《公</w:t>
            </w:r>
            <w:r>
              <w:rPr>
                <w:rFonts w:hint="eastAsia" w:ascii="宋体" w:hAnsi="宋体"/>
                <w:spacing w:val="2"/>
                <w:kern w:val="0"/>
                <w:sz w:val="28"/>
                <w:szCs w:val="28"/>
              </w:rPr>
              <w:t>路工程标准施工招</w:t>
            </w:r>
            <w:r>
              <w:rPr>
                <w:rFonts w:hint="eastAsia" w:ascii="宋体" w:hAnsi="宋体"/>
                <w:spacing w:val="1"/>
                <w:kern w:val="0"/>
                <w:sz w:val="28"/>
                <w:szCs w:val="28"/>
              </w:rPr>
              <w:t xml:space="preserve">标文件》(2018 年版) 第四章第二节 </w:t>
            </w:r>
            <w:r>
              <w:rPr>
                <w:rFonts w:hint="eastAsia" w:ascii="宋体" w:hAnsi="宋体"/>
                <w:kern w:val="0"/>
                <w:sz w:val="28"/>
                <w:szCs w:val="28"/>
              </w:rPr>
              <w:t>A</w:t>
            </w:r>
            <w:r>
              <w:rPr>
                <w:rFonts w:hint="eastAsia" w:ascii="宋体" w:hAnsi="宋体"/>
                <w:spacing w:val="1"/>
                <w:kern w:val="0"/>
                <w:sz w:val="28"/>
                <w:szCs w:val="28"/>
              </w:rPr>
              <w:t>“公路工</w:t>
            </w:r>
            <w:r>
              <w:rPr>
                <w:rFonts w:hint="eastAsia" w:ascii="宋体" w:hAnsi="宋体"/>
                <w:kern w:val="0"/>
                <w:sz w:val="28"/>
                <w:szCs w:val="28"/>
              </w:rPr>
              <w:t xml:space="preserve"> </w:t>
            </w:r>
            <w:r>
              <w:rPr>
                <w:rFonts w:hint="eastAsia" w:ascii="宋体" w:hAnsi="宋体"/>
                <w:spacing w:val="2"/>
                <w:kern w:val="0"/>
                <w:sz w:val="28"/>
                <w:szCs w:val="28"/>
              </w:rPr>
              <w:t xml:space="preserve">程专用合同条款”第 </w:t>
            </w:r>
            <w:r>
              <w:rPr>
                <w:rFonts w:hint="eastAsia" w:ascii="宋体" w:hAnsi="宋体"/>
                <w:spacing w:val="1"/>
                <w:kern w:val="0"/>
                <w:sz w:val="28"/>
                <w:szCs w:val="28"/>
              </w:rPr>
              <w:t>15 条“变更”约定办理；不构成变更的，发</w:t>
            </w:r>
            <w:r>
              <w:rPr>
                <w:rFonts w:hint="eastAsia" w:ascii="宋体" w:hAnsi="宋体"/>
                <w:spacing w:val="18"/>
                <w:kern w:val="0"/>
                <w:sz w:val="28"/>
                <w:szCs w:val="28"/>
              </w:rPr>
              <w:t>包人</w:t>
            </w:r>
            <w:r>
              <w:rPr>
                <w:rFonts w:hint="eastAsia" w:ascii="宋体" w:hAnsi="宋体"/>
                <w:spacing w:val="10"/>
                <w:kern w:val="0"/>
                <w:sz w:val="28"/>
                <w:szCs w:val="28"/>
              </w:rPr>
              <w:t>不</w:t>
            </w:r>
            <w:r>
              <w:rPr>
                <w:rFonts w:hint="eastAsia" w:ascii="宋体" w:hAnsi="宋体"/>
                <w:spacing w:val="9"/>
                <w:kern w:val="0"/>
                <w:sz w:val="28"/>
                <w:szCs w:val="28"/>
              </w:rPr>
              <w:t>承担承包人因此增加的任何费用；确因非承包人原因造成的延误，经发包人同意工期可以顺延</w:t>
            </w:r>
            <w:r>
              <w:rPr>
                <w:rFonts w:hint="eastAsia" w:ascii="宋体" w:hAnsi="宋体"/>
                <w:spacing w:val="7"/>
                <w:kern w:val="0"/>
                <w:sz w:val="28"/>
                <w:szCs w:val="28"/>
              </w:rPr>
              <w:t>。</w:t>
            </w:r>
          </w:p>
        </w:tc>
      </w:tr>
      <w:tr w14:paraId="598D72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876"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3C5D0106">
            <w:pPr>
              <w:autoSpaceDE w:val="0"/>
              <w:spacing w:line="440" w:lineRule="exact"/>
              <w:jc w:val="center"/>
              <w:rPr>
                <w:rFonts w:ascii="宋体" w:hAnsi="宋体"/>
                <w:kern w:val="2"/>
                <w:sz w:val="28"/>
                <w:szCs w:val="28"/>
              </w:rPr>
            </w:pPr>
            <w:r>
              <w:rPr>
                <w:rFonts w:hint="eastAsia" w:ascii="宋体" w:hAnsi="宋体"/>
                <w:spacing w:val="-10"/>
                <w:kern w:val="0"/>
                <w:sz w:val="28"/>
                <w:szCs w:val="28"/>
              </w:rPr>
              <w:t>1</w:t>
            </w:r>
            <w:r>
              <w:rPr>
                <w:rFonts w:hint="eastAsia" w:ascii="宋体" w:hAnsi="宋体"/>
                <w:spacing w:val="-8"/>
                <w:kern w:val="0"/>
                <w:sz w:val="28"/>
                <w:szCs w:val="28"/>
              </w:rPr>
              <w:t>8</w:t>
            </w:r>
          </w:p>
        </w:tc>
        <w:tc>
          <w:tcPr>
            <w:tcW w:w="1415" w:type="dxa"/>
            <w:tcBorders>
              <w:top w:val="single" w:color="000000" w:sz="2" w:space="0"/>
              <w:left w:val="single" w:color="000000" w:sz="2" w:space="0"/>
              <w:bottom w:val="single" w:color="000000" w:sz="2" w:space="0"/>
              <w:right w:val="single" w:color="000000" w:sz="2" w:space="0"/>
            </w:tcBorders>
            <w:vAlign w:val="center"/>
          </w:tcPr>
          <w:p w14:paraId="07737E35">
            <w:pPr>
              <w:autoSpaceDE w:val="0"/>
              <w:spacing w:line="440" w:lineRule="exact"/>
              <w:jc w:val="center"/>
              <w:rPr>
                <w:rFonts w:ascii="宋体" w:hAnsi="宋体"/>
                <w:kern w:val="2"/>
                <w:sz w:val="28"/>
                <w:szCs w:val="28"/>
              </w:rPr>
            </w:pPr>
            <w:r>
              <w:rPr>
                <w:rFonts w:hint="eastAsia" w:ascii="宋体" w:hAnsi="宋体"/>
                <w:spacing w:val="8"/>
                <w:kern w:val="0"/>
                <w:sz w:val="28"/>
                <w:szCs w:val="28"/>
              </w:rPr>
              <w:t>5</w:t>
            </w:r>
            <w:r>
              <w:rPr>
                <w:rFonts w:hint="eastAsia" w:ascii="宋体" w:hAnsi="宋体"/>
                <w:spacing w:val="7"/>
                <w:kern w:val="0"/>
                <w:sz w:val="28"/>
                <w:szCs w:val="28"/>
              </w:rPr>
              <w:t>.1</w:t>
            </w:r>
          </w:p>
        </w:tc>
        <w:tc>
          <w:tcPr>
            <w:tcW w:w="6437" w:type="dxa"/>
            <w:tcBorders>
              <w:top w:val="single" w:color="000000" w:sz="2" w:space="0"/>
              <w:left w:val="single" w:color="000000" w:sz="2" w:space="0"/>
              <w:bottom w:val="single" w:color="000000" w:sz="2" w:space="0"/>
              <w:right w:val="single" w:color="000000" w:sz="2" w:space="0"/>
            </w:tcBorders>
          </w:tcPr>
          <w:p w14:paraId="6A62B4EA">
            <w:pPr>
              <w:widowControl/>
              <w:kinsoku w:val="0"/>
              <w:autoSpaceDE w:val="0"/>
              <w:autoSpaceDN w:val="0"/>
              <w:adjustRightInd w:val="0"/>
              <w:snapToGrid w:val="0"/>
              <w:spacing w:line="440" w:lineRule="exact"/>
              <w:textAlignment w:val="baseline"/>
              <w:rPr>
                <w:rFonts w:ascii="宋体" w:hAnsi="宋体"/>
                <w:kern w:val="2"/>
                <w:sz w:val="28"/>
                <w:szCs w:val="28"/>
              </w:rPr>
            </w:pPr>
            <w:r>
              <w:rPr>
                <w:rFonts w:hint="eastAsia" w:ascii="宋体" w:hAnsi="宋体"/>
                <w:spacing w:val="18"/>
                <w:kern w:val="0"/>
                <w:sz w:val="28"/>
                <w:szCs w:val="28"/>
              </w:rPr>
              <w:t>细</w:t>
            </w:r>
            <w:r>
              <w:rPr>
                <w:rFonts w:hint="eastAsia" w:ascii="宋体" w:hAnsi="宋体"/>
                <w:spacing w:val="17"/>
                <w:kern w:val="0"/>
                <w:sz w:val="28"/>
                <w:szCs w:val="28"/>
              </w:rPr>
              <w:t>化</w:t>
            </w:r>
            <w:r>
              <w:rPr>
                <w:rFonts w:hint="eastAsia" w:ascii="宋体" w:hAnsi="宋体"/>
                <w:spacing w:val="9"/>
                <w:kern w:val="0"/>
                <w:sz w:val="28"/>
                <w:szCs w:val="28"/>
              </w:rPr>
              <w:t>为：承包人应使合同文件中投标函附表所列的主要人员、工</w:t>
            </w:r>
            <w:r>
              <w:rPr>
                <w:rFonts w:hint="eastAsia" w:ascii="宋体" w:hAnsi="宋体"/>
                <w:spacing w:val="18"/>
                <w:kern w:val="0"/>
                <w:sz w:val="28"/>
                <w:szCs w:val="28"/>
              </w:rPr>
              <w:t>程施</w:t>
            </w:r>
            <w:r>
              <w:rPr>
                <w:rFonts w:hint="eastAsia" w:ascii="宋体" w:hAnsi="宋体"/>
                <w:spacing w:val="10"/>
                <w:kern w:val="0"/>
                <w:sz w:val="28"/>
                <w:szCs w:val="28"/>
              </w:rPr>
              <w:t>工</w:t>
            </w:r>
            <w:r>
              <w:rPr>
                <w:rFonts w:hint="eastAsia" w:ascii="宋体" w:hAnsi="宋体"/>
                <w:spacing w:val="9"/>
                <w:kern w:val="0"/>
                <w:sz w:val="28"/>
                <w:szCs w:val="28"/>
              </w:rPr>
              <w:t>机械、材料、试验、测量、质检仪器设备按时运至现场，</w:t>
            </w:r>
            <w:r>
              <w:rPr>
                <w:rFonts w:hint="eastAsia" w:ascii="宋体" w:hAnsi="宋体"/>
                <w:spacing w:val="33"/>
                <w:kern w:val="0"/>
                <w:sz w:val="28"/>
                <w:szCs w:val="28"/>
              </w:rPr>
              <w:t>或</w:t>
            </w:r>
            <w:r>
              <w:rPr>
                <w:rFonts w:hint="eastAsia" w:ascii="宋体" w:hAnsi="宋体"/>
                <w:spacing w:val="18"/>
                <w:kern w:val="0"/>
                <w:sz w:val="28"/>
                <w:szCs w:val="28"/>
              </w:rPr>
              <w:t>尽管承包人已按投标函附表的要求提供了上述机械设备和仪器，</w:t>
            </w:r>
            <w:r>
              <w:rPr>
                <w:rFonts w:hint="eastAsia" w:ascii="宋体" w:hAnsi="宋体"/>
                <w:spacing w:val="10"/>
                <w:kern w:val="0"/>
                <w:sz w:val="28"/>
                <w:szCs w:val="28"/>
              </w:rPr>
              <w:t>但</w:t>
            </w:r>
            <w:r>
              <w:rPr>
                <w:rFonts w:hint="eastAsia" w:ascii="宋体" w:hAnsi="宋体"/>
                <w:spacing w:val="9"/>
                <w:kern w:val="0"/>
                <w:sz w:val="28"/>
                <w:szCs w:val="28"/>
              </w:rPr>
              <w:t>监理工程师认为仍不能满足现场施工的需要，或不能保证</w:t>
            </w:r>
            <w:r>
              <w:rPr>
                <w:rFonts w:hint="eastAsia" w:ascii="宋体" w:hAnsi="宋体"/>
                <w:spacing w:val="18"/>
                <w:kern w:val="0"/>
                <w:sz w:val="28"/>
                <w:szCs w:val="28"/>
              </w:rPr>
              <w:t>工程</w:t>
            </w:r>
            <w:r>
              <w:rPr>
                <w:rFonts w:hint="eastAsia" w:ascii="宋体" w:hAnsi="宋体"/>
                <w:spacing w:val="10"/>
                <w:kern w:val="0"/>
                <w:sz w:val="28"/>
                <w:szCs w:val="28"/>
              </w:rPr>
              <w:t>质</w:t>
            </w:r>
            <w:r>
              <w:rPr>
                <w:rFonts w:hint="eastAsia" w:ascii="宋体" w:hAnsi="宋体"/>
                <w:spacing w:val="9"/>
                <w:kern w:val="0"/>
                <w:sz w:val="28"/>
                <w:szCs w:val="28"/>
              </w:rPr>
              <w:t>量时，监理工程师有权要求承包人继续调进或租用某些机</w:t>
            </w:r>
            <w:r>
              <w:rPr>
                <w:rFonts w:hint="eastAsia" w:ascii="宋体" w:hAnsi="宋体"/>
                <w:spacing w:val="18"/>
                <w:kern w:val="0"/>
                <w:sz w:val="28"/>
                <w:szCs w:val="28"/>
              </w:rPr>
              <w:t>械设</w:t>
            </w:r>
            <w:r>
              <w:rPr>
                <w:rFonts w:hint="eastAsia" w:ascii="宋体" w:hAnsi="宋体"/>
                <w:spacing w:val="10"/>
                <w:kern w:val="0"/>
                <w:sz w:val="28"/>
                <w:szCs w:val="28"/>
              </w:rPr>
              <w:t>备</w:t>
            </w:r>
            <w:r>
              <w:rPr>
                <w:rFonts w:hint="eastAsia" w:ascii="宋体" w:hAnsi="宋体"/>
                <w:spacing w:val="9"/>
                <w:kern w:val="0"/>
                <w:sz w:val="28"/>
                <w:szCs w:val="28"/>
              </w:rPr>
              <w:t>和仪器，承包人接到指令后应立即执行，否则将按《公路</w:t>
            </w:r>
            <w:r>
              <w:rPr>
                <w:rFonts w:hint="eastAsia" w:ascii="宋体" w:hAnsi="宋体"/>
                <w:spacing w:val="-2"/>
                <w:kern w:val="0"/>
                <w:sz w:val="28"/>
                <w:szCs w:val="28"/>
              </w:rPr>
              <w:t xml:space="preserve">工程标准施工招标文件》(2018 年版) 第四章第二节 </w:t>
            </w:r>
            <w:r>
              <w:rPr>
                <w:rFonts w:hint="eastAsia" w:ascii="宋体" w:hAnsi="宋体"/>
                <w:kern w:val="0"/>
                <w:sz w:val="28"/>
                <w:szCs w:val="28"/>
              </w:rPr>
              <w:t>A</w:t>
            </w:r>
            <w:r>
              <w:rPr>
                <w:rFonts w:hint="eastAsia" w:ascii="宋体" w:hAnsi="宋体"/>
                <w:spacing w:val="-2"/>
                <w:kern w:val="0"/>
                <w:sz w:val="28"/>
                <w:szCs w:val="28"/>
              </w:rPr>
              <w:t xml:space="preserve"> 第 22.1 款</w:t>
            </w:r>
            <w:r>
              <w:rPr>
                <w:rFonts w:hint="eastAsia" w:ascii="宋体" w:hAnsi="宋体"/>
                <w:kern w:val="0"/>
                <w:sz w:val="28"/>
                <w:szCs w:val="28"/>
              </w:rPr>
              <w:t xml:space="preserve"> </w:t>
            </w:r>
            <w:r>
              <w:rPr>
                <w:rFonts w:hint="eastAsia" w:ascii="宋体" w:hAnsi="宋体"/>
                <w:spacing w:val="12"/>
                <w:kern w:val="0"/>
                <w:sz w:val="28"/>
                <w:szCs w:val="28"/>
              </w:rPr>
              <w:t>视</w:t>
            </w:r>
            <w:r>
              <w:rPr>
                <w:rFonts w:hint="eastAsia" w:ascii="宋体" w:hAnsi="宋体"/>
                <w:spacing w:val="7"/>
                <w:kern w:val="0"/>
                <w:sz w:val="28"/>
                <w:szCs w:val="28"/>
              </w:rPr>
              <w:t>为承包人违约。</w:t>
            </w:r>
          </w:p>
        </w:tc>
      </w:tr>
      <w:tr w14:paraId="5BA8F4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480"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75F581CE">
            <w:pPr>
              <w:autoSpaceDE w:val="0"/>
              <w:spacing w:line="440" w:lineRule="exact"/>
              <w:jc w:val="center"/>
              <w:rPr>
                <w:rFonts w:ascii="宋体" w:hAnsi="宋体"/>
                <w:kern w:val="2"/>
                <w:sz w:val="28"/>
                <w:szCs w:val="28"/>
              </w:rPr>
            </w:pPr>
            <w:r>
              <w:rPr>
                <w:rFonts w:hint="eastAsia" w:ascii="宋体" w:hAnsi="宋体"/>
                <w:spacing w:val="-10"/>
                <w:kern w:val="0"/>
                <w:sz w:val="28"/>
                <w:szCs w:val="28"/>
              </w:rPr>
              <w:t>1</w:t>
            </w:r>
            <w:r>
              <w:rPr>
                <w:rFonts w:hint="eastAsia" w:ascii="宋体" w:hAnsi="宋体"/>
                <w:spacing w:val="-8"/>
                <w:kern w:val="0"/>
                <w:sz w:val="28"/>
                <w:szCs w:val="28"/>
              </w:rPr>
              <w:t>9</w:t>
            </w:r>
          </w:p>
        </w:tc>
        <w:tc>
          <w:tcPr>
            <w:tcW w:w="1415" w:type="dxa"/>
            <w:tcBorders>
              <w:top w:val="single" w:color="000000" w:sz="2" w:space="0"/>
              <w:left w:val="single" w:color="000000" w:sz="2" w:space="0"/>
              <w:bottom w:val="single" w:color="000000" w:sz="2" w:space="0"/>
              <w:right w:val="single" w:color="000000" w:sz="2" w:space="0"/>
            </w:tcBorders>
            <w:vAlign w:val="center"/>
          </w:tcPr>
          <w:p w14:paraId="43135D76">
            <w:pPr>
              <w:autoSpaceDE w:val="0"/>
              <w:spacing w:line="440" w:lineRule="exact"/>
              <w:jc w:val="center"/>
              <w:rPr>
                <w:rFonts w:ascii="宋体" w:hAnsi="宋体"/>
                <w:kern w:val="2"/>
                <w:sz w:val="28"/>
                <w:szCs w:val="28"/>
              </w:rPr>
            </w:pPr>
            <w:r>
              <w:rPr>
                <w:rFonts w:hint="eastAsia" w:ascii="宋体" w:hAnsi="宋体"/>
                <w:spacing w:val="4"/>
                <w:kern w:val="0"/>
                <w:sz w:val="28"/>
                <w:szCs w:val="28"/>
              </w:rPr>
              <w:t>5</w:t>
            </w:r>
            <w:r>
              <w:rPr>
                <w:rFonts w:hint="eastAsia" w:ascii="宋体" w:hAnsi="宋体"/>
                <w:spacing w:val="2"/>
                <w:kern w:val="0"/>
                <w:sz w:val="28"/>
                <w:szCs w:val="28"/>
              </w:rPr>
              <w:t>.2</w:t>
            </w:r>
          </w:p>
        </w:tc>
        <w:tc>
          <w:tcPr>
            <w:tcW w:w="6437" w:type="dxa"/>
            <w:tcBorders>
              <w:top w:val="single" w:color="000000" w:sz="2" w:space="0"/>
              <w:left w:val="single" w:color="000000" w:sz="2" w:space="0"/>
              <w:bottom w:val="single" w:color="000000" w:sz="2" w:space="0"/>
              <w:right w:val="single" w:color="000000" w:sz="2" w:space="0"/>
            </w:tcBorders>
          </w:tcPr>
          <w:p w14:paraId="6B3E3979">
            <w:pPr>
              <w:spacing w:line="440" w:lineRule="exact"/>
              <w:rPr>
                <w:rFonts w:ascii="宋体" w:hAnsi="宋体"/>
                <w:kern w:val="2"/>
                <w:sz w:val="28"/>
                <w:szCs w:val="28"/>
              </w:rPr>
            </w:pPr>
            <w:r>
              <w:rPr>
                <w:rFonts w:hint="eastAsia" w:ascii="宋体" w:hAnsi="宋体"/>
                <w:spacing w:val="9"/>
                <w:kern w:val="0"/>
                <w:sz w:val="28"/>
                <w:szCs w:val="28"/>
              </w:rPr>
              <w:t>修改为：发包人不提供材料或工程设备</w:t>
            </w:r>
            <w:r>
              <w:rPr>
                <w:rFonts w:hint="eastAsia" w:ascii="宋体" w:hAnsi="宋体"/>
                <w:spacing w:val="7"/>
                <w:kern w:val="0"/>
                <w:sz w:val="28"/>
                <w:szCs w:val="28"/>
              </w:rPr>
              <w:t>。</w:t>
            </w:r>
          </w:p>
        </w:tc>
      </w:tr>
      <w:tr w14:paraId="163C8C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481"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43B26CF3">
            <w:pPr>
              <w:autoSpaceDE w:val="0"/>
              <w:spacing w:line="440" w:lineRule="exact"/>
              <w:jc w:val="center"/>
              <w:rPr>
                <w:rFonts w:ascii="宋体" w:hAnsi="宋体"/>
                <w:kern w:val="2"/>
                <w:sz w:val="28"/>
                <w:szCs w:val="28"/>
              </w:rPr>
            </w:pPr>
            <w:r>
              <w:rPr>
                <w:rFonts w:hint="eastAsia" w:ascii="宋体" w:hAnsi="宋体"/>
                <w:spacing w:val="-2"/>
                <w:kern w:val="0"/>
                <w:sz w:val="28"/>
                <w:szCs w:val="28"/>
              </w:rPr>
              <w:t>2</w:t>
            </w:r>
            <w:r>
              <w:rPr>
                <w:rFonts w:hint="eastAsia" w:ascii="宋体" w:hAnsi="宋体"/>
                <w:spacing w:val="-1"/>
                <w:kern w:val="0"/>
                <w:sz w:val="28"/>
                <w:szCs w:val="28"/>
              </w:rPr>
              <w:t>0</w:t>
            </w:r>
          </w:p>
        </w:tc>
        <w:tc>
          <w:tcPr>
            <w:tcW w:w="1415" w:type="dxa"/>
            <w:tcBorders>
              <w:top w:val="single" w:color="000000" w:sz="2" w:space="0"/>
              <w:left w:val="single" w:color="000000" w:sz="2" w:space="0"/>
              <w:bottom w:val="single" w:color="000000" w:sz="2" w:space="0"/>
              <w:right w:val="single" w:color="000000" w:sz="2" w:space="0"/>
            </w:tcBorders>
            <w:vAlign w:val="center"/>
          </w:tcPr>
          <w:p w14:paraId="129118EB">
            <w:pPr>
              <w:autoSpaceDE w:val="0"/>
              <w:spacing w:line="440" w:lineRule="exact"/>
              <w:jc w:val="center"/>
              <w:rPr>
                <w:rFonts w:ascii="宋体" w:hAnsi="宋体"/>
                <w:kern w:val="2"/>
                <w:sz w:val="28"/>
                <w:szCs w:val="28"/>
              </w:rPr>
            </w:pPr>
            <w:r>
              <w:rPr>
                <w:rFonts w:hint="eastAsia" w:ascii="宋体" w:hAnsi="宋体"/>
                <w:spacing w:val="4"/>
                <w:kern w:val="0"/>
                <w:sz w:val="28"/>
                <w:szCs w:val="28"/>
              </w:rPr>
              <w:t>6</w:t>
            </w:r>
            <w:r>
              <w:rPr>
                <w:rFonts w:hint="eastAsia" w:ascii="宋体" w:hAnsi="宋体"/>
                <w:spacing w:val="3"/>
                <w:kern w:val="0"/>
                <w:sz w:val="28"/>
                <w:szCs w:val="28"/>
              </w:rPr>
              <w:t>.2</w:t>
            </w:r>
          </w:p>
        </w:tc>
        <w:tc>
          <w:tcPr>
            <w:tcW w:w="6437" w:type="dxa"/>
            <w:tcBorders>
              <w:top w:val="single" w:color="000000" w:sz="2" w:space="0"/>
              <w:left w:val="single" w:color="000000" w:sz="2" w:space="0"/>
              <w:bottom w:val="single" w:color="000000" w:sz="2" w:space="0"/>
              <w:right w:val="single" w:color="000000" w:sz="2" w:space="0"/>
            </w:tcBorders>
          </w:tcPr>
          <w:p w14:paraId="37A591F4">
            <w:pPr>
              <w:spacing w:line="440" w:lineRule="exact"/>
              <w:rPr>
                <w:rFonts w:ascii="宋体" w:hAnsi="宋体"/>
                <w:kern w:val="2"/>
                <w:sz w:val="28"/>
                <w:szCs w:val="28"/>
              </w:rPr>
            </w:pPr>
            <w:r>
              <w:rPr>
                <w:rFonts w:hint="eastAsia" w:ascii="宋体" w:hAnsi="宋体"/>
                <w:spacing w:val="9"/>
                <w:kern w:val="0"/>
                <w:sz w:val="28"/>
                <w:szCs w:val="28"/>
              </w:rPr>
              <w:t>修改为：发包人不提供施工设备和临时设施。</w:t>
            </w:r>
          </w:p>
        </w:tc>
      </w:tr>
      <w:tr w14:paraId="3ACE65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481"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4FC4C8F2">
            <w:pPr>
              <w:autoSpaceDE w:val="0"/>
              <w:spacing w:line="440" w:lineRule="exact"/>
              <w:jc w:val="center"/>
              <w:rPr>
                <w:rFonts w:ascii="宋体" w:hAnsi="宋体"/>
                <w:kern w:val="2"/>
                <w:sz w:val="28"/>
                <w:szCs w:val="28"/>
              </w:rPr>
            </w:pPr>
            <w:r>
              <w:rPr>
                <w:rFonts w:hint="eastAsia" w:ascii="宋体" w:hAnsi="宋体"/>
                <w:spacing w:val="-2"/>
                <w:kern w:val="0"/>
                <w:sz w:val="28"/>
                <w:szCs w:val="28"/>
              </w:rPr>
              <w:t>2</w:t>
            </w:r>
            <w:r>
              <w:rPr>
                <w:rFonts w:hint="eastAsia" w:ascii="宋体" w:hAnsi="宋体"/>
                <w:spacing w:val="-1"/>
                <w:kern w:val="0"/>
                <w:sz w:val="28"/>
                <w:szCs w:val="28"/>
              </w:rPr>
              <w:t>1</w:t>
            </w:r>
          </w:p>
        </w:tc>
        <w:tc>
          <w:tcPr>
            <w:tcW w:w="1415" w:type="dxa"/>
            <w:tcBorders>
              <w:top w:val="single" w:color="000000" w:sz="2" w:space="0"/>
              <w:left w:val="single" w:color="000000" w:sz="2" w:space="0"/>
              <w:bottom w:val="single" w:color="000000" w:sz="2" w:space="0"/>
              <w:right w:val="single" w:color="000000" w:sz="2" w:space="0"/>
            </w:tcBorders>
            <w:vAlign w:val="center"/>
          </w:tcPr>
          <w:p w14:paraId="58C58FAF">
            <w:pPr>
              <w:autoSpaceDE w:val="0"/>
              <w:spacing w:line="440" w:lineRule="exact"/>
              <w:jc w:val="center"/>
              <w:rPr>
                <w:rFonts w:ascii="宋体" w:hAnsi="宋体"/>
                <w:kern w:val="2"/>
                <w:sz w:val="28"/>
                <w:szCs w:val="28"/>
              </w:rPr>
            </w:pPr>
            <w:r>
              <w:rPr>
                <w:rFonts w:hint="eastAsia" w:ascii="宋体" w:hAnsi="宋体"/>
                <w:spacing w:val="8"/>
                <w:kern w:val="0"/>
                <w:sz w:val="28"/>
                <w:szCs w:val="28"/>
              </w:rPr>
              <w:t>9</w:t>
            </w:r>
            <w:r>
              <w:rPr>
                <w:rFonts w:hint="eastAsia" w:ascii="宋体" w:hAnsi="宋体"/>
                <w:spacing w:val="7"/>
                <w:kern w:val="0"/>
                <w:sz w:val="28"/>
                <w:szCs w:val="28"/>
              </w:rPr>
              <w:t>.3.1</w:t>
            </w:r>
          </w:p>
        </w:tc>
        <w:tc>
          <w:tcPr>
            <w:tcW w:w="6437" w:type="dxa"/>
            <w:tcBorders>
              <w:top w:val="single" w:color="000000" w:sz="2" w:space="0"/>
              <w:left w:val="single" w:color="000000" w:sz="2" w:space="0"/>
              <w:bottom w:val="single" w:color="000000" w:sz="2" w:space="0"/>
              <w:right w:val="single" w:color="000000" w:sz="2" w:space="0"/>
            </w:tcBorders>
          </w:tcPr>
          <w:p w14:paraId="4249C0B1">
            <w:pPr>
              <w:spacing w:line="440" w:lineRule="exact"/>
              <w:rPr>
                <w:rFonts w:ascii="宋体" w:hAnsi="宋体"/>
                <w:kern w:val="2"/>
                <w:sz w:val="28"/>
                <w:szCs w:val="28"/>
              </w:rPr>
            </w:pPr>
            <w:r>
              <w:rPr>
                <w:rFonts w:hint="eastAsia" w:ascii="宋体" w:hAnsi="宋体"/>
                <w:spacing w:val="4"/>
                <w:kern w:val="0"/>
                <w:sz w:val="28"/>
                <w:szCs w:val="28"/>
              </w:rPr>
              <w:t>不适用。</w:t>
            </w:r>
          </w:p>
        </w:tc>
      </w:tr>
      <w:tr w14:paraId="472565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7DDAEA5D">
            <w:pPr>
              <w:autoSpaceDE w:val="0"/>
              <w:spacing w:line="440" w:lineRule="exact"/>
              <w:jc w:val="center"/>
              <w:rPr>
                <w:rFonts w:ascii="宋体" w:hAnsi="宋体"/>
                <w:kern w:val="2"/>
                <w:sz w:val="28"/>
                <w:szCs w:val="28"/>
              </w:rPr>
            </w:pPr>
            <w:r>
              <w:rPr>
                <w:rFonts w:hint="eastAsia" w:ascii="宋体" w:hAnsi="宋体"/>
                <w:spacing w:val="-2"/>
                <w:kern w:val="0"/>
                <w:sz w:val="28"/>
                <w:szCs w:val="28"/>
              </w:rPr>
              <w:t>2</w:t>
            </w:r>
            <w:r>
              <w:rPr>
                <w:rFonts w:hint="eastAsia" w:ascii="宋体" w:hAnsi="宋体"/>
                <w:spacing w:val="-1"/>
                <w:kern w:val="0"/>
                <w:sz w:val="28"/>
                <w:szCs w:val="28"/>
              </w:rPr>
              <w:t>2</w:t>
            </w:r>
          </w:p>
        </w:tc>
        <w:tc>
          <w:tcPr>
            <w:tcW w:w="1415" w:type="dxa"/>
            <w:tcBorders>
              <w:top w:val="single" w:color="000000" w:sz="2" w:space="0"/>
              <w:left w:val="single" w:color="000000" w:sz="2" w:space="0"/>
              <w:bottom w:val="single" w:color="000000" w:sz="2" w:space="0"/>
              <w:right w:val="single" w:color="000000" w:sz="2" w:space="0"/>
            </w:tcBorders>
            <w:vAlign w:val="center"/>
          </w:tcPr>
          <w:p w14:paraId="60FE1834">
            <w:pPr>
              <w:autoSpaceDE w:val="0"/>
              <w:spacing w:line="440" w:lineRule="exact"/>
              <w:jc w:val="center"/>
              <w:rPr>
                <w:rFonts w:ascii="宋体" w:hAnsi="宋体"/>
                <w:kern w:val="2"/>
                <w:sz w:val="28"/>
                <w:szCs w:val="28"/>
              </w:rPr>
            </w:pPr>
            <w:r>
              <w:rPr>
                <w:rFonts w:hint="eastAsia" w:ascii="宋体" w:hAnsi="宋体"/>
                <w:spacing w:val="6"/>
                <w:kern w:val="0"/>
                <w:sz w:val="28"/>
                <w:szCs w:val="28"/>
              </w:rPr>
              <w:t>1</w:t>
            </w:r>
            <w:r>
              <w:rPr>
                <w:rFonts w:hint="eastAsia" w:ascii="宋体" w:hAnsi="宋体"/>
                <w:spacing w:val="3"/>
                <w:kern w:val="0"/>
                <w:sz w:val="28"/>
                <w:szCs w:val="28"/>
              </w:rPr>
              <w:t>0.1</w:t>
            </w:r>
          </w:p>
        </w:tc>
        <w:tc>
          <w:tcPr>
            <w:tcW w:w="6451" w:type="dxa"/>
            <w:gridSpan w:val="2"/>
            <w:tcBorders>
              <w:top w:val="single" w:color="000000" w:sz="2" w:space="0"/>
              <w:left w:val="single" w:color="000000" w:sz="2" w:space="0"/>
              <w:bottom w:val="single" w:color="000000" w:sz="2" w:space="0"/>
              <w:right w:val="single" w:color="000000" w:sz="2" w:space="0"/>
            </w:tcBorders>
          </w:tcPr>
          <w:p w14:paraId="09575092">
            <w:pPr>
              <w:spacing w:line="440" w:lineRule="exact"/>
              <w:ind w:firstLine="1"/>
              <w:rPr>
                <w:rFonts w:ascii="宋体" w:hAnsi="宋体"/>
                <w:kern w:val="2"/>
                <w:sz w:val="28"/>
                <w:szCs w:val="28"/>
              </w:rPr>
            </w:pPr>
            <w:r>
              <w:rPr>
                <w:rFonts w:hint="eastAsia" w:ascii="宋体" w:hAnsi="宋体"/>
                <w:spacing w:val="10"/>
                <w:kern w:val="0"/>
                <w:sz w:val="28"/>
                <w:szCs w:val="28"/>
              </w:rPr>
              <w:t>承</w:t>
            </w:r>
            <w:r>
              <w:rPr>
                <w:rFonts w:hint="eastAsia" w:ascii="宋体" w:hAnsi="宋体"/>
                <w:spacing w:val="5"/>
                <w:kern w:val="0"/>
                <w:sz w:val="28"/>
                <w:szCs w:val="28"/>
              </w:rPr>
              <w:t>包人在与业主签订合同协议书后的 3 天内，将编制详细的施工</w:t>
            </w:r>
            <w:r>
              <w:rPr>
                <w:rFonts w:hint="eastAsia" w:ascii="宋体" w:hAnsi="宋体"/>
                <w:spacing w:val="11"/>
                <w:kern w:val="0"/>
                <w:sz w:val="28"/>
                <w:szCs w:val="28"/>
              </w:rPr>
              <w:t>进</w:t>
            </w:r>
            <w:r>
              <w:rPr>
                <w:rFonts w:hint="eastAsia" w:ascii="宋体" w:hAnsi="宋体"/>
                <w:spacing w:val="9"/>
                <w:kern w:val="0"/>
                <w:sz w:val="28"/>
                <w:szCs w:val="28"/>
              </w:rPr>
              <w:t>度计划和施工方案说明提交给监理工程师。</w:t>
            </w:r>
          </w:p>
        </w:tc>
      </w:tr>
      <w:tr w14:paraId="21F301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8"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41502D5D">
            <w:pPr>
              <w:autoSpaceDE w:val="0"/>
              <w:spacing w:line="440" w:lineRule="exact"/>
              <w:jc w:val="center"/>
              <w:rPr>
                <w:rFonts w:ascii="宋体" w:hAnsi="宋体"/>
                <w:kern w:val="2"/>
                <w:sz w:val="28"/>
                <w:szCs w:val="28"/>
              </w:rPr>
            </w:pPr>
            <w:r>
              <w:rPr>
                <w:rFonts w:hint="eastAsia" w:ascii="宋体" w:hAnsi="宋体"/>
                <w:spacing w:val="-2"/>
                <w:kern w:val="0"/>
                <w:sz w:val="28"/>
                <w:szCs w:val="28"/>
              </w:rPr>
              <w:t>2</w:t>
            </w:r>
            <w:r>
              <w:rPr>
                <w:rFonts w:hint="eastAsia" w:ascii="宋体" w:hAnsi="宋体"/>
                <w:spacing w:val="-1"/>
                <w:kern w:val="0"/>
                <w:sz w:val="28"/>
                <w:szCs w:val="28"/>
              </w:rPr>
              <w:t>3</w:t>
            </w:r>
          </w:p>
        </w:tc>
        <w:tc>
          <w:tcPr>
            <w:tcW w:w="1415" w:type="dxa"/>
            <w:tcBorders>
              <w:top w:val="single" w:color="000000" w:sz="2" w:space="0"/>
              <w:left w:val="single" w:color="000000" w:sz="2" w:space="0"/>
              <w:bottom w:val="single" w:color="000000" w:sz="2" w:space="0"/>
              <w:right w:val="single" w:color="000000" w:sz="2" w:space="0"/>
            </w:tcBorders>
            <w:vAlign w:val="center"/>
          </w:tcPr>
          <w:p w14:paraId="2CE33423">
            <w:pPr>
              <w:autoSpaceDE w:val="0"/>
              <w:spacing w:line="440" w:lineRule="exact"/>
              <w:jc w:val="center"/>
              <w:rPr>
                <w:rFonts w:ascii="宋体" w:hAnsi="宋体"/>
                <w:kern w:val="2"/>
                <w:sz w:val="28"/>
                <w:szCs w:val="28"/>
              </w:rPr>
            </w:pPr>
            <w:r>
              <w:rPr>
                <w:rFonts w:hint="eastAsia" w:ascii="宋体" w:hAnsi="宋体"/>
                <w:kern w:val="0"/>
                <w:sz w:val="28"/>
                <w:szCs w:val="28"/>
              </w:rPr>
              <w:t>10.2</w:t>
            </w:r>
          </w:p>
        </w:tc>
        <w:tc>
          <w:tcPr>
            <w:tcW w:w="6451" w:type="dxa"/>
            <w:gridSpan w:val="2"/>
            <w:tcBorders>
              <w:top w:val="single" w:color="000000" w:sz="2" w:space="0"/>
              <w:left w:val="single" w:color="000000" w:sz="2" w:space="0"/>
              <w:bottom w:val="single" w:color="000000" w:sz="2" w:space="0"/>
              <w:right w:val="single" w:color="000000" w:sz="2" w:space="0"/>
            </w:tcBorders>
          </w:tcPr>
          <w:p w14:paraId="788E35BB">
            <w:pPr>
              <w:spacing w:line="440" w:lineRule="exact"/>
              <w:rPr>
                <w:rFonts w:ascii="宋体" w:hAnsi="宋体"/>
                <w:kern w:val="2"/>
                <w:sz w:val="28"/>
                <w:szCs w:val="28"/>
              </w:rPr>
            </w:pPr>
            <w:r>
              <w:rPr>
                <w:rFonts w:hint="eastAsia" w:ascii="宋体" w:hAnsi="宋体"/>
                <w:spacing w:val="18"/>
                <w:kern w:val="0"/>
                <w:sz w:val="28"/>
                <w:szCs w:val="28"/>
              </w:rPr>
              <w:t>在</w:t>
            </w:r>
            <w:r>
              <w:rPr>
                <w:rFonts w:hint="eastAsia" w:ascii="宋体" w:hAnsi="宋体"/>
                <w:spacing w:val="9"/>
                <w:kern w:val="0"/>
                <w:sz w:val="28"/>
                <w:szCs w:val="28"/>
              </w:rPr>
              <w:t>确保合同工期的前提下，每月修订一次，提交给监理工程师。</w:t>
            </w:r>
          </w:p>
        </w:tc>
      </w:tr>
      <w:tr w14:paraId="0CCF68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0"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30AB08B3">
            <w:pPr>
              <w:autoSpaceDE w:val="0"/>
              <w:spacing w:line="440" w:lineRule="exact"/>
              <w:jc w:val="center"/>
              <w:rPr>
                <w:rFonts w:ascii="宋体" w:hAnsi="宋体"/>
                <w:kern w:val="2"/>
                <w:sz w:val="28"/>
                <w:szCs w:val="28"/>
              </w:rPr>
            </w:pPr>
            <w:r>
              <w:rPr>
                <w:rFonts w:hint="eastAsia" w:ascii="宋体" w:hAnsi="宋体"/>
                <w:spacing w:val="-2"/>
                <w:kern w:val="0"/>
                <w:sz w:val="28"/>
                <w:szCs w:val="28"/>
              </w:rPr>
              <w:t>2</w:t>
            </w:r>
            <w:r>
              <w:rPr>
                <w:rFonts w:hint="eastAsia" w:ascii="宋体" w:hAnsi="宋体"/>
                <w:spacing w:val="-1"/>
                <w:kern w:val="0"/>
                <w:sz w:val="28"/>
                <w:szCs w:val="28"/>
              </w:rPr>
              <w:t>4</w:t>
            </w:r>
          </w:p>
        </w:tc>
        <w:tc>
          <w:tcPr>
            <w:tcW w:w="1415" w:type="dxa"/>
            <w:tcBorders>
              <w:top w:val="single" w:color="000000" w:sz="2" w:space="0"/>
              <w:left w:val="single" w:color="000000" w:sz="2" w:space="0"/>
              <w:bottom w:val="single" w:color="000000" w:sz="2" w:space="0"/>
              <w:right w:val="single" w:color="000000" w:sz="2" w:space="0"/>
            </w:tcBorders>
            <w:vAlign w:val="center"/>
          </w:tcPr>
          <w:p w14:paraId="41B214A7">
            <w:pPr>
              <w:autoSpaceDE w:val="0"/>
              <w:spacing w:line="440" w:lineRule="exact"/>
              <w:jc w:val="center"/>
              <w:rPr>
                <w:rFonts w:ascii="宋体" w:hAnsi="宋体"/>
                <w:kern w:val="2"/>
                <w:sz w:val="28"/>
                <w:szCs w:val="28"/>
              </w:rPr>
            </w:pPr>
            <w:r>
              <w:rPr>
                <w:rFonts w:hint="eastAsia" w:ascii="宋体" w:hAnsi="宋体"/>
                <w:spacing w:val="1"/>
                <w:kern w:val="0"/>
                <w:sz w:val="28"/>
                <w:szCs w:val="28"/>
              </w:rPr>
              <w:t>11</w:t>
            </w:r>
            <w:r>
              <w:rPr>
                <w:rFonts w:hint="eastAsia" w:ascii="宋体" w:hAnsi="宋体"/>
                <w:kern w:val="0"/>
                <w:sz w:val="28"/>
                <w:szCs w:val="28"/>
              </w:rPr>
              <w:t>.3</w:t>
            </w:r>
          </w:p>
        </w:tc>
        <w:tc>
          <w:tcPr>
            <w:tcW w:w="6451" w:type="dxa"/>
            <w:gridSpan w:val="2"/>
            <w:tcBorders>
              <w:top w:val="single" w:color="000000" w:sz="2" w:space="0"/>
              <w:left w:val="single" w:color="000000" w:sz="2" w:space="0"/>
              <w:bottom w:val="single" w:color="000000" w:sz="2" w:space="0"/>
              <w:right w:val="single" w:color="000000" w:sz="2" w:space="0"/>
            </w:tcBorders>
          </w:tcPr>
          <w:p w14:paraId="34DF6959">
            <w:pPr>
              <w:spacing w:line="440" w:lineRule="exact"/>
              <w:ind w:firstLine="1"/>
              <w:rPr>
                <w:rFonts w:ascii="宋体" w:hAnsi="宋体"/>
                <w:kern w:val="2"/>
                <w:sz w:val="28"/>
                <w:szCs w:val="28"/>
              </w:rPr>
            </w:pPr>
            <w:r>
              <w:rPr>
                <w:rFonts w:hint="eastAsia" w:ascii="宋体" w:hAnsi="宋体"/>
                <w:spacing w:val="18"/>
                <w:kern w:val="0"/>
                <w:sz w:val="28"/>
                <w:szCs w:val="28"/>
              </w:rPr>
              <w:t>细</w:t>
            </w:r>
            <w:r>
              <w:rPr>
                <w:rFonts w:hint="eastAsia" w:ascii="宋体" w:hAnsi="宋体"/>
                <w:spacing w:val="17"/>
                <w:kern w:val="0"/>
                <w:sz w:val="28"/>
                <w:szCs w:val="28"/>
              </w:rPr>
              <w:t>化</w:t>
            </w:r>
            <w:r>
              <w:rPr>
                <w:rFonts w:hint="eastAsia" w:ascii="宋体" w:hAnsi="宋体"/>
                <w:spacing w:val="9"/>
                <w:kern w:val="0"/>
                <w:sz w:val="28"/>
                <w:szCs w:val="28"/>
              </w:rPr>
              <w:t>为：在履行合同过程中，因非承包人原因造成工期延误的，</w:t>
            </w:r>
            <w:r>
              <w:rPr>
                <w:rFonts w:hint="eastAsia" w:ascii="宋体" w:hAnsi="宋体"/>
                <w:spacing w:val="18"/>
                <w:kern w:val="0"/>
                <w:sz w:val="28"/>
                <w:szCs w:val="28"/>
              </w:rPr>
              <w:t>若工</w:t>
            </w:r>
            <w:r>
              <w:rPr>
                <w:rFonts w:hint="eastAsia" w:ascii="宋体" w:hAnsi="宋体"/>
                <w:spacing w:val="10"/>
                <w:kern w:val="0"/>
                <w:sz w:val="28"/>
                <w:szCs w:val="28"/>
              </w:rPr>
              <w:t>程</w:t>
            </w:r>
            <w:r>
              <w:rPr>
                <w:rFonts w:hint="eastAsia" w:ascii="宋体" w:hAnsi="宋体"/>
                <w:spacing w:val="9"/>
                <w:kern w:val="0"/>
                <w:sz w:val="28"/>
                <w:szCs w:val="28"/>
              </w:rPr>
              <w:t>处于施工网络计划的关键线路上，承包人应以书面形式报</w:t>
            </w:r>
            <w:r>
              <w:rPr>
                <w:rFonts w:hint="eastAsia" w:ascii="宋体" w:hAnsi="宋体"/>
                <w:spacing w:val="18"/>
                <w:kern w:val="0"/>
                <w:sz w:val="28"/>
                <w:szCs w:val="28"/>
              </w:rPr>
              <w:t>告监</w:t>
            </w:r>
            <w:r>
              <w:rPr>
                <w:rFonts w:hint="eastAsia" w:ascii="宋体" w:hAnsi="宋体"/>
                <w:spacing w:val="10"/>
                <w:kern w:val="0"/>
                <w:sz w:val="28"/>
                <w:szCs w:val="28"/>
              </w:rPr>
              <w:t>理</w:t>
            </w:r>
            <w:r>
              <w:rPr>
                <w:rFonts w:hint="eastAsia" w:ascii="宋体" w:hAnsi="宋体"/>
                <w:spacing w:val="9"/>
                <w:kern w:val="0"/>
                <w:sz w:val="28"/>
                <w:szCs w:val="28"/>
              </w:rPr>
              <w:t>，监理应以书面形式通知承包人顺延的工期。若受影响的</w:t>
            </w:r>
            <w:r>
              <w:rPr>
                <w:rFonts w:hint="eastAsia" w:ascii="宋体" w:hAnsi="宋体"/>
                <w:spacing w:val="18"/>
                <w:kern w:val="0"/>
                <w:sz w:val="28"/>
                <w:szCs w:val="28"/>
              </w:rPr>
              <w:t>工程</w:t>
            </w:r>
            <w:r>
              <w:rPr>
                <w:rFonts w:hint="eastAsia" w:ascii="宋体" w:hAnsi="宋体"/>
                <w:spacing w:val="10"/>
                <w:kern w:val="0"/>
                <w:sz w:val="28"/>
                <w:szCs w:val="28"/>
              </w:rPr>
              <w:t>并</w:t>
            </w:r>
            <w:r>
              <w:rPr>
                <w:rFonts w:hint="eastAsia" w:ascii="宋体" w:hAnsi="宋体"/>
                <w:spacing w:val="9"/>
                <w:kern w:val="0"/>
                <w:sz w:val="28"/>
                <w:szCs w:val="28"/>
              </w:rPr>
              <w:t>非处在工程施工进度网络计划的关键线路上，则承包人无</w:t>
            </w:r>
            <w:r>
              <w:rPr>
                <w:rFonts w:hint="eastAsia" w:ascii="宋体" w:hAnsi="宋体"/>
                <w:spacing w:val="8"/>
                <w:kern w:val="0"/>
                <w:sz w:val="28"/>
                <w:szCs w:val="28"/>
              </w:rPr>
              <w:t>权要求延长总工期</w:t>
            </w:r>
            <w:r>
              <w:rPr>
                <w:rFonts w:hint="eastAsia" w:ascii="宋体" w:hAnsi="宋体"/>
                <w:spacing w:val="7"/>
                <w:kern w:val="0"/>
                <w:sz w:val="28"/>
                <w:szCs w:val="28"/>
              </w:rPr>
              <w:t>。</w:t>
            </w:r>
          </w:p>
        </w:tc>
      </w:tr>
      <w:tr w14:paraId="58929F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8"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2ADEBA21">
            <w:pPr>
              <w:autoSpaceDE w:val="0"/>
              <w:spacing w:line="440" w:lineRule="exact"/>
              <w:jc w:val="center"/>
              <w:rPr>
                <w:rFonts w:ascii="宋体" w:hAnsi="宋体"/>
                <w:kern w:val="2"/>
                <w:sz w:val="28"/>
                <w:szCs w:val="28"/>
              </w:rPr>
            </w:pPr>
            <w:r>
              <w:rPr>
                <w:rFonts w:hint="eastAsia" w:ascii="宋体" w:hAnsi="宋体"/>
                <w:spacing w:val="-2"/>
                <w:kern w:val="0"/>
                <w:sz w:val="28"/>
                <w:szCs w:val="28"/>
              </w:rPr>
              <w:t>2</w:t>
            </w:r>
            <w:r>
              <w:rPr>
                <w:rFonts w:hint="eastAsia" w:ascii="宋体" w:hAnsi="宋体"/>
                <w:spacing w:val="-1"/>
                <w:kern w:val="0"/>
                <w:sz w:val="28"/>
                <w:szCs w:val="28"/>
              </w:rPr>
              <w:t>5</w:t>
            </w:r>
          </w:p>
        </w:tc>
        <w:tc>
          <w:tcPr>
            <w:tcW w:w="1415" w:type="dxa"/>
            <w:tcBorders>
              <w:top w:val="single" w:color="000000" w:sz="2" w:space="0"/>
              <w:left w:val="single" w:color="000000" w:sz="2" w:space="0"/>
              <w:bottom w:val="single" w:color="000000" w:sz="2" w:space="0"/>
              <w:right w:val="single" w:color="000000" w:sz="2" w:space="0"/>
            </w:tcBorders>
            <w:vAlign w:val="center"/>
          </w:tcPr>
          <w:p w14:paraId="681B44D4">
            <w:pPr>
              <w:autoSpaceDE w:val="0"/>
              <w:spacing w:line="440" w:lineRule="exact"/>
              <w:jc w:val="center"/>
              <w:rPr>
                <w:rFonts w:ascii="宋体" w:hAnsi="宋体"/>
                <w:kern w:val="2"/>
                <w:sz w:val="28"/>
                <w:szCs w:val="28"/>
              </w:rPr>
            </w:pPr>
            <w:r>
              <w:rPr>
                <w:rFonts w:hint="eastAsia" w:ascii="宋体" w:hAnsi="宋体"/>
                <w:spacing w:val="1"/>
                <w:kern w:val="0"/>
                <w:sz w:val="28"/>
                <w:szCs w:val="28"/>
              </w:rPr>
              <w:t>11</w:t>
            </w:r>
            <w:r>
              <w:rPr>
                <w:rFonts w:hint="eastAsia" w:ascii="宋体" w:hAnsi="宋体"/>
                <w:kern w:val="0"/>
                <w:sz w:val="28"/>
                <w:szCs w:val="28"/>
              </w:rPr>
              <w:t>.5</w:t>
            </w:r>
          </w:p>
        </w:tc>
        <w:tc>
          <w:tcPr>
            <w:tcW w:w="6451" w:type="dxa"/>
            <w:gridSpan w:val="2"/>
            <w:tcBorders>
              <w:top w:val="single" w:color="000000" w:sz="2" w:space="0"/>
              <w:left w:val="single" w:color="000000" w:sz="2" w:space="0"/>
              <w:bottom w:val="single" w:color="000000" w:sz="2" w:space="0"/>
              <w:right w:val="single" w:color="000000" w:sz="2" w:space="0"/>
            </w:tcBorders>
          </w:tcPr>
          <w:p w14:paraId="4974C4CA">
            <w:pPr>
              <w:spacing w:line="440" w:lineRule="exact"/>
              <w:rPr>
                <w:rFonts w:ascii="宋体" w:hAnsi="宋体"/>
                <w:kern w:val="2"/>
                <w:sz w:val="28"/>
                <w:szCs w:val="28"/>
              </w:rPr>
            </w:pPr>
            <w:r>
              <w:rPr>
                <w:rFonts w:hint="eastAsia" w:ascii="宋体" w:hAnsi="宋体"/>
                <w:spacing w:val="4"/>
                <w:kern w:val="0"/>
                <w:sz w:val="28"/>
                <w:szCs w:val="28"/>
              </w:rPr>
              <w:t>逾期交工违约金：1000 元/</w:t>
            </w:r>
            <w:r>
              <w:rPr>
                <w:rFonts w:hint="eastAsia" w:ascii="宋体" w:hAnsi="宋体"/>
                <w:spacing w:val="2"/>
                <w:kern w:val="0"/>
                <w:sz w:val="28"/>
                <w:szCs w:val="28"/>
              </w:rPr>
              <w:t>天</w:t>
            </w:r>
          </w:p>
          <w:p w14:paraId="69842B9E">
            <w:pPr>
              <w:spacing w:line="440" w:lineRule="exact"/>
              <w:rPr>
                <w:rFonts w:ascii="宋体" w:hAnsi="宋体"/>
                <w:kern w:val="2"/>
                <w:sz w:val="28"/>
                <w:szCs w:val="28"/>
              </w:rPr>
            </w:pPr>
            <w:r>
              <w:rPr>
                <w:rFonts w:hint="eastAsia" w:ascii="宋体" w:hAnsi="宋体"/>
                <w:spacing w:val="16"/>
                <w:kern w:val="0"/>
                <w:sz w:val="28"/>
                <w:szCs w:val="28"/>
              </w:rPr>
              <w:t>逾</w:t>
            </w:r>
            <w:r>
              <w:rPr>
                <w:rFonts w:hint="eastAsia" w:ascii="宋体" w:hAnsi="宋体"/>
                <w:spacing w:val="13"/>
                <w:kern w:val="0"/>
                <w:sz w:val="28"/>
                <w:szCs w:val="28"/>
              </w:rPr>
              <w:t>期</w:t>
            </w:r>
            <w:r>
              <w:rPr>
                <w:rFonts w:hint="eastAsia" w:ascii="宋体" w:hAnsi="宋体"/>
                <w:spacing w:val="8"/>
                <w:kern w:val="0"/>
                <w:sz w:val="28"/>
                <w:szCs w:val="28"/>
              </w:rPr>
              <w:t>交工违约金限额：10%签约合同价</w:t>
            </w:r>
          </w:p>
        </w:tc>
      </w:tr>
      <w:tr w14:paraId="495375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4"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31C92C03">
            <w:pPr>
              <w:autoSpaceDE w:val="0"/>
              <w:spacing w:line="440" w:lineRule="exact"/>
              <w:jc w:val="center"/>
              <w:rPr>
                <w:rFonts w:ascii="宋体" w:hAnsi="宋体"/>
                <w:kern w:val="2"/>
                <w:sz w:val="28"/>
                <w:szCs w:val="28"/>
              </w:rPr>
            </w:pPr>
            <w:r>
              <w:rPr>
                <w:rFonts w:hint="eastAsia" w:ascii="宋体" w:hAnsi="宋体"/>
                <w:spacing w:val="-2"/>
                <w:kern w:val="0"/>
                <w:sz w:val="28"/>
                <w:szCs w:val="28"/>
              </w:rPr>
              <w:t>2</w:t>
            </w:r>
            <w:r>
              <w:rPr>
                <w:rFonts w:hint="eastAsia" w:ascii="宋体" w:hAnsi="宋体"/>
                <w:spacing w:val="-1"/>
                <w:kern w:val="0"/>
                <w:sz w:val="28"/>
                <w:szCs w:val="28"/>
              </w:rPr>
              <w:t>6</w:t>
            </w:r>
          </w:p>
        </w:tc>
        <w:tc>
          <w:tcPr>
            <w:tcW w:w="1415" w:type="dxa"/>
            <w:tcBorders>
              <w:top w:val="single" w:color="000000" w:sz="2" w:space="0"/>
              <w:left w:val="single" w:color="000000" w:sz="2" w:space="0"/>
              <w:bottom w:val="single" w:color="000000" w:sz="2" w:space="0"/>
              <w:right w:val="single" w:color="000000" w:sz="2" w:space="0"/>
            </w:tcBorders>
            <w:vAlign w:val="center"/>
          </w:tcPr>
          <w:p w14:paraId="741EEB84">
            <w:pPr>
              <w:autoSpaceDE w:val="0"/>
              <w:spacing w:line="440" w:lineRule="exact"/>
              <w:jc w:val="center"/>
              <w:rPr>
                <w:rFonts w:ascii="宋体" w:hAnsi="宋体"/>
                <w:kern w:val="2"/>
                <w:sz w:val="28"/>
                <w:szCs w:val="28"/>
              </w:rPr>
            </w:pPr>
            <w:r>
              <w:rPr>
                <w:rFonts w:hint="eastAsia" w:ascii="宋体" w:hAnsi="宋体"/>
                <w:spacing w:val="-1"/>
                <w:kern w:val="0"/>
                <w:sz w:val="28"/>
                <w:szCs w:val="28"/>
              </w:rPr>
              <w:t>1</w:t>
            </w:r>
            <w:r>
              <w:rPr>
                <w:rFonts w:hint="eastAsia" w:ascii="宋体" w:hAnsi="宋体"/>
                <w:kern w:val="0"/>
                <w:sz w:val="28"/>
                <w:szCs w:val="28"/>
              </w:rPr>
              <w:t>1.6</w:t>
            </w:r>
          </w:p>
        </w:tc>
        <w:tc>
          <w:tcPr>
            <w:tcW w:w="6451" w:type="dxa"/>
            <w:gridSpan w:val="2"/>
            <w:tcBorders>
              <w:top w:val="single" w:color="000000" w:sz="2" w:space="0"/>
              <w:left w:val="single" w:color="000000" w:sz="2" w:space="0"/>
              <w:bottom w:val="single" w:color="000000" w:sz="2" w:space="0"/>
              <w:right w:val="single" w:color="000000" w:sz="2" w:space="0"/>
            </w:tcBorders>
          </w:tcPr>
          <w:p w14:paraId="12FFF9DD">
            <w:pPr>
              <w:spacing w:line="440" w:lineRule="exact"/>
              <w:rPr>
                <w:rFonts w:ascii="宋体" w:hAnsi="宋体"/>
                <w:kern w:val="2"/>
                <w:sz w:val="28"/>
                <w:szCs w:val="28"/>
              </w:rPr>
            </w:pPr>
            <w:r>
              <w:rPr>
                <w:rFonts w:hint="eastAsia" w:ascii="宋体" w:hAnsi="宋体"/>
                <w:spacing w:val="18"/>
                <w:kern w:val="0"/>
                <w:sz w:val="28"/>
                <w:szCs w:val="28"/>
              </w:rPr>
              <w:t>本</w:t>
            </w:r>
            <w:r>
              <w:rPr>
                <w:rFonts w:hint="eastAsia" w:ascii="宋体" w:hAnsi="宋体"/>
                <w:spacing w:val="17"/>
                <w:kern w:val="0"/>
                <w:sz w:val="28"/>
                <w:szCs w:val="28"/>
              </w:rPr>
              <w:t>款</w:t>
            </w:r>
            <w:r>
              <w:rPr>
                <w:rFonts w:hint="eastAsia" w:ascii="宋体" w:hAnsi="宋体"/>
                <w:spacing w:val="9"/>
                <w:kern w:val="0"/>
                <w:sz w:val="28"/>
                <w:szCs w:val="28"/>
              </w:rPr>
              <w:t>补充：发包人在工程实施期间根据工程进度情况对承包人进</w:t>
            </w:r>
            <w:r>
              <w:rPr>
                <w:rFonts w:hint="eastAsia" w:ascii="宋体" w:hAnsi="宋体"/>
                <w:spacing w:val="18"/>
                <w:kern w:val="0"/>
                <w:sz w:val="28"/>
                <w:szCs w:val="28"/>
              </w:rPr>
              <w:t>行月</w:t>
            </w:r>
            <w:r>
              <w:rPr>
                <w:rFonts w:hint="eastAsia" w:ascii="宋体" w:hAnsi="宋体"/>
                <w:spacing w:val="9"/>
                <w:kern w:val="0"/>
                <w:sz w:val="28"/>
                <w:szCs w:val="28"/>
              </w:rPr>
              <w:t>度项目管理目标考核。如承包人未完成目标考核计划，则发包人有权按照相关项目管理制度进行处理</w:t>
            </w:r>
            <w:r>
              <w:rPr>
                <w:rFonts w:hint="eastAsia" w:ascii="宋体" w:hAnsi="宋体"/>
                <w:spacing w:val="8"/>
                <w:kern w:val="0"/>
                <w:sz w:val="28"/>
                <w:szCs w:val="28"/>
              </w:rPr>
              <w:t>。</w:t>
            </w:r>
          </w:p>
        </w:tc>
      </w:tr>
      <w:tr w14:paraId="4FD447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1"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6558546A">
            <w:pPr>
              <w:autoSpaceDE w:val="0"/>
              <w:spacing w:line="440" w:lineRule="exact"/>
              <w:jc w:val="center"/>
              <w:rPr>
                <w:rFonts w:ascii="宋体" w:hAnsi="宋体"/>
                <w:kern w:val="2"/>
                <w:sz w:val="28"/>
                <w:szCs w:val="28"/>
              </w:rPr>
            </w:pPr>
            <w:r>
              <w:rPr>
                <w:rFonts w:hint="eastAsia" w:ascii="宋体" w:hAnsi="宋体"/>
                <w:spacing w:val="-2"/>
                <w:kern w:val="0"/>
                <w:sz w:val="28"/>
                <w:szCs w:val="28"/>
              </w:rPr>
              <w:t>2</w:t>
            </w:r>
            <w:r>
              <w:rPr>
                <w:rFonts w:hint="eastAsia" w:ascii="宋体" w:hAnsi="宋体"/>
                <w:spacing w:val="-1"/>
                <w:kern w:val="0"/>
                <w:sz w:val="28"/>
                <w:szCs w:val="28"/>
              </w:rPr>
              <w:t>7</w:t>
            </w:r>
          </w:p>
        </w:tc>
        <w:tc>
          <w:tcPr>
            <w:tcW w:w="1415" w:type="dxa"/>
            <w:tcBorders>
              <w:top w:val="single" w:color="000000" w:sz="2" w:space="0"/>
              <w:left w:val="single" w:color="000000" w:sz="2" w:space="0"/>
              <w:bottom w:val="single" w:color="000000" w:sz="2" w:space="0"/>
              <w:right w:val="single" w:color="000000" w:sz="2" w:space="0"/>
            </w:tcBorders>
            <w:vAlign w:val="center"/>
          </w:tcPr>
          <w:p w14:paraId="1162DACD">
            <w:pPr>
              <w:autoSpaceDE w:val="0"/>
              <w:spacing w:line="440" w:lineRule="exact"/>
              <w:jc w:val="center"/>
              <w:rPr>
                <w:rFonts w:ascii="宋体" w:hAnsi="宋体"/>
                <w:kern w:val="2"/>
                <w:sz w:val="28"/>
                <w:szCs w:val="28"/>
              </w:rPr>
            </w:pPr>
            <w:r>
              <w:rPr>
                <w:rFonts w:hint="eastAsia" w:ascii="宋体" w:hAnsi="宋体"/>
                <w:spacing w:val="1"/>
                <w:kern w:val="0"/>
                <w:sz w:val="28"/>
                <w:szCs w:val="28"/>
              </w:rPr>
              <w:t>12</w:t>
            </w:r>
            <w:r>
              <w:rPr>
                <w:rFonts w:hint="eastAsia" w:ascii="宋体" w:hAnsi="宋体"/>
                <w:kern w:val="0"/>
                <w:sz w:val="28"/>
                <w:szCs w:val="28"/>
              </w:rPr>
              <w:t>.5</w:t>
            </w:r>
          </w:p>
        </w:tc>
        <w:tc>
          <w:tcPr>
            <w:tcW w:w="6451" w:type="dxa"/>
            <w:gridSpan w:val="2"/>
            <w:tcBorders>
              <w:top w:val="single" w:color="000000" w:sz="2" w:space="0"/>
              <w:left w:val="single" w:color="000000" w:sz="2" w:space="0"/>
              <w:bottom w:val="single" w:color="000000" w:sz="2" w:space="0"/>
              <w:right w:val="single" w:color="000000" w:sz="2" w:space="0"/>
            </w:tcBorders>
          </w:tcPr>
          <w:p w14:paraId="7957FDFB">
            <w:pPr>
              <w:spacing w:line="440" w:lineRule="exact"/>
              <w:rPr>
                <w:rFonts w:ascii="宋体" w:hAnsi="宋体"/>
                <w:kern w:val="2"/>
                <w:sz w:val="28"/>
                <w:szCs w:val="28"/>
              </w:rPr>
            </w:pPr>
            <w:r>
              <w:rPr>
                <w:rFonts w:hint="eastAsia" w:ascii="宋体" w:hAnsi="宋体"/>
                <w:spacing w:val="9"/>
                <w:kern w:val="0"/>
                <w:sz w:val="28"/>
                <w:szCs w:val="28"/>
              </w:rPr>
              <w:t>监</w:t>
            </w:r>
            <w:r>
              <w:rPr>
                <w:rFonts w:hint="eastAsia" w:ascii="宋体" w:hAnsi="宋体"/>
                <w:spacing w:val="5"/>
                <w:kern w:val="0"/>
                <w:sz w:val="28"/>
                <w:szCs w:val="28"/>
              </w:rPr>
              <w:t>理人发出工程暂停通知 2 天内，相关责任人应整改结束，监理</w:t>
            </w:r>
            <w:r>
              <w:rPr>
                <w:rFonts w:hint="eastAsia" w:ascii="宋体" w:hAnsi="宋体"/>
                <w:spacing w:val="9"/>
                <w:kern w:val="0"/>
                <w:sz w:val="28"/>
                <w:szCs w:val="28"/>
              </w:rPr>
              <w:t>人检查后认为具备复工条件发出复工通知</w:t>
            </w:r>
            <w:r>
              <w:rPr>
                <w:rFonts w:hint="eastAsia" w:ascii="宋体" w:hAnsi="宋体"/>
                <w:spacing w:val="6"/>
                <w:kern w:val="0"/>
                <w:sz w:val="28"/>
                <w:szCs w:val="28"/>
              </w:rPr>
              <w:t>。</w:t>
            </w:r>
          </w:p>
        </w:tc>
      </w:tr>
      <w:tr w14:paraId="3D8961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3"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23D05ED2">
            <w:pPr>
              <w:autoSpaceDE w:val="0"/>
              <w:spacing w:line="440" w:lineRule="exact"/>
              <w:jc w:val="center"/>
              <w:rPr>
                <w:rFonts w:ascii="宋体" w:hAnsi="宋体"/>
                <w:kern w:val="2"/>
                <w:sz w:val="28"/>
                <w:szCs w:val="28"/>
              </w:rPr>
            </w:pPr>
            <w:r>
              <w:rPr>
                <w:rFonts w:hint="eastAsia" w:ascii="宋体" w:hAnsi="宋体"/>
                <w:spacing w:val="-2"/>
                <w:kern w:val="0"/>
                <w:sz w:val="28"/>
                <w:szCs w:val="28"/>
              </w:rPr>
              <w:t>2</w:t>
            </w:r>
            <w:r>
              <w:rPr>
                <w:rFonts w:hint="eastAsia" w:ascii="宋体" w:hAnsi="宋体"/>
                <w:spacing w:val="-1"/>
                <w:kern w:val="0"/>
                <w:sz w:val="28"/>
                <w:szCs w:val="28"/>
              </w:rPr>
              <w:t>8</w:t>
            </w:r>
          </w:p>
        </w:tc>
        <w:tc>
          <w:tcPr>
            <w:tcW w:w="1415" w:type="dxa"/>
            <w:tcBorders>
              <w:top w:val="single" w:color="000000" w:sz="2" w:space="0"/>
              <w:left w:val="single" w:color="000000" w:sz="2" w:space="0"/>
              <w:bottom w:val="single" w:color="000000" w:sz="2" w:space="0"/>
              <w:right w:val="single" w:color="000000" w:sz="2" w:space="0"/>
            </w:tcBorders>
            <w:vAlign w:val="center"/>
          </w:tcPr>
          <w:p w14:paraId="6248ED9F">
            <w:pPr>
              <w:autoSpaceDE w:val="0"/>
              <w:spacing w:line="440" w:lineRule="exact"/>
              <w:jc w:val="center"/>
              <w:rPr>
                <w:rFonts w:ascii="宋体" w:hAnsi="宋体"/>
                <w:kern w:val="2"/>
                <w:sz w:val="28"/>
                <w:szCs w:val="28"/>
              </w:rPr>
            </w:pPr>
            <w:r>
              <w:rPr>
                <w:rFonts w:hint="eastAsia" w:ascii="宋体" w:hAnsi="宋体"/>
                <w:spacing w:val="4"/>
                <w:kern w:val="0"/>
                <w:sz w:val="28"/>
                <w:szCs w:val="28"/>
              </w:rPr>
              <w:t>13.1.1</w:t>
            </w:r>
          </w:p>
        </w:tc>
        <w:tc>
          <w:tcPr>
            <w:tcW w:w="6451" w:type="dxa"/>
            <w:gridSpan w:val="2"/>
            <w:tcBorders>
              <w:top w:val="single" w:color="000000" w:sz="2" w:space="0"/>
              <w:left w:val="single" w:color="000000" w:sz="2" w:space="0"/>
              <w:bottom w:val="single" w:color="000000" w:sz="2" w:space="0"/>
              <w:right w:val="single" w:color="000000" w:sz="2" w:space="0"/>
            </w:tcBorders>
          </w:tcPr>
          <w:p w14:paraId="37CBE2E3">
            <w:pPr>
              <w:spacing w:line="440" w:lineRule="exact"/>
              <w:rPr>
                <w:rFonts w:ascii="宋体" w:hAnsi="宋体"/>
                <w:kern w:val="2"/>
                <w:sz w:val="28"/>
                <w:szCs w:val="28"/>
              </w:rPr>
            </w:pPr>
            <w:r>
              <w:rPr>
                <w:rFonts w:hint="eastAsia" w:ascii="宋体" w:hAnsi="宋体"/>
                <w:spacing w:val="18"/>
                <w:kern w:val="0"/>
                <w:sz w:val="28"/>
                <w:szCs w:val="28"/>
              </w:rPr>
              <w:t>增</w:t>
            </w:r>
            <w:r>
              <w:rPr>
                <w:rFonts w:hint="eastAsia" w:ascii="宋体" w:hAnsi="宋体"/>
                <w:spacing w:val="17"/>
                <w:kern w:val="0"/>
                <w:sz w:val="28"/>
                <w:szCs w:val="28"/>
              </w:rPr>
              <w:t>加</w:t>
            </w:r>
            <w:r>
              <w:rPr>
                <w:rFonts w:hint="eastAsia" w:ascii="宋体" w:hAnsi="宋体"/>
                <w:spacing w:val="9"/>
                <w:kern w:val="0"/>
                <w:sz w:val="28"/>
                <w:szCs w:val="28"/>
              </w:rPr>
              <w:t>：并符合技术规范和发包人《工程质量目标策划书》具体指</w:t>
            </w:r>
            <w:r>
              <w:rPr>
                <w:rFonts w:hint="eastAsia" w:ascii="宋体" w:hAnsi="宋体"/>
                <w:spacing w:val="5"/>
                <w:kern w:val="0"/>
                <w:sz w:val="28"/>
                <w:szCs w:val="28"/>
              </w:rPr>
              <w:t>标要求</w:t>
            </w:r>
            <w:r>
              <w:rPr>
                <w:rFonts w:hint="eastAsia" w:ascii="宋体" w:hAnsi="宋体"/>
                <w:spacing w:val="4"/>
                <w:kern w:val="0"/>
                <w:sz w:val="28"/>
                <w:szCs w:val="28"/>
              </w:rPr>
              <w:t>。</w:t>
            </w:r>
          </w:p>
        </w:tc>
      </w:tr>
      <w:tr w14:paraId="099F56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3"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4824BE74">
            <w:pPr>
              <w:autoSpaceDE w:val="0"/>
              <w:spacing w:line="440" w:lineRule="exact"/>
              <w:jc w:val="center"/>
              <w:rPr>
                <w:rFonts w:ascii="宋体" w:hAnsi="宋体"/>
                <w:kern w:val="2"/>
                <w:sz w:val="28"/>
                <w:szCs w:val="28"/>
              </w:rPr>
            </w:pPr>
            <w:r>
              <w:rPr>
                <w:rFonts w:hint="eastAsia" w:ascii="宋体" w:hAnsi="宋体"/>
                <w:spacing w:val="-2"/>
                <w:kern w:val="0"/>
                <w:sz w:val="28"/>
                <w:szCs w:val="28"/>
              </w:rPr>
              <w:t>2</w:t>
            </w:r>
            <w:r>
              <w:rPr>
                <w:rFonts w:hint="eastAsia" w:ascii="宋体" w:hAnsi="宋体"/>
                <w:spacing w:val="-1"/>
                <w:kern w:val="0"/>
                <w:sz w:val="28"/>
                <w:szCs w:val="28"/>
              </w:rPr>
              <w:t>9</w:t>
            </w:r>
          </w:p>
        </w:tc>
        <w:tc>
          <w:tcPr>
            <w:tcW w:w="1415" w:type="dxa"/>
            <w:tcBorders>
              <w:top w:val="single" w:color="000000" w:sz="2" w:space="0"/>
              <w:left w:val="single" w:color="000000" w:sz="2" w:space="0"/>
              <w:bottom w:val="single" w:color="000000" w:sz="2" w:space="0"/>
              <w:right w:val="single" w:color="000000" w:sz="2" w:space="0"/>
            </w:tcBorders>
            <w:vAlign w:val="center"/>
          </w:tcPr>
          <w:p w14:paraId="524F6821">
            <w:pPr>
              <w:autoSpaceDE w:val="0"/>
              <w:spacing w:line="440" w:lineRule="exact"/>
              <w:jc w:val="center"/>
              <w:rPr>
                <w:rFonts w:ascii="宋体" w:hAnsi="宋体"/>
                <w:kern w:val="2"/>
                <w:sz w:val="28"/>
                <w:szCs w:val="28"/>
              </w:rPr>
            </w:pPr>
            <w:r>
              <w:rPr>
                <w:rFonts w:hint="eastAsia" w:ascii="宋体" w:hAnsi="宋体"/>
                <w:spacing w:val="2"/>
                <w:kern w:val="0"/>
                <w:sz w:val="28"/>
                <w:szCs w:val="28"/>
              </w:rPr>
              <w:t>13.6</w:t>
            </w:r>
            <w:r>
              <w:rPr>
                <w:rFonts w:hint="eastAsia" w:ascii="宋体" w:hAnsi="宋体"/>
                <w:spacing w:val="1"/>
                <w:kern w:val="0"/>
                <w:sz w:val="28"/>
                <w:szCs w:val="28"/>
              </w:rPr>
              <w:t>.2</w:t>
            </w:r>
          </w:p>
        </w:tc>
        <w:tc>
          <w:tcPr>
            <w:tcW w:w="6451" w:type="dxa"/>
            <w:gridSpan w:val="2"/>
            <w:tcBorders>
              <w:top w:val="single" w:color="000000" w:sz="2" w:space="0"/>
              <w:left w:val="single" w:color="000000" w:sz="2" w:space="0"/>
              <w:bottom w:val="single" w:color="000000" w:sz="2" w:space="0"/>
              <w:right w:val="single" w:color="000000" w:sz="2" w:space="0"/>
            </w:tcBorders>
          </w:tcPr>
          <w:p w14:paraId="5269A980">
            <w:pPr>
              <w:spacing w:line="440" w:lineRule="exact"/>
              <w:rPr>
                <w:rFonts w:ascii="宋体" w:hAnsi="宋体"/>
                <w:kern w:val="2"/>
                <w:sz w:val="28"/>
                <w:szCs w:val="28"/>
              </w:rPr>
            </w:pPr>
            <w:r>
              <w:rPr>
                <w:rFonts w:hint="eastAsia" w:ascii="宋体" w:hAnsi="宋体"/>
                <w:spacing w:val="4"/>
                <w:kern w:val="0"/>
                <w:sz w:val="28"/>
                <w:szCs w:val="28"/>
              </w:rPr>
              <w:t>不适用。</w:t>
            </w:r>
          </w:p>
        </w:tc>
      </w:tr>
      <w:tr w14:paraId="239084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3"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610C1618">
            <w:pPr>
              <w:autoSpaceDE w:val="0"/>
              <w:spacing w:line="440" w:lineRule="exact"/>
              <w:jc w:val="center"/>
              <w:rPr>
                <w:rFonts w:ascii="宋体" w:hAnsi="宋体"/>
                <w:kern w:val="2"/>
                <w:sz w:val="28"/>
                <w:szCs w:val="28"/>
              </w:rPr>
            </w:pPr>
            <w:r>
              <w:rPr>
                <w:rFonts w:hint="eastAsia" w:ascii="宋体" w:hAnsi="宋体"/>
                <w:spacing w:val="-3"/>
                <w:kern w:val="0"/>
                <w:sz w:val="28"/>
                <w:szCs w:val="28"/>
              </w:rPr>
              <w:t>3</w:t>
            </w:r>
            <w:r>
              <w:rPr>
                <w:rFonts w:hint="eastAsia" w:ascii="宋体" w:hAnsi="宋体"/>
                <w:spacing w:val="-2"/>
                <w:kern w:val="0"/>
                <w:sz w:val="28"/>
                <w:szCs w:val="28"/>
              </w:rPr>
              <w:t>0</w:t>
            </w:r>
          </w:p>
        </w:tc>
        <w:tc>
          <w:tcPr>
            <w:tcW w:w="1415" w:type="dxa"/>
            <w:tcBorders>
              <w:top w:val="single" w:color="000000" w:sz="2" w:space="0"/>
              <w:left w:val="single" w:color="000000" w:sz="2" w:space="0"/>
              <w:bottom w:val="single" w:color="000000" w:sz="2" w:space="0"/>
              <w:right w:val="single" w:color="000000" w:sz="2" w:space="0"/>
            </w:tcBorders>
            <w:vAlign w:val="center"/>
          </w:tcPr>
          <w:p w14:paraId="3D3D09B8">
            <w:pPr>
              <w:autoSpaceDE w:val="0"/>
              <w:spacing w:line="440" w:lineRule="exact"/>
              <w:jc w:val="center"/>
              <w:rPr>
                <w:rFonts w:ascii="宋体" w:hAnsi="宋体"/>
                <w:kern w:val="2"/>
                <w:sz w:val="28"/>
                <w:szCs w:val="28"/>
              </w:rPr>
            </w:pPr>
            <w:r>
              <w:rPr>
                <w:rFonts w:hint="eastAsia" w:ascii="宋体" w:hAnsi="宋体"/>
                <w:spacing w:val="-1"/>
                <w:kern w:val="0"/>
                <w:sz w:val="28"/>
                <w:szCs w:val="28"/>
              </w:rPr>
              <w:t>1</w:t>
            </w:r>
            <w:r>
              <w:rPr>
                <w:rFonts w:hint="eastAsia" w:ascii="宋体" w:hAnsi="宋体"/>
                <w:kern w:val="0"/>
                <w:sz w:val="28"/>
                <w:szCs w:val="28"/>
              </w:rPr>
              <w:t>5.6</w:t>
            </w:r>
          </w:p>
        </w:tc>
        <w:tc>
          <w:tcPr>
            <w:tcW w:w="6451" w:type="dxa"/>
            <w:gridSpan w:val="2"/>
            <w:tcBorders>
              <w:top w:val="single" w:color="000000" w:sz="2" w:space="0"/>
              <w:left w:val="single" w:color="000000" w:sz="2" w:space="0"/>
              <w:bottom w:val="single" w:color="000000" w:sz="2" w:space="0"/>
              <w:right w:val="single" w:color="000000" w:sz="2" w:space="0"/>
            </w:tcBorders>
          </w:tcPr>
          <w:p w14:paraId="1CBF13DD">
            <w:pPr>
              <w:spacing w:line="440" w:lineRule="exact"/>
              <w:rPr>
                <w:rFonts w:ascii="宋体" w:hAnsi="宋体"/>
                <w:kern w:val="2"/>
                <w:sz w:val="28"/>
                <w:szCs w:val="28"/>
              </w:rPr>
            </w:pPr>
            <w:r>
              <w:rPr>
                <w:rFonts w:hint="eastAsia" w:ascii="宋体" w:hAnsi="宋体"/>
                <w:spacing w:val="8"/>
                <w:kern w:val="0"/>
                <w:sz w:val="28"/>
                <w:szCs w:val="28"/>
              </w:rPr>
              <w:t>本项目不设暂列金额</w:t>
            </w:r>
            <w:r>
              <w:rPr>
                <w:rFonts w:hint="eastAsia" w:ascii="宋体" w:hAnsi="宋体"/>
                <w:spacing w:val="7"/>
                <w:kern w:val="0"/>
                <w:sz w:val="28"/>
                <w:szCs w:val="28"/>
              </w:rPr>
              <w:t>。</w:t>
            </w:r>
          </w:p>
        </w:tc>
      </w:tr>
      <w:tr w14:paraId="456012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3"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510DFDC3">
            <w:pPr>
              <w:autoSpaceDE w:val="0"/>
              <w:spacing w:line="440" w:lineRule="exact"/>
              <w:jc w:val="center"/>
              <w:rPr>
                <w:rFonts w:ascii="宋体" w:hAnsi="宋体"/>
                <w:kern w:val="2"/>
                <w:sz w:val="28"/>
                <w:szCs w:val="28"/>
              </w:rPr>
            </w:pPr>
            <w:r>
              <w:rPr>
                <w:rFonts w:hint="eastAsia" w:ascii="宋体" w:hAnsi="宋体"/>
                <w:spacing w:val="-3"/>
                <w:kern w:val="0"/>
                <w:sz w:val="28"/>
                <w:szCs w:val="28"/>
              </w:rPr>
              <w:t>3</w:t>
            </w:r>
            <w:r>
              <w:rPr>
                <w:rFonts w:hint="eastAsia" w:ascii="宋体" w:hAnsi="宋体"/>
                <w:spacing w:val="-2"/>
                <w:kern w:val="0"/>
                <w:sz w:val="28"/>
                <w:szCs w:val="28"/>
              </w:rPr>
              <w:t>1</w:t>
            </w:r>
          </w:p>
        </w:tc>
        <w:tc>
          <w:tcPr>
            <w:tcW w:w="1415" w:type="dxa"/>
            <w:tcBorders>
              <w:top w:val="single" w:color="000000" w:sz="2" w:space="0"/>
              <w:left w:val="single" w:color="000000" w:sz="2" w:space="0"/>
              <w:bottom w:val="single" w:color="000000" w:sz="2" w:space="0"/>
              <w:right w:val="single" w:color="000000" w:sz="2" w:space="0"/>
            </w:tcBorders>
            <w:vAlign w:val="center"/>
          </w:tcPr>
          <w:p w14:paraId="4758B333">
            <w:pPr>
              <w:autoSpaceDE w:val="0"/>
              <w:spacing w:line="440" w:lineRule="exact"/>
              <w:jc w:val="center"/>
              <w:rPr>
                <w:rFonts w:ascii="宋体" w:hAnsi="宋体"/>
                <w:kern w:val="2"/>
                <w:sz w:val="28"/>
                <w:szCs w:val="28"/>
              </w:rPr>
            </w:pPr>
            <w:r>
              <w:rPr>
                <w:rFonts w:hint="eastAsia" w:ascii="宋体" w:hAnsi="宋体"/>
                <w:spacing w:val="1"/>
                <w:kern w:val="0"/>
                <w:sz w:val="28"/>
                <w:szCs w:val="28"/>
              </w:rPr>
              <w:t>15</w:t>
            </w:r>
            <w:r>
              <w:rPr>
                <w:rFonts w:hint="eastAsia" w:ascii="宋体" w:hAnsi="宋体"/>
                <w:kern w:val="0"/>
                <w:sz w:val="28"/>
                <w:szCs w:val="28"/>
              </w:rPr>
              <w:t>.7</w:t>
            </w:r>
          </w:p>
        </w:tc>
        <w:tc>
          <w:tcPr>
            <w:tcW w:w="6451" w:type="dxa"/>
            <w:gridSpan w:val="2"/>
            <w:tcBorders>
              <w:top w:val="single" w:color="000000" w:sz="2" w:space="0"/>
              <w:left w:val="single" w:color="000000" w:sz="2" w:space="0"/>
              <w:bottom w:val="single" w:color="000000" w:sz="2" w:space="0"/>
              <w:right w:val="single" w:color="000000" w:sz="2" w:space="0"/>
            </w:tcBorders>
          </w:tcPr>
          <w:p w14:paraId="48AA44FD">
            <w:pPr>
              <w:spacing w:line="440" w:lineRule="exact"/>
              <w:rPr>
                <w:rFonts w:ascii="宋体" w:hAnsi="宋体"/>
                <w:kern w:val="2"/>
                <w:sz w:val="28"/>
                <w:szCs w:val="28"/>
              </w:rPr>
            </w:pPr>
            <w:r>
              <w:rPr>
                <w:rFonts w:hint="eastAsia" w:ascii="宋体" w:hAnsi="宋体"/>
                <w:spacing w:val="13"/>
                <w:kern w:val="0"/>
                <w:sz w:val="28"/>
                <w:szCs w:val="28"/>
              </w:rPr>
              <w:t>本</w:t>
            </w:r>
            <w:r>
              <w:rPr>
                <w:rFonts w:hint="eastAsia" w:ascii="宋体" w:hAnsi="宋体"/>
                <w:spacing w:val="7"/>
                <w:kern w:val="0"/>
                <w:sz w:val="28"/>
                <w:szCs w:val="28"/>
              </w:rPr>
              <w:t>项目不设计日工。</w:t>
            </w:r>
          </w:p>
        </w:tc>
      </w:tr>
      <w:tr w14:paraId="5CE8EF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11FCF1FA">
            <w:pPr>
              <w:autoSpaceDE w:val="0"/>
              <w:spacing w:line="440" w:lineRule="exact"/>
              <w:jc w:val="center"/>
              <w:rPr>
                <w:rFonts w:ascii="宋体" w:hAnsi="宋体"/>
                <w:kern w:val="2"/>
                <w:sz w:val="28"/>
                <w:szCs w:val="28"/>
              </w:rPr>
            </w:pPr>
            <w:r>
              <w:rPr>
                <w:rFonts w:hint="eastAsia" w:ascii="宋体" w:hAnsi="宋体"/>
                <w:spacing w:val="-3"/>
                <w:kern w:val="0"/>
                <w:sz w:val="28"/>
                <w:szCs w:val="28"/>
              </w:rPr>
              <w:t>3</w:t>
            </w:r>
            <w:r>
              <w:rPr>
                <w:rFonts w:hint="eastAsia" w:ascii="宋体" w:hAnsi="宋体"/>
                <w:spacing w:val="-2"/>
                <w:kern w:val="0"/>
                <w:sz w:val="28"/>
                <w:szCs w:val="28"/>
              </w:rPr>
              <w:t>2</w:t>
            </w:r>
          </w:p>
        </w:tc>
        <w:tc>
          <w:tcPr>
            <w:tcW w:w="1415" w:type="dxa"/>
            <w:tcBorders>
              <w:top w:val="single" w:color="000000" w:sz="2" w:space="0"/>
              <w:left w:val="single" w:color="000000" w:sz="2" w:space="0"/>
              <w:bottom w:val="single" w:color="000000" w:sz="2" w:space="0"/>
              <w:right w:val="single" w:color="000000" w:sz="2" w:space="0"/>
            </w:tcBorders>
            <w:vAlign w:val="center"/>
          </w:tcPr>
          <w:p w14:paraId="1F7A50DD">
            <w:pPr>
              <w:autoSpaceDE w:val="0"/>
              <w:spacing w:line="440" w:lineRule="exact"/>
              <w:jc w:val="center"/>
              <w:rPr>
                <w:rFonts w:ascii="宋体" w:hAnsi="宋体"/>
                <w:kern w:val="2"/>
                <w:sz w:val="28"/>
                <w:szCs w:val="28"/>
              </w:rPr>
            </w:pPr>
            <w:r>
              <w:rPr>
                <w:rFonts w:hint="eastAsia" w:ascii="宋体" w:hAnsi="宋体"/>
                <w:spacing w:val="-1"/>
                <w:kern w:val="0"/>
                <w:sz w:val="28"/>
                <w:szCs w:val="28"/>
              </w:rPr>
              <w:t>15</w:t>
            </w:r>
            <w:r>
              <w:rPr>
                <w:rFonts w:hint="eastAsia" w:ascii="宋体" w:hAnsi="宋体"/>
                <w:kern w:val="0"/>
                <w:sz w:val="28"/>
                <w:szCs w:val="28"/>
              </w:rPr>
              <w:t>.8</w:t>
            </w:r>
          </w:p>
        </w:tc>
        <w:tc>
          <w:tcPr>
            <w:tcW w:w="6451" w:type="dxa"/>
            <w:gridSpan w:val="2"/>
            <w:tcBorders>
              <w:top w:val="single" w:color="000000" w:sz="2" w:space="0"/>
              <w:left w:val="single" w:color="000000" w:sz="2" w:space="0"/>
              <w:bottom w:val="single" w:color="000000" w:sz="2" w:space="0"/>
              <w:right w:val="single" w:color="000000" w:sz="2" w:space="0"/>
            </w:tcBorders>
          </w:tcPr>
          <w:p w14:paraId="1384AA70">
            <w:pPr>
              <w:spacing w:line="440" w:lineRule="exact"/>
              <w:rPr>
                <w:rFonts w:ascii="宋体" w:hAnsi="宋体"/>
                <w:kern w:val="2"/>
                <w:sz w:val="28"/>
                <w:szCs w:val="28"/>
              </w:rPr>
            </w:pPr>
            <w:r>
              <w:rPr>
                <w:rFonts w:hint="eastAsia" w:ascii="宋体" w:hAnsi="宋体"/>
                <w:spacing w:val="13"/>
                <w:kern w:val="0"/>
                <w:sz w:val="28"/>
                <w:szCs w:val="28"/>
              </w:rPr>
              <w:t>本</w:t>
            </w:r>
            <w:r>
              <w:rPr>
                <w:rFonts w:hint="eastAsia" w:ascii="宋体" w:hAnsi="宋体"/>
                <w:spacing w:val="7"/>
                <w:kern w:val="0"/>
                <w:sz w:val="28"/>
                <w:szCs w:val="28"/>
              </w:rPr>
              <w:t>项目不设暂估价。</w:t>
            </w:r>
          </w:p>
        </w:tc>
      </w:tr>
      <w:tr w14:paraId="5EA745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354"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4E3660E8">
            <w:pPr>
              <w:autoSpaceDE w:val="0"/>
              <w:spacing w:line="440" w:lineRule="exact"/>
              <w:jc w:val="center"/>
              <w:rPr>
                <w:rFonts w:ascii="宋体" w:hAnsi="宋体"/>
                <w:kern w:val="2"/>
                <w:sz w:val="28"/>
                <w:szCs w:val="28"/>
              </w:rPr>
            </w:pPr>
            <w:r>
              <w:rPr>
                <w:rFonts w:hint="eastAsia" w:ascii="宋体" w:hAnsi="宋体"/>
                <w:spacing w:val="-3"/>
                <w:kern w:val="0"/>
                <w:sz w:val="28"/>
                <w:szCs w:val="28"/>
              </w:rPr>
              <w:t>3</w:t>
            </w:r>
            <w:r>
              <w:rPr>
                <w:rFonts w:hint="eastAsia" w:ascii="宋体" w:hAnsi="宋体"/>
                <w:spacing w:val="-2"/>
                <w:kern w:val="0"/>
                <w:sz w:val="28"/>
                <w:szCs w:val="28"/>
              </w:rPr>
              <w:t>3</w:t>
            </w:r>
          </w:p>
        </w:tc>
        <w:tc>
          <w:tcPr>
            <w:tcW w:w="1415" w:type="dxa"/>
            <w:tcBorders>
              <w:top w:val="single" w:color="000000" w:sz="2" w:space="0"/>
              <w:left w:val="single" w:color="000000" w:sz="2" w:space="0"/>
              <w:bottom w:val="single" w:color="000000" w:sz="2" w:space="0"/>
              <w:right w:val="single" w:color="000000" w:sz="2" w:space="0"/>
            </w:tcBorders>
            <w:vAlign w:val="center"/>
          </w:tcPr>
          <w:p w14:paraId="13885180">
            <w:pPr>
              <w:autoSpaceDE w:val="0"/>
              <w:spacing w:line="440" w:lineRule="exact"/>
              <w:jc w:val="center"/>
              <w:rPr>
                <w:rFonts w:ascii="宋体" w:hAnsi="宋体"/>
                <w:kern w:val="2"/>
                <w:sz w:val="28"/>
                <w:szCs w:val="28"/>
              </w:rPr>
            </w:pPr>
            <w:r>
              <w:rPr>
                <w:rFonts w:hint="eastAsia" w:ascii="宋体" w:hAnsi="宋体"/>
                <w:spacing w:val="6"/>
                <w:kern w:val="0"/>
                <w:sz w:val="28"/>
                <w:szCs w:val="28"/>
              </w:rPr>
              <w:t>1</w:t>
            </w:r>
            <w:r>
              <w:rPr>
                <w:rFonts w:hint="eastAsia" w:ascii="宋体" w:hAnsi="宋体"/>
                <w:spacing w:val="3"/>
                <w:kern w:val="0"/>
                <w:sz w:val="28"/>
                <w:szCs w:val="28"/>
              </w:rPr>
              <w:t>6.1</w:t>
            </w:r>
          </w:p>
        </w:tc>
        <w:tc>
          <w:tcPr>
            <w:tcW w:w="6437" w:type="dxa"/>
            <w:tcBorders>
              <w:top w:val="single" w:color="000000" w:sz="2" w:space="0"/>
              <w:left w:val="single" w:color="000000" w:sz="2" w:space="0"/>
              <w:bottom w:val="single" w:color="000000" w:sz="2" w:space="0"/>
              <w:right w:val="single" w:color="000000" w:sz="2" w:space="0"/>
            </w:tcBorders>
          </w:tcPr>
          <w:p w14:paraId="272DC90F">
            <w:pPr>
              <w:spacing w:line="440" w:lineRule="exact"/>
              <w:rPr>
                <w:rFonts w:ascii="宋体" w:hAnsi="宋体"/>
                <w:kern w:val="2"/>
                <w:sz w:val="28"/>
                <w:szCs w:val="28"/>
              </w:rPr>
            </w:pPr>
            <w:r>
              <w:rPr>
                <w:rFonts w:hint="eastAsia" w:ascii="宋体" w:hAnsi="宋体"/>
                <w:spacing w:val="6"/>
                <w:kern w:val="0"/>
                <w:sz w:val="28"/>
                <w:szCs w:val="28"/>
              </w:rPr>
              <w:t>合同期内除因国家政策引起的价格调整外其余价格不予调整。</w:t>
            </w:r>
          </w:p>
        </w:tc>
      </w:tr>
      <w:tr w14:paraId="738881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493"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33F9BE4B">
            <w:pPr>
              <w:autoSpaceDE w:val="0"/>
              <w:spacing w:line="440" w:lineRule="exact"/>
              <w:jc w:val="center"/>
              <w:rPr>
                <w:rFonts w:ascii="宋体" w:hAnsi="宋体"/>
                <w:kern w:val="2"/>
                <w:sz w:val="28"/>
                <w:szCs w:val="28"/>
              </w:rPr>
            </w:pPr>
            <w:r>
              <w:rPr>
                <w:rFonts w:hint="eastAsia" w:ascii="宋体" w:hAnsi="宋体"/>
                <w:spacing w:val="-3"/>
                <w:kern w:val="0"/>
                <w:sz w:val="28"/>
                <w:szCs w:val="28"/>
              </w:rPr>
              <w:t>3</w:t>
            </w:r>
            <w:r>
              <w:rPr>
                <w:rFonts w:hint="eastAsia" w:ascii="宋体" w:hAnsi="宋体"/>
                <w:spacing w:val="-2"/>
                <w:kern w:val="0"/>
                <w:sz w:val="28"/>
                <w:szCs w:val="28"/>
              </w:rPr>
              <w:t>4</w:t>
            </w:r>
          </w:p>
        </w:tc>
        <w:tc>
          <w:tcPr>
            <w:tcW w:w="1415" w:type="dxa"/>
            <w:tcBorders>
              <w:top w:val="single" w:color="000000" w:sz="2" w:space="0"/>
              <w:left w:val="single" w:color="000000" w:sz="2" w:space="0"/>
              <w:bottom w:val="single" w:color="000000" w:sz="2" w:space="0"/>
              <w:right w:val="single" w:color="000000" w:sz="2" w:space="0"/>
            </w:tcBorders>
            <w:vAlign w:val="center"/>
          </w:tcPr>
          <w:p w14:paraId="7AAF1C44">
            <w:pPr>
              <w:autoSpaceDE w:val="0"/>
              <w:spacing w:line="440" w:lineRule="exact"/>
              <w:jc w:val="center"/>
              <w:rPr>
                <w:rFonts w:ascii="宋体" w:hAnsi="宋体"/>
                <w:kern w:val="2"/>
                <w:sz w:val="28"/>
                <w:szCs w:val="28"/>
              </w:rPr>
            </w:pPr>
            <w:r>
              <w:rPr>
                <w:rFonts w:hint="eastAsia" w:ascii="宋体" w:hAnsi="宋体"/>
                <w:spacing w:val="4"/>
                <w:kern w:val="0"/>
                <w:sz w:val="28"/>
                <w:szCs w:val="28"/>
              </w:rPr>
              <w:t>17.2.1</w:t>
            </w:r>
          </w:p>
        </w:tc>
        <w:tc>
          <w:tcPr>
            <w:tcW w:w="6437" w:type="dxa"/>
            <w:tcBorders>
              <w:top w:val="single" w:color="000000" w:sz="2" w:space="0"/>
              <w:left w:val="single" w:color="000000" w:sz="2" w:space="0"/>
              <w:bottom w:val="single" w:color="000000" w:sz="2" w:space="0"/>
              <w:right w:val="single" w:color="000000" w:sz="2" w:space="0"/>
            </w:tcBorders>
          </w:tcPr>
          <w:p w14:paraId="1E944D63">
            <w:pPr>
              <w:spacing w:line="440" w:lineRule="exact"/>
              <w:rPr>
                <w:rFonts w:ascii="宋体" w:hAnsi="宋体"/>
                <w:kern w:val="2"/>
                <w:sz w:val="28"/>
                <w:szCs w:val="28"/>
              </w:rPr>
            </w:pPr>
            <w:r>
              <w:rPr>
                <w:rFonts w:hint="eastAsia" w:ascii="宋体" w:hAnsi="宋体"/>
                <w:spacing w:val="8"/>
                <w:kern w:val="0"/>
                <w:sz w:val="28"/>
                <w:szCs w:val="28"/>
              </w:rPr>
              <w:t>开工预付款金额：无</w:t>
            </w:r>
            <w:r>
              <w:rPr>
                <w:rFonts w:hint="eastAsia" w:ascii="宋体" w:hAnsi="宋体"/>
                <w:spacing w:val="7"/>
                <w:kern w:val="0"/>
                <w:sz w:val="28"/>
                <w:szCs w:val="28"/>
              </w:rPr>
              <w:t>。</w:t>
            </w:r>
          </w:p>
        </w:tc>
      </w:tr>
      <w:tr w14:paraId="283C7C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494"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18D74A57">
            <w:pPr>
              <w:autoSpaceDE w:val="0"/>
              <w:spacing w:line="440" w:lineRule="exact"/>
              <w:jc w:val="center"/>
              <w:rPr>
                <w:rFonts w:ascii="宋体" w:hAnsi="宋体"/>
                <w:kern w:val="2"/>
                <w:sz w:val="28"/>
                <w:szCs w:val="28"/>
              </w:rPr>
            </w:pPr>
            <w:r>
              <w:rPr>
                <w:rFonts w:hint="eastAsia" w:ascii="宋体" w:hAnsi="宋体"/>
                <w:spacing w:val="-3"/>
                <w:kern w:val="0"/>
                <w:sz w:val="28"/>
                <w:szCs w:val="28"/>
              </w:rPr>
              <w:t>3</w:t>
            </w:r>
            <w:r>
              <w:rPr>
                <w:rFonts w:hint="eastAsia" w:ascii="宋体" w:hAnsi="宋体"/>
                <w:spacing w:val="-2"/>
                <w:kern w:val="0"/>
                <w:sz w:val="28"/>
                <w:szCs w:val="28"/>
              </w:rPr>
              <w:t>5</w:t>
            </w:r>
          </w:p>
        </w:tc>
        <w:tc>
          <w:tcPr>
            <w:tcW w:w="1415" w:type="dxa"/>
            <w:tcBorders>
              <w:top w:val="single" w:color="000000" w:sz="2" w:space="0"/>
              <w:left w:val="single" w:color="000000" w:sz="2" w:space="0"/>
              <w:bottom w:val="single" w:color="000000" w:sz="2" w:space="0"/>
              <w:right w:val="single" w:color="000000" w:sz="2" w:space="0"/>
            </w:tcBorders>
            <w:vAlign w:val="center"/>
          </w:tcPr>
          <w:p w14:paraId="24135763">
            <w:pPr>
              <w:autoSpaceDE w:val="0"/>
              <w:spacing w:line="440" w:lineRule="exact"/>
              <w:jc w:val="center"/>
              <w:rPr>
                <w:rFonts w:ascii="宋体" w:hAnsi="宋体"/>
                <w:kern w:val="2"/>
                <w:sz w:val="28"/>
                <w:szCs w:val="28"/>
              </w:rPr>
            </w:pPr>
            <w:r>
              <w:rPr>
                <w:rFonts w:hint="eastAsia" w:ascii="宋体" w:hAnsi="宋体"/>
                <w:spacing w:val="4"/>
                <w:kern w:val="0"/>
                <w:sz w:val="28"/>
                <w:szCs w:val="28"/>
              </w:rPr>
              <w:t>17.2.1</w:t>
            </w:r>
          </w:p>
        </w:tc>
        <w:tc>
          <w:tcPr>
            <w:tcW w:w="6437" w:type="dxa"/>
            <w:tcBorders>
              <w:top w:val="single" w:color="000000" w:sz="2" w:space="0"/>
              <w:left w:val="single" w:color="000000" w:sz="2" w:space="0"/>
              <w:bottom w:val="single" w:color="000000" w:sz="2" w:space="0"/>
              <w:right w:val="single" w:color="000000" w:sz="2" w:space="0"/>
            </w:tcBorders>
          </w:tcPr>
          <w:p w14:paraId="0DAE8E92">
            <w:pPr>
              <w:spacing w:line="440" w:lineRule="exact"/>
              <w:rPr>
                <w:rFonts w:ascii="宋体" w:hAnsi="宋体"/>
                <w:kern w:val="2"/>
                <w:sz w:val="28"/>
                <w:szCs w:val="28"/>
              </w:rPr>
            </w:pPr>
            <w:r>
              <w:rPr>
                <w:rFonts w:hint="eastAsia" w:ascii="宋体" w:hAnsi="宋体"/>
                <w:spacing w:val="12"/>
                <w:kern w:val="0"/>
                <w:sz w:val="28"/>
                <w:szCs w:val="28"/>
              </w:rPr>
              <w:t>材</w:t>
            </w:r>
            <w:r>
              <w:rPr>
                <w:rFonts w:hint="eastAsia" w:ascii="宋体" w:hAnsi="宋体"/>
                <w:spacing w:val="9"/>
                <w:kern w:val="0"/>
                <w:sz w:val="28"/>
                <w:szCs w:val="28"/>
              </w:rPr>
              <w:t>料预付款金额比例：不适用</w:t>
            </w:r>
          </w:p>
        </w:tc>
      </w:tr>
      <w:tr w14:paraId="39F1C8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725"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7A07FF2E">
            <w:pPr>
              <w:autoSpaceDE w:val="0"/>
              <w:spacing w:line="440" w:lineRule="exact"/>
              <w:jc w:val="center"/>
              <w:rPr>
                <w:rFonts w:ascii="宋体" w:hAnsi="宋体"/>
                <w:kern w:val="2"/>
                <w:sz w:val="28"/>
                <w:szCs w:val="28"/>
              </w:rPr>
            </w:pPr>
            <w:r>
              <w:rPr>
                <w:rFonts w:hint="eastAsia" w:ascii="宋体" w:hAnsi="宋体"/>
                <w:spacing w:val="-3"/>
                <w:kern w:val="0"/>
                <w:sz w:val="28"/>
                <w:szCs w:val="28"/>
              </w:rPr>
              <w:t>3</w:t>
            </w:r>
            <w:r>
              <w:rPr>
                <w:rFonts w:hint="eastAsia" w:ascii="宋体" w:hAnsi="宋体"/>
                <w:spacing w:val="-2"/>
                <w:kern w:val="0"/>
                <w:sz w:val="28"/>
                <w:szCs w:val="28"/>
              </w:rPr>
              <w:t>6</w:t>
            </w:r>
          </w:p>
        </w:tc>
        <w:tc>
          <w:tcPr>
            <w:tcW w:w="1415" w:type="dxa"/>
            <w:tcBorders>
              <w:top w:val="single" w:color="000000" w:sz="2" w:space="0"/>
              <w:left w:val="single" w:color="000000" w:sz="2" w:space="0"/>
              <w:bottom w:val="single" w:color="000000" w:sz="2" w:space="0"/>
              <w:right w:val="single" w:color="000000" w:sz="2" w:space="0"/>
            </w:tcBorders>
            <w:vAlign w:val="center"/>
          </w:tcPr>
          <w:p w14:paraId="2F74D989">
            <w:pPr>
              <w:autoSpaceDE w:val="0"/>
              <w:spacing w:line="440" w:lineRule="exact"/>
              <w:jc w:val="center"/>
              <w:rPr>
                <w:rFonts w:ascii="宋体" w:hAnsi="宋体"/>
                <w:kern w:val="2"/>
                <w:sz w:val="28"/>
                <w:szCs w:val="28"/>
              </w:rPr>
            </w:pPr>
            <w:r>
              <w:rPr>
                <w:rFonts w:hint="eastAsia" w:ascii="宋体" w:hAnsi="宋体"/>
                <w:spacing w:val="2"/>
                <w:kern w:val="0"/>
                <w:sz w:val="28"/>
                <w:szCs w:val="28"/>
              </w:rPr>
              <w:t>17.3</w:t>
            </w:r>
            <w:r>
              <w:rPr>
                <w:rFonts w:hint="eastAsia" w:ascii="宋体" w:hAnsi="宋体"/>
                <w:spacing w:val="1"/>
                <w:kern w:val="0"/>
                <w:sz w:val="28"/>
                <w:szCs w:val="28"/>
              </w:rPr>
              <w:t>.2</w:t>
            </w:r>
          </w:p>
        </w:tc>
        <w:tc>
          <w:tcPr>
            <w:tcW w:w="6437" w:type="dxa"/>
            <w:tcBorders>
              <w:top w:val="single" w:color="000000" w:sz="2" w:space="0"/>
              <w:left w:val="single" w:color="000000" w:sz="2" w:space="0"/>
              <w:bottom w:val="single" w:color="000000" w:sz="2" w:space="0"/>
              <w:right w:val="single" w:color="000000" w:sz="2" w:space="0"/>
            </w:tcBorders>
          </w:tcPr>
          <w:p w14:paraId="6A6C68B8">
            <w:pPr>
              <w:spacing w:line="440" w:lineRule="exact"/>
              <w:ind w:firstLine="1"/>
              <w:rPr>
                <w:rFonts w:ascii="宋体" w:hAnsi="宋体"/>
                <w:kern w:val="2"/>
                <w:sz w:val="28"/>
                <w:szCs w:val="28"/>
              </w:rPr>
            </w:pPr>
            <w:r>
              <w:rPr>
                <w:rFonts w:hint="eastAsia" w:ascii="宋体" w:hAnsi="宋体"/>
                <w:spacing w:val="18"/>
                <w:kern w:val="0"/>
                <w:sz w:val="28"/>
                <w:szCs w:val="28"/>
              </w:rPr>
              <w:t>承包</w:t>
            </w:r>
            <w:r>
              <w:rPr>
                <w:rFonts w:hint="eastAsia" w:ascii="宋体" w:hAnsi="宋体"/>
                <w:spacing w:val="9"/>
                <w:kern w:val="0"/>
                <w:sz w:val="28"/>
                <w:szCs w:val="28"/>
              </w:rPr>
              <w:t>人在每个付款周期末向监理人提交计量支付证书及计量支付</w:t>
            </w:r>
            <w:r>
              <w:rPr>
                <w:rFonts w:hint="eastAsia" w:ascii="宋体" w:hAnsi="宋体"/>
                <w:spacing w:val="8"/>
                <w:kern w:val="0"/>
                <w:sz w:val="28"/>
                <w:szCs w:val="28"/>
              </w:rPr>
              <w:t>报</w:t>
            </w:r>
            <w:r>
              <w:rPr>
                <w:rFonts w:hint="eastAsia" w:ascii="宋体" w:hAnsi="宋体"/>
                <w:spacing w:val="6"/>
                <w:kern w:val="0"/>
                <w:sz w:val="28"/>
                <w:szCs w:val="28"/>
              </w:rPr>
              <w:t>表五份。</w:t>
            </w:r>
          </w:p>
        </w:tc>
      </w:tr>
      <w:tr w14:paraId="224ECE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500"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63B54283">
            <w:pPr>
              <w:autoSpaceDE w:val="0"/>
              <w:spacing w:line="440" w:lineRule="exact"/>
              <w:jc w:val="center"/>
              <w:rPr>
                <w:rFonts w:ascii="宋体" w:hAnsi="宋体"/>
                <w:kern w:val="2"/>
                <w:sz w:val="28"/>
                <w:szCs w:val="28"/>
              </w:rPr>
            </w:pPr>
            <w:r>
              <w:rPr>
                <w:rFonts w:hint="eastAsia" w:ascii="宋体" w:hAnsi="宋体"/>
                <w:spacing w:val="-3"/>
                <w:kern w:val="0"/>
                <w:sz w:val="28"/>
                <w:szCs w:val="28"/>
              </w:rPr>
              <w:t>3</w:t>
            </w:r>
            <w:r>
              <w:rPr>
                <w:rFonts w:hint="eastAsia" w:ascii="宋体" w:hAnsi="宋体"/>
                <w:spacing w:val="-2"/>
                <w:kern w:val="0"/>
                <w:sz w:val="28"/>
                <w:szCs w:val="28"/>
              </w:rPr>
              <w:t>7</w:t>
            </w:r>
          </w:p>
        </w:tc>
        <w:tc>
          <w:tcPr>
            <w:tcW w:w="1415" w:type="dxa"/>
            <w:tcBorders>
              <w:top w:val="single" w:color="000000" w:sz="2" w:space="0"/>
              <w:left w:val="single" w:color="000000" w:sz="2" w:space="0"/>
              <w:bottom w:val="single" w:color="000000" w:sz="2" w:space="0"/>
              <w:right w:val="single" w:color="000000" w:sz="2" w:space="0"/>
            </w:tcBorders>
            <w:vAlign w:val="center"/>
          </w:tcPr>
          <w:p w14:paraId="19E83BDA">
            <w:pPr>
              <w:autoSpaceDE w:val="0"/>
              <w:spacing w:line="440" w:lineRule="exact"/>
              <w:jc w:val="center"/>
              <w:rPr>
                <w:rFonts w:ascii="宋体" w:hAnsi="宋体"/>
                <w:kern w:val="2"/>
                <w:sz w:val="28"/>
                <w:szCs w:val="28"/>
              </w:rPr>
            </w:pPr>
            <w:r>
              <w:rPr>
                <w:rFonts w:hint="eastAsia" w:ascii="宋体" w:hAnsi="宋体"/>
                <w:spacing w:val="1"/>
                <w:kern w:val="0"/>
                <w:sz w:val="28"/>
                <w:szCs w:val="28"/>
              </w:rPr>
              <w:t xml:space="preserve">17.3.3 </w:t>
            </w:r>
            <w:r>
              <w:rPr>
                <w:rFonts w:hint="eastAsia" w:ascii="宋体" w:hAnsi="宋体"/>
                <w:kern w:val="0"/>
                <w:sz w:val="28"/>
                <w:szCs w:val="28"/>
              </w:rPr>
              <w:t>(1)</w:t>
            </w:r>
          </w:p>
        </w:tc>
        <w:tc>
          <w:tcPr>
            <w:tcW w:w="6437" w:type="dxa"/>
            <w:tcBorders>
              <w:top w:val="single" w:color="000000" w:sz="2" w:space="0"/>
              <w:left w:val="single" w:color="000000" w:sz="2" w:space="0"/>
              <w:bottom w:val="single" w:color="000000" w:sz="2" w:space="0"/>
              <w:right w:val="single" w:color="000000" w:sz="2" w:space="0"/>
            </w:tcBorders>
          </w:tcPr>
          <w:p w14:paraId="7EB13D9B">
            <w:pPr>
              <w:spacing w:line="440" w:lineRule="exact"/>
              <w:rPr>
                <w:rFonts w:ascii="宋体" w:hAnsi="宋体"/>
                <w:kern w:val="2"/>
                <w:sz w:val="28"/>
                <w:szCs w:val="28"/>
              </w:rPr>
            </w:pPr>
            <w:r>
              <w:rPr>
                <w:rFonts w:hint="eastAsia" w:ascii="宋体" w:hAnsi="宋体"/>
                <w:spacing w:val="15"/>
                <w:kern w:val="0"/>
                <w:sz w:val="28"/>
                <w:szCs w:val="28"/>
              </w:rPr>
              <w:t>进</w:t>
            </w:r>
            <w:r>
              <w:rPr>
                <w:rFonts w:hint="eastAsia" w:ascii="宋体" w:hAnsi="宋体"/>
                <w:spacing w:val="9"/>
                <w:kern w:val="0"/>
                <w:sz w:val="28"/>
                <w:szCs w:val="28"/>
              </w:rPr>
              <w:t>度付款证书最低限额：不适用</w:t>
            </w:r>
          </w:p>
        </w:tc>
      </w:tr>
      <w:tr w14:paraId="249BA5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796"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70D3FEB9">
            <w:pPr>
              <w:autoSpaceDE w:val="0"/>
              <w:spacing w:line="440" w:lineRule="exact"/>
              <w:jc w:val="center"/>
              <w:rPr>
                <w:rFonts w:ascii="宋体" w:hAnsi="宋体"/>
                <w:kern w:val="2"/>
                <w:sz w:val="28"/>
                <w:szCs w:val="28"/>
              </w:rPr>
            </w:pPr>
            <w:r>
              <w:rPr>
                <w:rFonts w:hint="eastAsia" w:ascii="宋体" w:hAnsi="宋体"/>
                <w:spacing w:val="-3"/>
                <w:kern w:val="0"/>
                <w:sz w:val="28"/>
                <w:szCs w:val="28"/>
              </w:rPr>
              <w:t>3</w:t>
            </w:r>
            <w:r>
              <w:rPr>
                <w:rFonts w:hint="eastAsia" w:ascii="宋体" w:hAnsi="宋体"/>
                <w:spacing w:val="-2"/>
                <w:kern w:val="0"/>
                <w:sz w:val="28"/>
                <w:szCs w:val="28"/>
              </w:rPr>
              <w:t>8</w:t>
            </w:r>
          </w:p>
        </w:tc>
        <w:tc>
          <w:tcPr>
            <w:tcW w:w="1415" w:type="dxa"/>
            <w:tcBorders>
              <w:top w:val="single" w:color="000000" w:sz="2" w:space="0"/>
              <w:left w:val="single" w:color="000000" w:sz="2" w:space="0"/>
              <w:bottom w:val="single" w:color="000000" w:sz="2" w:space="0"/>
              <w:right w:val="single" w:color="000000" w:sz="2" w:space="0"/>
            </w:tcBorders>
            <w:vAlign w:val="center"/>
          </w:tcPr>
          <w:p w14:paraId="4727284D">
            <w:pPr>
              <w:autoSpaceDE w:val="0"/>
              <w:spacing w:line="440" w:lineRule="exact"/>
              <w:jc w:val="center"/>
              <w:rPr>
                <w:rFonts w:ascii="宋体" w:hAnsi="宋体"/>
                <w:kern w:val="2"/>
                <w:sz w:val="28"/>
                <w:szCs w:val="28"/>
              </w:rPr>
            </w:pPr>
            <w:r>
              <w:rPr>
                <w:rFonts w:hint="eastAsia" w:ascii="宋体" w:hAnsi="宋体"/>
                <w:spacing w:val="1"/>
                <w:kern w:val="0"/>
                <w:sz w:val="28"/>
                <w:szCs w:val="28"/>
              </w:rPr>
              <w:t xml:space="preserve">17.3.3 </w:t>
            </w:r>
            <w:r>
              <w:rPr>
                <w:rFonts w:hint="eastAsia" w:ascii="宋体" w:hAnsi="宋体"/>
                <w:kern w:val="0"/>
                <w:sz w:val="28"/>
                <w:szCs w:val="28"/>
              </w:rPr>
              <w:t>(2)</w:t>
            </w:r>
          </w:p>
        </w:tc>
        <w:tc>
          <w:tcPr>
            <w:tcW w:w="6437" w:type="dxa"/>
            <w:tcBorders>
              <w:top w:val="single" w:color="000000" w:sz="2" w:space="0"/>
              <w:left w:val="single" w:color="000000" w:sz="2" w:space="0"/>
              <w:bottom w:val="single" w:color="000000" w:sz="2" w:space="0"/>
              <w:right w:val="single" w:color="000000" w:sz="2" w:space="0"/>
            </w:tcBorders>
            <w:vAlign w:val="center"/>
          </w:tcPr>
          <w:p w14:paraId="5DBCB2D3">
            <w:pPr>
              <w:widowControl/>
              <w:kinsoku w:val="0"/>
              <w:autoSpaceDE w:val="0"/>
              <w:autoSpaceDN w:val="0"/>
              <w:adjustRightInd w:val="0"/>
              <w:snapToGrid w:val="0"/>
              <w:spacing w:line="440" w:lineRule="exact"/>
              <w:textAlignment w:val="baseline"/>
              <w:rPr>
                <w:rFonts w:ascii="宋体" w:hAnsi="宋体"/>
                <w:kern w:val="2"/>
                <w:sz w:val="28"/>
                <w:szCs w:val="28"/>
              </w:rPr>
            </w:pPr>
            <w:r>
              <w:rPr>
                <w:rFonts w:hint="eastAsia" w:ascii="宋体" w:hAnsi="宋体"/>
                <w:spacing w:val="1"/>
                <w:kern w:val="0"/>
                <w:sz w:val="28"/>
                <w:szCs w:val="28"/>
              </w:rPr>
              <w:t>发包人应在监理人收到进度付款申请单且承包人提交了合格的增值税专用发票后的28天内，将进度应付款支付给承包人</w:t>
            </w:r>
          </w:p>
        </w:tc>
      </w:tr>
      <w:tr w14:paraId="5A566D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724"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312C5E8E">
            <w:pPr>
              <w:autoSpaceDE w:val="0"/>
              <w:spacing w:line="440" w:lineRule="exact"/>
              <w:jc w:val="center"/>
              <w:rPr>
                <w:rFonts w:ascii="宋体" w:hAnsi="宋体"/>
                <w:kern w:val="2"/>
                <w:sz w:val="28"/>
                <w:szCs w:val="28"/>
              </w:rPr>
            </w:pPr>
            <w:r>
              <w:rPr>
                <w:rFonts w:hint="eastAsia" w:ascii="宋体" w:hAnsi="宋体"/>
                <w:spacing w:val="-3"/>
                <w:kern w:val="0"/>
                <w:sz w:val="28"/>
                <w:szCs w:val="28"/>
              </w:rPr>
              <w:t>3</w:t>
            </w:r>
            <w:r>
              <w:rPr>
                <w:rFonts w:hint="eastAsia" w:ascii="宋体" w:hAnsi="宋体"/>
                <w:spacing w:val="-2"/>
                <w:kern w:val="0"/>
                <w:sz w:val="28"/>
                <w:szCs w:val="28"/>
              </w:rPr>
              <w:t>9</w:t>
            </w:r>
          </w:p>
        </w:tc>
        <w:tc>
          <w:tcPr>
            <w:tcW w:w="1415" w:type="dxa"/>
            <w:tcBorders>
              <w:top w:val="single" w:color="000000" w:sz="2" w:space="0"/>
              <w:left w:val="single" w:color="000000" w:sz="2" w:space="0"/>
              <w:bottom w:val="single" w:color="000000" w:sz="2" w:space="0"/>
              <w:right w:val="single" w:color="000000" w:sz="2" w:space="0"/>
            </w:tcBorders>
            <w:vAlign w:val="center"/>
          </w:tcPr>
          <w:p w14:paraId="33D75CBD">
            <w:pPr>
              <w:autoSpaceDE w:val="0"/>
              <w:spacing w:line="440" w:lineRule="exact"/>
              <w:jc w:val="center"/>
              <w:rPr>
                <w:rFonts w:ascii="宋体" w:hAnsi="宋体"/>
                <w:kern w:val="2"/>
                <w:sz w:val="28"/>
                <w:szCs w:val="28"/>
              </w:rPr>
            </w:pPr>
            <w:r>
              <w:rPr>
                <w:rFonts w:hint="eastAsia" w:ascii="宋体" w:hAnsi="宋体"/>
                <w:spacing w:val="4"/>
                <w:kern w:val="0"/>
                <w:sz w:val="28"/>
                <w:szCs w:val="28"/>
              </w:rPr>
              <w:t>17.4.1</w:t>
            </w:r>
          </w:p>
        </w:tc>
        <w:tc>
          <w:tcPr>
            <w:tcW w:w="6437" w:type="dxa"/>
            <w:tcBorders>
              <w:top w:val="single" w:color="000000" w:sz="2" w:space="0"/>
              <w:left w:val="single" w:color="000000" w:sz="2" w:space="0"/>
              <w:bottom w:val="single" w:color="000000" w:sz="2" w:space="0"/>
              <w:right w:val="single" w:color="000000" w:sz="2" w:space="0"/>
            </w:tcBorders>
          </w:tcPr>
          <w:p w14:paraId="3CFA1811">
            <w:pPr>
              <w:spacing w:line="440" w:lineRule="exact"/>
              <w:ind w:left="4" w:hanging="4"/>
              <w:rPr>
                <w:rFonts w:ascii="宋体" w:hAnsi="宋体"/>
                <w:kern w:val="2"/>
                <w:sz w:val="28"/>
                <w:szCs w:val="28"/>
              </w:rPr>
            </w:pPr>
            <w:r>
              <w:rPr>
                <w:rFonts w:hint="eastAsia" w:ascii="宋体" w:hAnsi="宋体"/>
                <w:spacing w:val="18"/>
                <w:kern w:val="0"/>
                <w:sz w:val="28"/>
                <w:szCs w:val="28"/>
              </w:rPr>
              <w:t>承包</w:t>
            </w:r>
            <w:r>
              <w:rPr>
                <w:rFonts w:hint="eastAsia" w:ascii="宋体" w:hAnsi="宋体"/>
                <w:spacing w:val="9"/>
                <w:kern w:val="0"/>
                <w:sz w:val="28"/>
                <w:szCs w:val="28"/>
              </w:rPr>
              <w:t>人在施工过程中应遵守安全施工规定，若业主或上级单位在</w:t>
            </w:r>
            <w:r>
              <w:rPr>
                <w:rFonts w:hint="eastAsia" w:ascii="宋体" w:hAnsi="宋体"/>
                <w:spacing w:val="4"/>
                <w:kern w:val="0"/>
                <w:sz w:val="28"/>
                <w:szCs w:val="28"/>
              </w:rPr>
              <w:t>安</w:t>
            </w:r>
            <w:r>
              <w:rPr>
                <w:rFonts w:hint="eastAsia" w:ascii="宋体" w:hAnsi="宋体"/>
                <w:spacing w:val="3"/>
                <w:kern w:val="0"/>
                <w:sz w:val="28"/>
                <w:szCs w:val="28"/>
              </w:rPr>
              <w:t>全</w:t>
            </w:r>
            <w:r>
              <w:rPr>
                <w:rFonts w:hint="eastAsia" w:ascii="宋体" w:hAnsi="宋体"/>
                <w:spacing w:val="2"/>
                <w:kern w:val="0"/>
                <w:sz w:val="28"/>
                <w:szCs w:val="28"/>
              </w:rPr>
              <w:t>检查时发现问题，按 1 万元/次处罚。</w:t>
            </w:r>
          </w:p>
        </w:tc>
      </w:tr>
      <w:tr w14:paraId="4C15A6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545"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79ACB62B">
            <w:pPr>
              <w:autoSpaceDE w:val="0"/>
              <w:spacing w:line="440" w:lineRule="exact"/>
              <w:jc w:val="center"/>
              <w:rPr>
                <w:rFonts w:ascii="宋体" w:hAnsi="宋体"/>
                <w:kern w:val="2"/>
                <w:sz w:val="28"/>
                <w:szCs w:val="28"/>
              </w:rPr>
            </w:pPr>
            <w:r>
              <w:rPr>
                <w:rFonts w:hint="eastAsia" w:ascii="宋体" w:hAnsi="宋体"/>
                <w:spacing w:val="1"/>
                <w:kern w:val="0"/>
                <w:sz w:val="28"/>
                <w:szCs w:val="28"/>
              </w:rPr>
              <w:t>4</w:t>
            </w:r>
            <w:r>
              <w:rPr>
                <w:rFonts w:hint="eastAsia" w:ascii="宋体" w:hAnsi="宋体"/>
                <w:kern w:val="0"/>
                <w:sz w:val="28"/>
                <w:szCs w:val="28"/>
              </w:rPr>
              <w:t>0</w:t>
            </w:r>
          </w:p>
        </w:tc>
        <w:tc>
          <w:tcPr>
            <w:tcW w:w="1415" w:type="dxa"/>
            <w:tcBorders>
              <w:top w:val="single" w:color="000000" w:sz="2" w:space="0"/>
              <w:left w:val="single" w:color="000000" w:sz="2" w:space="0"/>
              <w:bottom w:val="single" w:color="000000" w:sz="2" w:space="0"/>
              <w:right w:val="single" w:color="000000" w:sz="2" w:space="0"/>
            </w:tcBorders>
            <w:vAlign w:val="center"/>
          </w:tcPr>
          <w:p w14:paraId="6DB17696">
            <w:pPr>
              <w:autoSpaceDE w:val="0"/>
              <w:spacing w:line="440" w:lineRule="exact"/>
              <w:jc w:val="center"/>
              <w:rPr>
                <w:rFonts w:ascii="宋体" w:hAnsi="宋体"/>
                <w:kern w:val="2"/>
                <w:sz w:val="28"/>
                <w:szCs w:val="28"/>
              </w:rPr>
            </w:pPr>
            <w:r>
              <w:rPr>
                <w:rFonts w:hint="eastAsia" w:ascii="宋体" w:hAnsi="宋体"/>
                <w:spacing w:val="4"/>
                <w:kern w:val="0"/>
                <w:sz w:val="28"/>
                <w:szCs w:val="28"/>
              </w:rPr>
              <w:t>17.4.1</w:t>
            </w:r>
          </w:p>
        </w:tc>
        <w:tc>
          <w:tcPr>
            <w:tcW w:w="6437" w:type="dxa"/>
            <w:tcBorders>
              <w:top w:val="single" w:color="000000" w:sz="2" w:space="0"/>
              <w:left w:val="single" w:color="000000" w:sz="2" w:space="0"/>
              <w:bottom w:val="single" w:color="000000" w:sz="2" w:space="0"/>
              <w:right w:val="single" w:color="000000" w:sz="2" w:space="0"/>
            </w:tcBorders>
          </w:tcPr>
          <w:p w14:paraId="50529A0E">
            <w:pPr>
              <w:spacing w:line="440" w:lineRule="exact"/>
              <w:rPr>
                <w:rFonts w:ascii="宋体" w:hAnsi="宋体"/>
                <w:kern w:val="2"/>
                <w:sz w:val="28"/>
                <w:szCs w:val="28"/>
              </w:rPr>
            </w:pPr>
            <w:r>
              <w:rPr>
                <w:rFonts w:hint="eastAsia" w:ascii="宋体" w:hAnsi="宋体"/>
                <w:spacing w:val="8"/>
                <w:kern w:val="0"/>
                <w:sz w:val="28"/>
                <w:szCs w:val="28"/>
              </w:rPr>
              <w:t>质量保证金限额：3%结算金额</w:t>
            </w:r>
            <w:r>
              <w:rPr>
                <w:rFonts w:hint="eastAsia" w:ascii="宋体" w:hAnsi="宋体"/>
                <w:spacing w:val="7"/>
                <w:kern w:val="0"/>
                <w:sz w:val="28"/>
                <w:szCs w:val="28"/>
              </w:rPr>
              <w:t>。</w:t>
            </w:r>
          </w:p>
        </w:tc>
      </w:tr>
      <w:tr w14:paraId="575DB9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724"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68609501">
            <w:pPr>
              <w:autoSpaceDE w:val="0"/>
              <w:spacing w:line="440" w:lineRule="exact"/>
              <w:jc w:val="center"/>
              <w:rPr>
                <w:rFonts w:ascii="宋体" w:hAnsi="宋体"/>
                <w:kern w:val="2"/>
                <w:sz w:val="28"/>
                <w:szCs w:val="28"/>
              </w:rPr>
            </w:pPr>
            <w:r>
              <w:rPr>
                <w:rFonts w:hint="eastAsia" w:ascii="宋体" w:hAnsi="宋体"/>
                <w:spacing w:val="1"/>
                <w:kern w:val="0"/>
                <w:sz w:val="28"/>
                <w:szCs w:val="28"/>
              </w:rPr>
              <w:t>4</w:t>
            </w:r>
            <w:r>
              <w:rPr>
                <w:rFonts w:hint="eastAsia" w:ascii="宋体" w:hAnsi="宋体"/>
                <w:kern w:val="0"/>
                <w:sz w:val="28"/>
                <w:szCs w:val="28"/>
              </w:rPr>
              <w:t>1</w:t>
            </w:r>
          </w:p>
        </w:tc>
        <w:tc>
          <w:tcPr>
            <w:tcW w:w="1415" w:type="dxa"/>
            <w:tcBorders>
              <w:top w:val="single" w:color="000000" w:sz="2" w:space="0"/>
              <w:left w:val="single" w:color="000000" w:sz="2" w:space="0"/>
              <w:bottom w:val="single" w:color="000000" w:sz="2" w:space="0"/>
              <w:right w:val="single" w:color="000000" w:sz="2" w:space="0"/>
            </w:tcBorders>
            <w:vAlign w:val="center"/>
          </w:tcPr>
          <w:p w14:paraId="70321D70">
            <w:pPr>
              <w:autoSpaceDE w:val="0"/>
              <w:spacing w:line="440" w:lineRule="exact"/>
              <w:jc w:val="center"/>
              <w:rPr>
                <w:rFonts w:ascii="宋体" w:hAnsi="宋体"/>
                <w:kern w:val="2"/>
                <w:sz w:val="28"/>
                <w:szCs w:val="28"/>
              </w:rPr>
            </w:pPr>
            <w:r>
              <w:rPr>
                <w:rFonts w:hint="eastAsia" w:ascii="宋体" w:hAnsi="宋体"/>
                <w:spacing w:val="4"/>
                <w:kern w:val="0"/>
                <w:sz w:val="28"/>
                <w:szCs w:val="28"/>
              </w:rPr>
              <w:t>17.5.1</w:t>
            </w:r>
          </w:p>
        </w:tc>
        <w:tc>
          <w:tcPr>
            <w:tcW w:w="6437" w:type="dxa"/>
            <w:tcBorders>
              <w:top w:val="single" w:color="000000" w:sz="2" w:space="0"/>
              <w:left w:val="single" w:color="000000" w:sz="2" w:space="0"/>
              <w:bottom w:val="single" w:color="000000" w:sz="2" w:space="0"/>
              <w:right w:val="single" w:color="000000" w:sz="2" w:space="0"/>
            </w:tcBorders>
          </w:tcPr>
          <w:p w14:paraId="127EC7C6">
            <w:pPr>
              <w:spacing w:line="440" w:lineRule="exact"/>
              <w:ind w:left="1" w:hanging="1"/>
              <w:rPr>
                <w:rFonts w:ascii="宋体" w:hAnsi="宋体"/>
                <w:kern w:val="2"/>
                <w:sz w:val="28"/>
                <w:szCs w:val="28"/>
              </w:rPr>
            </w:pPr>
            <w:r>
              <w:rPr>
                <w:rFonts w:hint="eastAsia" w:ascii="宋体" w:hAnsi="宋体"/>
                <w:spacing w:val="9"/>
                <w:kern w:val="0"/>
                <w:sz w:val="28"/>
                <w:szCs w:val="28"/>
              </w:rPr>
              <w:t>承包人向监理人提交交工付款申请单(包括相关证明材料)的份</w:t>
            </w:r>
            <w:r>
              <w:rPr>
                <w:rFonts w:hint="eastAsia" w:ascii="宋体" w:hAnsi="宋体"/>
                <w:spacing w:val="6"/>
                <w:kern w:val="0"/>
                <w:sz w:val="28"/>
                <w:szCs w:val="28"/>
              </w:rPr>
              <w:t>数五份</w:t>
            </w:r>
          </w:p>
        </w:tc>
      </w:tr>
      <w:tr w14:paraId="79A85F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545"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16FB2C11">
            <w:pPr>
              <w:autoSpaceDE w:val="0"/>
              <w:spacing w:line="440" w:lineRule="exact"/>
              <w:jc w:val="center"/>
              <w:rPr>
                <w:rFonts w:ascii="宋体" w:hAnsi="宋体"/>
                <w:kern w:val="2"/>
                <w:sz w:val="28"/>
                <w:szCs w:val="28"/>
              </w:rPr>
            </w:pPr>
            <w:r>
              <w:rPr>
                <w:rFonts w:hint="eastAsia" w:ascii="宋体" w:hAnsi="宋体"/>
                <w:spacing w:val="1"/>
                <w:kern w:val="0"/>
                <w:sz w:val="28"/>
                <w:szCs w:val="28"/>
              </w:rPr>
              <w:t>4</w:t>
            </w:r>
            <w:r>
              <w:rPr>
                <w:rFonts w:hint="eastAsia" w:ascii="宋体" w:hAnsi="宋体"/>
                <w:kern w:val="0"/>
                <w:sz w:val="28"/>
                <w:szCs w:val="28"/>
              </w:rPr>
              <w:t>2</w:t>
            </w:r>
          </w:p>
        </w:tc>
        <w:tc>
          <w:tcPr>
            <w:tcW w:w="1415" w:type="dxa"/>
            <w:tcBorders>
              <w:top w:val="single" w:color="000000" w:sz="2" w:space="0"/>
              <w:left w:val="single" w:color="000000" w:sz="2" w:space="0"/>
              <w:bottom w:val="single" w:color="000000" w:sz="2" w:space="0"/>
              <w:right w:val="single" w:color="000000" w:sz="2" w:space="0"/>
            </w:tcBorders>
            <w:vAlign w:val="center"/>
          </w:tcPr>
          <w:p w14:paraId="6DCB1CA4">
            <w:pPr>
              <w:autoSpaceDE w:val="0"/>
              <w:spacing w:line="440" w:lineRule="exact"/>
              <w:jc w:val="center"/>
              <w:rPr>
                <w:rFonts w:ascii="宋体" w:hAnsi="宋体"/>
                <w:kern w:val="2"/>
                <w:sz w:val="28"/>
                <w:szCs w:val="28"/>
              </w:rPr>
            </w:pPr>
            <w:r>
              <w:rPr>
                <w:rFonts w:hint="eastAsia" w:ascii="宋体" w:hAnsi="宋体"/>
                <w:spacing w:val="1"/>
                <w:kern w:val="0"/>
                <w:sz w:val="28"/>
                <w:szCs w:val="28"/>
              </w:rPr>
              <w:t xml:space="preserve">17.5.2 </w:t>
            </w:r>
            <w:r>
              <w:rPr>
                <w:rFonts w:hint="eastAsia" w:ascii="宋体" w:hAnsi="宋体"/>
                <w:kern w:val="0"/>
                <w:sz w:val="28"/>
                <w:szCs w:val="28"/>
              </w:rPr>
              <w:t>(2)</w:t>
            </w:r>
          </w:p>
        </w:tc>
        <w:tc>
          <w:tcPr>
            <w:tcW w:w="6437" w:type="dxa"/>
            <w:tcBorders>
              <w:top w:val="single" w:color="000000" w:sz="2" w:space="0"/>
              <w:left w:val="single" w:color="000000" w:sz="2" w:space="0"/>
              <w:bottom w:val="single" w:color="000000" w:sz="2" w:space="0"/>
              <w:right w:val="single" w:color="000000" w:sz="2" w:space="0"/>
            </w:tcBorders>
          </w:tcPr>
          <w:p w14:paraId="77A59C16">
            <w:pPr>
              <w:spacing w:line="440" w:lineRule="exact"/>
              <w:rPr>
                <w:rFonts w:ascii="宋体" w:hAnsi="宋体"/>
                <w:kern w:val="2"/>
                <w:sz w:val="28"/>
                <w:szCs w:val="28"/>
              </w:rPr>
            </w:pPr>
            <w:r>
              <w:rPr>
                <w:rFonts w:hint="eastAsia" w:ascii="宋体" w:hAnsi="宋体"/>
                <w:spacing w:val="6"/>
                <w:kern w:val="0"/>
                <w:sz w:val="28"/>
                <w:szCs w:val="28"/>
              </w:rPr>
              <w:t>不</w:t>
            </w:r>
            <w:r>
              <w:rPr>
                <w:rFonts w:hint="eastAsia" w:ascii="宋体" w:hAnsi="宋体"/>
                <w:spacing w:val="5"/>
                <w:kern w:val="0"/>
                <w:sz w:val="28"/>
                <w:szCs w:val="28"/>
              </w:rPr>
              <w:t>适用</w:t>
            </w:r>
          </w:p>
        </w:tc>
      </w:tr>
      <w:tr w14:paraId="7820AD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725"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44E41CFD">
            <w:pPr>
              <w:autoSpaceDE w:val="0"/>
              <w:spacing w:before="305" w:line="440" w:lineRule="exact"/>
              <w:jc w:val="center"/>
              <w:rPr>
                <w:rFonts w:ascii="宋体" w:hAnsi="宋体"/>
                <w:kern w:val="2"/>
                <w:sz w:val="28"/>
                <w:szCs w:val="28"/>
              </w:rPr>
            </w:pPr>
            <w:r>
              <w:rPr>
                <w:rFonts w:hint="eastAsia" w:ascii="宋体" w:hAnsi="宋体"/>
                <w:spacing w:val="1"/>
                <w:kern w:val="0"/>
                <w:sz w:val="28"/>
                <w:szCs w:val="28"/>
              </w:rPr>
              <w:t>4</w:t>
            </w:r>
            <w:r>
              <w:rPr>
                <w:rFonts w:hint="eastAsia" w:ascii="宋体" w:hAnsi="宋体"/>
                <w:kern w:val="0"/>
                <w:sz w:val="28"/>
                <w:szCs w:val="28"/>
              </w:rPr>
              <w:t>3</w:t>
            </w:r>
          </w:p>
        </w:tc>
        <w:tc>
          <w:tcPr>
            <w:tcW w:w="1415" w:type="dxa"/>
            <w:tcBorders>
              <w:top w:val="single" w:color="000000" w:sz="2" w:space="0"/>
              <w:left w:val="single" w:color="000000" w:sz="2" w:space="0"/>
              <w:bottom w:val="single" w:color="000000" w:sz="2" w:space="0"/>
              <w:right w:val="single" w:color="000000" w:sz="2" w:space="0"/>
            </w:tcBorders>
            <w:vAlign w:val="center"/>
          </w:tcPr>
          <w:p w14:paraId="43F62F52">
            <w:pPr>
              <w:autoSpaceDE w:val="0"/>
              <w:spacing w:before="304" w:line="440" w:lineRule="exact"/>
              <w:jc w:val="center"/>
              <w:rPr>
                <w:rFonts w:ascii="宋体" w:hAnsi="宋体"/>
                <w:kern w:val="2"/>
                <w:sz w:val="28"/>
                <w:szCs w:val="28"/>
              </w:rPr>
            </w:pPr>
            <w:r>
              <w:rPr>
                <w:rFonts w:hint="eastAsia" w:ascii="宋体" w:hAnsi="宋体"/>
                <w:spacing w:val="4"/>
                <w:kern w:val="0"/>
                <w:sz w:val="28"/>
                <w:szCs w:val="28"/>
              </w:rPr>
              <w:t>17.6.1</w:t>
            </w:r>
          </w:p>
        </w:tc>
        <w:tc>
          <w:tcPr>
            <w:tcW w:w="6437" w:type="dxa"/>
            <w:tcBorders>
              <w:top w:val="single" w:color="000000" w:sz="2" w:space="0"/>
              <w:left w:val="single" w:color="000000" w:sz="2" w:space="0"/>
              <w:bottom w:val="single" w:color="000000" w:sz="2" w:space="0"/>
              <w:right w:val="single" w:color="000000" w:sz="2" w:space="0"/>
            </w:tcBorders>
          </w:tcPr>
          <w:p w14:paraId="7EB8FAF4">
            <w:pPr>
              <w:spacing w:before="87" w:line="440" w:lineRule="exact"/>
              <w:ind w:left="1" w:hanging="1"/>
              <w:rPr>
                <w:rFonts w:ascii="宋体" w:hAnsi="宋体"/>
                <w:kern w:val="2"/>
                <w:sz w:val="28"/>
                <w:szCs w:val="28"/>
              </w:rPr>
            </w:pPr>
            <w:r>
              <w:rPr>
                <w:rFonts w:hint="eastAsia" w:ascii="宋体" w:hAnsi="宋体"/>
                <w:spacing w:val="9"/>
                <w:kern w:val="0"/>
                <w:sz w:val="28"/>
                <w:szCs w:val="28"/>
              </w:rPr>
              <w:t>承包人向监理人提交最终结清申请单(包括相关证明材料)的份</w:t>
            </w:r>
            <w:r>
              <w:rPr>
                <w:rFonts w:hint="eastAsia" w:ascii="宋体" w:hAnsi="宋体"/>
                <w:spacing w:val="6"/>
                <w:kern w:val="0"/>
                <w:sz w:val="28"/>
                <w:szCs w:val="28"/>
              </w:rPr>
              <w:t>数五份</w:t>
            </w:r>
          </w:p>
        </w:tc>
      </w:tr>
      <w:tr w14:paraId="40186C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485"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7DC74757">
            <w:pPr>
              <w:autoSpaceDE w:val="0"/>
              <w:spacing w:before="184" w:line="440" w:lineRule="exact"/>
              <w:jc w:val="center"/>
              <w:rPr>
                <w:rFonts w:ascii="宋体" w:hAnsi="宋体"/>
                <w:kern w:val="2"/>
                <w:sz w:val="28"/>
                <w:szCs w:val="28"/>
              </w:rPr>
            </w:pPr>
            <w:r>
              <w:rPr>
                <w:rFonts w:hint="eastAsia" w:ascii="宋体" w:hAnsi="宋体"/>
                <w:spacing w:val="1"/>
                <w:kern w:val="0"/>
                <w:sz w:val="28"/>
                <w:szCs w:val="28"/>
              </w:rPr>
              <w:t>4</w:t>
            </w:r>
            <w:r>
              <w:rPr>
                <w:rFonts w:hint="eastAsia" w:ascii="宋体" w:hAnsi="宋体"/>
                <w:kern w:val="0"/>
                <w:sz w:val="28"/>
                <w:szCs w:val="28"/>
              </w:rPr>
              <w:t>4</w:t>
            </w:r>
          </w:p>
        </w:tc>
        <w:tc>
          <w:tcPr>
            <w:tcW w:w="1415" w:type="dxa"/>
            <w:tcBorders>
              <w:top w:val="single" w:color="000000" w:sz="2" w:space="0"/>
              <w:left w:val="single" w:color="000000" w:sz="2" w:space="0"/>
              <w:bottom w:val="single" w:color="000000" w:sz="2" w:space="0"/>
              <w:right w:val="single" w:color="000000" w:sz="2" w:space="0"/>
            </w:tcBorders>
            <w:vAlign w:val="center"/>
          </w:tcPr>
          <w:p w14:paraId="136FF52F">
            <w:pPr>
              <w:autoSpaceDE w:val="0"/>
              <w:spacing w:before="147" w:line="440" w:lineRule="exact"/>
              <w:jc w:val="center"/>
              <w:rPr>
                <w:rFonts w:ascii="宋体" w:hAnsi="宋体"/>
                <w:kern w:val="2"/>
                <w:sz w:val="28"/>
                <w:szCs w:val="28"/>
              </w:rPr>
            </w:pPr>
            <w:r>
              <w:rPr>
                <w:rFonts w:hint="eastAsia" w:ascii="宋体" w:hAnsi="宋体"/>
                <w:spacing w:val="1"/>
                <w:kern w:val="0"/>
                <w:sz w:val="28"/>
                <w:szCs w:val="28"/>
              </w:rPr>
              <w:t xml:space="preserve">17.6.2 </w:t>
            </w:r>
            <w:r>
              <w:rPr>
                <w:rFonts w:hint="eastAsia" w:ascii="宋体" w:hAnsi="宋体"/>
                <w:kern w:val="0"/>
                <w:sz w:val="28"/>
                <w:szCs w:val="28"/>
              </w:rPr>
              <w:t>(2)</w:t>
            </w:r>
          </w:p>
        </w:tc>
        <w:tc>
          <w:tcPr>
            <w:tcW w:w="6437" w:type="dxa"/>
            <w:tcBorders>
              <w:top w:val="single" w:color="000000" w:sz="2" w:space="0"/>
              <w:left w:val="single" w:color="000000" w:sz="2" w:space="0"/>
              <w:bottom w:val="single" w:color="000000" w:sz="2" w:space="0"/>
              <w:right w:val="single" w:color="000000" w:sz="2" w:space="0"/>
            </w:tcBorders>
          </w:tcPr>
          <w:p w14:paraId="7CC6DAF4">
            <w:pPr>
              <w:spacing w:before="146" w:line="440" w:lineRule="exact"/>
              <w:rPr>
                <w:rFonts w:ascii="宋体" w:hAnsi="宋体"/>
                <w:kern w:val="2"/>
                <w:sz w:val="28"/>
                <w:szCs w:val="28"/>
              </w:rPr>
            </w:pPr>
            <w:r>
              <w:rPr>
                <w:rFonts w:hint="eastAsia" w:ascii="宋体" w:hAnsi="宋体"/>
                <w:spacing w:val="6"/>
                <w:kern w:val="0"/>
                <w:sz w:val="28"/>
                <w:szCs w:val="28"/>
              </w:rPr>
              <w:t>不</w:t>
            </w:r>
            <w:r>
              <w:rPr>
                <w:rFonts w:hint="eastAsia" w:ascii="宋体" w:hAnsi="宋体"/>
                <w:spacing w:val="5"/>
                <w:kern w:val="0"/>
                <w:sz w:val="28"/>
                <w:szCs w:val="28"/>
              </w:rPr>
              <w:t>适用</w:t>
            </w:r>
          </w:p>
        </w:tc>
      </w:tr>
      <w:tr w14:paraId="7D89F5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485"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0D423156">
            <w:pPr>
              <w:autoSpaceDE w:val="0"/>
              <w:spacing w:before="185" w:line="440" w:lineRule="exact"/>
              <w:jc w:val="center"/>
              <w:rPr>
                <w:rFonts w:ascii="宋体" w:hAnsi="宋体"/>
                <w:kern w:val="2"/>
                <w:sz w:val="28"/>
                <w:szCs w:val="28"/>
              </w:rPr>
            </w:pPr>
            <w:r>
              <w:rPr>
                <w:rFonts w:hint="eastAsia" w:ascii="宋体" w:hAnsi="宋体"/>
                <w:spacing w:val="1"/>
                <w:kern w:val="0"/>
                <w:sz w:val="28"/>
                <w:szCs w:val="28"/>
              </w:rPr>
              <w:t>4</w:t>
            </w:r>
            <w:r>
              <w:rPr>
                <w:rFonts w:hint="eastAsia" w:ascii="宋体" w:hAnsi="宋体"/>
                <w:kern w:val="0"/>
                <w:sz w:val="28"/>
                <w:szCs w:val="28"/>
              </w:rPr>
              <w:t>5</w:t>
            </w:r>
          </w:p>
        </w:tc>
        <w:tc>
          <w:tcPr>
            <w:tcW w:w="1415" w:type="dxa"/>
            <w:tcBorders>
              <w:top w:val="single" w:color="000000" w:sz="2" w:space="0"/>
              <w:left w:val="single" w:color="000000" w:sz="2" w:space="0"/>
              <w:bottom w:val="single" w:color="000000" w:sz="2" w:space="0"/>
              <w:right w:val="single" w:color="000000" w:sz="2" w:space="0"/>
            </w:tcBorders>
            <w:vAlign w:val="center"/>
          </w:tcPr>
          <w:p w14:paraId="5BDF2F95">
            <w:pPr>
              <w:autoSpaceDE w:val="0"/>
              <w:spacing w:before="183" w:line="440" w:lineRule="exact"/>
              <w:jc w:val="center"/>
              <w:rPr>
                <w:rFonts w:ascii="宋体" w:hAnsi="宋体"/>
                <w:kern w:val="2"/>
                <w:sz w:val="28"/>
                <w:szCs w:val="28"/>
              </w:rPr>
            </w:pPr>
            <w:r>
              <w:rPr>
                <w:rFonts w:hint="eastAsia" w:ascii="宋体" w:hAnsi="宋体"/>
                <w:kern w:val="0"/>
                <w:sz w:val="28"/>
                <w:szCs w:val="28"/>
              </w:rPr>
              <w:t>18.2</w:t>
            </w:r>
          </w:p>
        </w:tc>
        <w:tc>
          <w:tcPr>
            <w:tcW w:w="6437" w:type="dxa"/>
            <w:tcBorders>
              <w:top w:val="single" w:color="000000" w:sz="2" w:space="0"/>
              <w:left w:val="single" w:color="000000" w:sz="2" w:space="0"/>
              <w:bottom w:val="single" w:color="000000" w:sz="2" w:space="0"/>
              <w:right w:val="single" w:color="000000" w:sz="2" w:space="0"/>
            </w:tcBorders>
          </w:tcPr>
          <w:p w14:paraId="69B78E03">
            <w:pPr>
              <w:spacing w:before="147" w:line="440" w:lineRule="exact"/>
              <w:rPr>
                <w:rFonts w:ascii="宋体" w:hAnsi="宋体"/>
                <w:kern w:val="2"/>
                <w:sz w:val="28"/>
                <w:szCs w:val="28"/>
              </w:rPr>
            </w:pPr>
            <w:r>
              <w:rPr>
                <w:rFonts w:hint="eastAsia" w:ascii="宋体" w:hAnsi="宋体"/>
                <w:spacing w:val="9"/>
                <w:kern w:val="0"/>
                <w:sz w:val="28"/>
                <w:szCs w:val="28"/>
              </w:rPr>
              <w:t>竣工资料的份数：陆</w:t>
            </w:r>
            <w:r>
              <w:rPr>
                <w:rFonts w:hint="eastAsia" w:ascii="宋体" w:hAnsi="宋体"/>
                <w:spacing w:val="8"/>
                <w:kern w:val="0"/>
                <w:sz w:val="28"/>
                <w:szCs w:val="28"/>
              </w:rPr>
              <w:t>份</w:t>
            </w:r>
          </w:p>
        </w:tc>
      </w:tr>
      <w:tr w14:paraId="59251C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1608"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25F2CF88">
            <w:pPr>
              <w:autoSpaceDE w:val="0"/>
              <w:spacing w:line="440" w:lineRule="exact"/>
              <w:jc w:val="center"/>
              <w:rPr>
                <w:rFonts w:ascii="Arial" w:hAnsi="Arial" w:cs="Arial"/>
                <w:kern w:val="2"/>
                <w:sz w:val="28"/>
                <w:szCs w:val="28"/>
              </w:rPr>
            </w:pPr>
          </w:p>
          <w:p w14:paraId="581EA7B9">
            <w:pPr>
              <w:autoSpaceDE w:val="0"/>
              <w:spacing w:line="440" w:lineRule="exact"/>
              <w:jc w:val="center"/>
              <w:rPr>
                <w:rFonts w:ascii="Arial" w:hAnsi="Arial" w:cs="Arial"/>
                <w:kern w:val="0"/>
                <w:sz w:val="28"/>
                <w:szCs w:val="28"/>
              </w:rPr>
            </w:pPr>
          </w:p>
          <w:p w14:paraId="2E7E5321">
            <w:pPr>
              <w:autoSpaceDE w:val="0"/>
              <w:spacing w:before="75" w:line="440" w:lineRule="exact"/>
              <w:jc w:val="center"/>
              <w:rPr>
                <w:rFonts w:ascii="宋体" w:hAnsi="宋体"/>
                <w:kern w:val="2"/>
                <w:sz w:val="28"/>
                <w:szCs w:val="28"/>
              </w:rPr>
            </w:pPr>
            <w:r>
              <w:rPr>
                <w:rFonts w:hint="eastAsia" w:ascii="宋体" w:hAnsi="宋体"/>
                <w:spacing w:val="1"/>
                <w:kern w:val="0"/>
                <w:sz w:val="28"/>
                <w:szCs w:val="28"/>
              </w:rPr>
              <w:t>4</w:t>
            </w:r>
            <w:r>
              <w:rPr>
                <w:rFonts w:hint="eastAsia" w:ascii="宋体" w:hAnsi="宋体"/>
                <w:kern w:val="0"/>
                <w:sz w:val="28"/>
                <w:szCs w:val="28"/>
              </w:rPr>
              <w:t>6</w:t>
            </w:r>
          </w:p>
        </w:tc>
        <w:tc>
          <w:tcPr>
            <w:tcW w:w="1415" w:type="dxa"/>
            <w:tcBorders>
              <w:top w:val="single" w:color="000000" w:sz="2" w:space="0"/>
              <w:left w:val="single" w:color="000000" w:sz="2" w:space="0"/>
              <w:bottom w:val="single" w:color="000000" w:sz="2" w:space="0"/>
              <w:right w:val="single" w:color="000000" w:sz="2" w:space="0"/>
            </w:tcBorders>
            <w:vAlign w:val="center"/>
          </w:tcPr>
          <w:p w14:paraId="6EA23D2F">
            <w:pPr>
              <w:autoSpaceDE w:val="0"/>
              <w:spacing w:line="440" w:lineRule="exact"/>
              <w:jc w:val="center"/>
              <w:rPr>
                <w:rFonts w:ascii="Arial" w:hAnsi="Arial" w:cs="Arial"/>
                <w:kern w:val="2"/>
                <w:sz w:val="28"/>
                <w:szCs w:val="28"/>
              </w:rPr>
            </w:pPr>
          </w:p>
          <w:p w14:paraId="59305C41">
            <w:pPr>
              <w:autoSpaceDE w:val="0"/>
              <w:spacing w:line="440" w:lineRule="exact"/>
              <w:jc w:val="center"/>
              <w:rPr>
                <w:rFonts w:ascii="Arial" w:hAnsi="Arial" w:cs="Arial"/>
                <w:kern w:val="0"/>
                <w:sz w:val="28"/>
                <w:szCs w:val="28"/>
              </w:rPr>
            </w:pPr>
          </w:p>
          <w:p w14:paraId="19F7CE05">
            <w:pPr>
              <w:autoSpaceDE w:val="0"/>
              <w:spacing w:before="74" w:line="440" w:lineRule="exact"/>
              <w:jc w:val="center"/>
              <w:rPr>
                <w:rFonts w:ascii="宋体" w:hAnsi="宋体"/>
                <w:kern w:val="2"/>
                <w:sz w:val="28"/>
                <w:szCs w:val="28"/>
              </w:rPr>
            </w:pPr>
            <w:r>
              <w:rPr>
                <w:rFonts w:hint="eastAsia" w:ascii="宋体" w:hAnsi="宋体"/>
                <w:spacing w:val="2"/>
                <w:kern w:val="0"/>
                <w:sz w:val="28"/>
                <w:szCs w:val="28"/>
              </w:rPr>
              <w:t>18.3</w:t>
            </w:r>
            <w:r>
              <w:rPr>
                <w:rFonts w:hint="eastAsia" w:ascii="宋体" w:hAnsi="宋体"/>
                <w:spacing w:val="1"/>
                <w:kern w:val="0"/>
                <w:sz w:val="28"/>
                <w:szCs w:val="28"/>
              </w:rPr>
              <w:t>.2</w:t>
            </w:r>
          </w:p>
        </w:tc>
        <w:tc>
          <w:tcPr>
            <w:tcW w:w="6437" w:type="dxa"/>
            <w:tcBorders>
              <w:top w:val="single" w:color="000000" w:sz="2" w:space="0"/>
              <w:left w:val="single" w:color="000000" w:sz="2" w:space="0"/>
              <w:bottom w:val="single" w:color="000000" w:sz="2" w:space="0"/>
              <w:right w:val="single" w:color="000000" w:sz="2" w:space="0"/>
            </w:tcBorders>
          </w:tcPr>
          <w:p w14:paraId="241E8CB4">
            <w:pPr>
              <w:spacing w:before="167" w:line="440" w:lineRule="exact"/>
              <w:rPr>
                <w:rFonts w:ascii="宋体" w:hAnsi="宋体"/>
                <w:kern w:val="2"/>
                <w:sz w:val="28"/>
                <w:szCs w:val="28"/>
              </w:rPr>
            </w:pPr>
            <w:r>
              <w:rPr>
                <w:rFonts w:hint="eastAsia" w:ascii="宋体" w:hAnsi="宋体"/>
                <w:spacing w:val="18"/>
                <w:kern w:val="0"/>
                <w:sz w:val="28"/>
                <w:szCs w:val="28"/>
              </w:rPr>
              <w:t>补充</w:t>
            </w:r>
            <w:r>
              <w:rPr>
                <w:rFonts w:hint="eastAsia" w:ascii="宋体" w:hAnsi="宋体"/>
                <w:spacing w:val="9"/>
                <w:kern w:val="0"/>
                <w:sz w:val="28"/>
                <w:szCs w:val="28"/>
              </w:rPr>
              <w:t>：工程质量通过质监部门检测，财务通过有关部门审计后，发包人向上级主管部门提出竣 (交) 工验收的申请。竣工验收</w:t>
            </w:r>
            <w:r>
              <w:rPr>
                <w:rFonts w:hint="eastAsia" w:ascii="宋体" w:hAnsi="宋体"/>
                <w:spacing w:val="8"/>
                <w:kern w:val="0"/>
                <w:sz w:val="28"/>
                <w:szCs w:val="28"/>
              </w:rPr>
              <w:t>由</w:t>
            </w:r>
            <w:r>
              <w:rPr>
                <w:rFonts w:hint="eastAsia" w:ascii="宋体" w:hAnsi="宋体"/>
                <w:kern w:val="0"/>
                <w:sz w:val="28"/>
                <w:szCs w:val="28"/>
              </w:rPr>
              <w:t xml:space="preserve"> </w:t>
            </w:r>
            <w:r>
              <w:rPr>
                <w:rFonts w:hint="eastAsia" w:ascii="宋体" w:hAnsi="宋体"/>
                <w:spacing w:val="18"/>
                <w:kern w:val="0"/>
                <w:sz w:val="28"/>
                <w:szCs w:val="28"/>
              </w:rPr>
              <w:t>上</w:t>
            </w:r>
            <w:r>
              <w:rPr>
                <w:rFonts w:hint="eastAsia" w:ascii="宋体" w:hAnsi="宋体"/>
                <w:spacing w:val="17"/>
                <w:kern w:val="0"/>
                <w:sz w:val="28"/>
                <w:szCs w:val="28"/>
              </w:rPr>
              <w:t>级</w:t>
            </w:r>
            <w:r>
              <w:rPr>
                <w:rFonts w:hint="eastAsia" w:ascii="宋体" w:hAnsi="宋体"/>
                <w:spacing w:val="9"/>
                <w:kern w:val="0"/>
                <w:sz w:val="28"/>
                <w:szCs w:val="28"/>
              </w:rPr>
              <w:t>主管部门主持，由建设、质监、设计、管养、监理、施工等</w:t>
            </w:r>
            <w:r>
              <w:rPr>
                <w:rFonts w:hint="eastAsia" w:ascii="宋体" w:hAnsi="宋体"/>
                <w:kern w:val="0"/>
                <w:sz w:val="28"/>
                <w:szCs w:val="28"/>
              </w:rPr>
              <w:t xml:space="preserve"> </w:t>
            </w:r>
            <w:r>
              <w:rPr>
                <w:rFonts w:hint="eastAsia" w:ascii="宋体" w:hAnsi="宋体"/>
                <w:spacing w:val="14"/>
                <w:kern w:val="0"/>
                <w:sz w:val="28"/>
                <w:szCs w:val="28"/>
              </w:rPr>
              <w:t>有</w:t>
            </w:r>
            <w:r>
              <w:rPr>
                <w:rFonts w:hint="eastAsia" w:ascii="宋体" w:hAnsi="宋体"/>
                <w:spacing w:val="9"/>
                <w:kern w:val="0"/>
                <w:sz w:val="28"/>
                <w:szCs w:val="28"/>
              </w:rPr>
              <w:t>关部门参加，经竣工验收合格后，出具竣工验收鉴定书。</w:t>
            </w:r>
          </w:p>
        </w:tc>
      </w:tr>
      <w:tr w14:paraId="730230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846"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6F3D157E">
            <w:pPr>
              <w:autoSpaceDE w:val="0"/>
              <w:spacing w:line="440" w:lineRule="exact"/>
              <w:jc w:val="center"/>
              <w:rPr>
                <w:rFonts w:ascii="Arial" w:hAnsi="Arial" w:cs="Arial"/>
                <w:kern w:val="2"/>
                <w:sz w:val="28"/>
                <w:szCs w:val="28"/>
              </w:rPr>
            </w:pPr>
          </w:p>
          <w:p w14:paraId="0F70FE36">
            <w:pPr>
              <w:autoSpaceDE w:val="0"/>
              <w:spacing w:before="74" w:line="440" w:lineRule="exact"/>
              <w:jc w:val="center"/>
              <w:rPr>
                <w:rFonts w:ascii="宋体" w:hAnsi="宋体"/>
                <w:kern w:val="2"/>
                <w:sz w:val="28"/>
                <w:szCs w:val="28"/>
              </w:rPr>
            </w:pPr>
            <w:r>
              <w:rPr>
                <w:rFonts w:hint="eastAsia" w:ascii="宋体" w:hAnsi="宋体"/>
                <w:spacing w:val="1"/>
                <w:kern w:val="0"/>
                <w:sz w:val="28"/>
                <w:szCs w:val="28"/>
              </w:rPr>
              <w:t>4</w:t>
            </w:r>
            <w:r>
              <w:rPr>
                <w:rFonts w:hint="eastAsia" w:ascii="宋体" w:hAnsi="宋体"/>
                <w:kern w:val="0"/>
                <w:sz w:val="28"/>
                <w:szCs w:val="28"/>
              </w:rPr>
              <w:t>7</w:t>
            </w:r>
          </w:p>
        </w:tc>
        <w:tc>
          <w:tcPr>
            <w:tcW w:w="1415" w:type="dxa"/>
            <w:tcBorders>
              <w:top w:val="single" w:color="000000" w:sz="2" w:space="0"/>
              <w:left w:val="single" w:color="000000" w:sz="2" w:space="0"/>
              <w:bottom w:val="single" w:color="000000" w:sz="2" w:space="0"/>
              <w:right w:val="single" w:color="000000" w:sz="2" w:space="0"/>
            </w:tcBorders>
            <w:vAlign w:val="center"/>
          </w:tcPr>
          <w:p w14:paraId="6B1FBEDB">
            <w:pPr>
              <w:autoSpaceDE w:val="0"/>
              <w:spacing w:line="440" w:lineRule="exact"/>
              <w:jc w:val="center"/>
              <w:rPr>
                <w:rFonts w:ascii="Arial" w:hAnsi="Arial" w:cs="Arial"/>
                <w:kern w:val="2"/>
                <w:sz w:val="28"/>
                <w:szCs w:val="28"/>
              </w:rPr>
            </w:pPr>
          </w:p>
          <w:p w14:paraId="592EFAB4">
            <w:pPr>
              <w:autoSpaceDE w:val="0"/>
              <w:spacing w:before="75" w:line="440" w:lineRule="exact"/>
              <w:jc w:val="center"/>
              <w:rPr>
                <w:rFonts w:ascii="宋体" w:hAnsi="宋体"/>
                <w:kern w:val="2"/>
                <w:sz w:val="28"/>
                <w:szCs w:val="28"/>
              </w:rPr>
            </w:pPr>
            <w:r>
              <w:rPr>
                <w:rFonts w:hint="eastAsia" w:ascii="宋体" w:hAnsi="宋体"/>
                <w:spacing w:val="2"/>
                <w:kern w:val="0"/>
                <w:sz w:val="28"/>
                <w:szCs w:val="28"/>
              </w:rPr>
              <w:t>18.3.5</w:t>
            </w:r>
          </w:p>
        </w:tc>
        <w:tc>
          <w:tcPr>
            <w:tcW w:w="6437" w:type="dxa"/>
            <w:tcBorders>
              <w:top w:val="single" w:color="000000" w:sz="2" w:space="0"/>
              <w:left w:val="single" w:color="000000" w:sz="2" w:space="0"/>
              <w:bottom w:val="single" w:color="000000" w:sz="2" w:space="0"/>
              <w:right w:val="single" w:color="000000" w:sz="2" w:space="0"/>
            </w:tcBorders>
          </w:tcPr>
          <w:p w14:paraId="1396CE73">
            <w:pPr>
              <w:spacing w:before="146" w:line="440" w:lineRule="exact"/>
              <w:ind w:left="3" w:hanging="3"/>
              <w:rPr>
                <w:rFonts w:ascii="宋体" w:hAnsi="宋体"/>
                <w:kern w:val="2"/>
                <w:sz w:val="28"/>
                <w:szCs w:val="28"/>
              </w:rPr>
            </w:pPr>
            <w:r>
              <w:rPr>
                <w:rFonts w:hint="eastAsia" w:ascii="宋体" w:hAnsi="宋体"/>
                <w:spacing w:val="18"/>
                <w:kern w:val="0"/>
                <w:sz w:val="28"/>
                <w:szCs w:val="28"/>
              </w:rPr>
              <w:t>修改</w:t>
            </w:r>
            <w:r>
              <w:rPr>
                <w:rFonts w:hint="eastAsia" w:ascii="宋体" w:hAnsi="宋体"/>
                <w:spacing w:val="9"/>
                <w:kern w:val="0"/>
                <w:sz w:val="28"/>
                <w:szCs w:val="28"/>
              </w:rPr>
              <w:t>为：经验收合格工程的实际竣工日期，以竣工验收鉴定书签</w:t>
            </w:r>
            <w:r>
              <w:rPr>
                <w:rFonts w:hint="eastAsia" w:ascii="宋体" w:hAnsi="宋体"/>
                <w:spacing w:val="6"/>
                <w:kern w:val="0"/>
                <w:sz w:val="28"/>
                <w:szCs w:val="28"/>
              </w:rPr>
              <w:t>发日期为准。</w:t>
            </w:r>
          </w:p>
        </w:tc>
      </w:tr>
      <w:tr w14:paraId="56F8E5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848"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16781C39">
            <w:pPr>
              <w:autoSpaceDE w:val="0"/>
              <w:spacing w:line="440" w:lineRule="exact"/>
              <w:jc w:val="center"/>
              <w:rPr>
                <w:rFonts w:ascii="Arial" w:hAnsi="Arial" w:cs="Arial"/>
                <w:kern w:val="2"/>
                <w:sz w:val="28"/>
                <w:szCs w:val="28"/>
              </w:rPr>
            </w:pPr>
          </w:p>
          <w:p w14:paraId="66D1A32D">
            <w:pPr>
              <w:autoSpaceDE w:val="0"/>
              <w:spacing w:before="74" w:line="440" w:lineRule="exact"/>
              <w:jc w:val="center"/>
              <w:rPr>
                <w:rFonts w:ascii="宋体" w:hAnsi="宋体"/>
                <w:kern w:val="2"/>
                <w:sz w:val="28"/>
                <w:szCs w:val="28"/>
              </w:rPr>
            </w:pPr>
            <w:r>
              <w:rPr>
                <w:rFonts w:hint="eastAsia" w:ascii="宋体" w:hAnsi="宋体"/>
                <w:spacing w:val="1"/>
                <w:kern w:val="0"/>
                <w:sz w:val="28"/>
                <w:szCs w:val="28"/>
              </w:rPr>
              <w:t>4</w:t>
            </w:r>
            <w:r>
              <w:rPr>
                <w:rFonts w:hint="eastAsia" w:ascii="宋体" w:hAnsi="宋体"/>
                <w:kern w:val="0"/>
                <w:sz w:val="28"/>
                <w:szCs w:val="28"/>
              </w:rPr>
              <w:t>8</w:t>
            </w:r>
          </w:p>
        </w:tc>
        <w:tc>
          <w:tcPr>
            <w:tcW w:w="1415" w:type="dxa"/>
            <w:tcBorders>
              <w:top w:val="single" w:color="000000" w:sz="2" w:space="0"/>
              <w:left w:val="single" w:color="000000" w:sz="2" w:space="0"/>
              <w:bottom w:val="single" w:color="000000" w:sz="2" w:space="0"/>
              <w:right w:val="single" w:color="000000" w:sz="2" w:space="0"/>
            </w:tcBorders>
            <w:vAlign w:val="center"/>
          </w:tcPr>
          <w:p w14:paraId="05F5BCD5">
            <w:pPr>
              <w:autoSpaceDE w:val="0"/>
              <w:spacing w:line="440" w:lineRule="exact"/>
              <w:jc w:val="center"/>
              <w:rPr>
                <w:rFonts w:ascii="Arial" w:hAnsi="Arial" w:cs="Arial"/>
                <w:kern w:val="2"/>
                <w:sz w:val="28"/>
                <w:szCs w:val="28"/>
              </w:rPr>
            </w:pPr>
          </w:p>
          <w:p w14:paraId="045815B2">
            <w:pPr>
              <w:autoSpaceDE w:val="0"/>
              <w:spacing w:before="75" w:line="440" w:lineRule="exact"/>
              <w:jc w:val="center"/>
              <w:rPr>
                <w:rFonts w:ascii="宋体" w:hAnsi="宋体"/>
                <w:kern w:val="2"/>
                <w:sz w:val="28"/>
                <w:szCs w:val="28"/>
              </w:rPr>
            </w:pPr>
            <w:r>
              <w:rPr>
                <w:rFonts w:hint="eastAsia" w:ascii="宋体" w:hAnsi="宋体"/>
                <w:spacing w:val="2"/>
                <w:kern w:val="0"/>
                <w:sz w:val="28"/>
                <w:szCs w:val="28"/>
              </w:rPr>
              <w:t>18.</w:t>
            </w:r>
            <w:r>
              <w:rPr>
                <w:rFonts w:hint="eastAsia" w:ascii="宋体" w:hAnsi="宋体"/>
                <w:spacing w:val="1"/>
                <w:kern w:val="0"/>
                <w:sz w:val="28"/>
                <w:szCs w:val="28"/>
              </w:rPr>
              <w:t>3.6</w:t>
            </w:r>
          </w:p>
        </w:tc>
        <w:tc>
          <w:tcPr>
            <w:tcW w:w="6437" w:type="dxa"/>
            <w:tcBorders>
              <w:top w:val="single" w:color="000000" w:sz="2" w:space="0"/>
              <w:left w:val="single" w:color="000000" w:sz="2" w:space="0"/>
              <w:bottom w:val="single" w:color="000000" w:sz="2" w:space="0"/>
              <w:right w:val="single" w:color="000000" w:sz="2" w:space="0"/>
            </w:tcBorders>
          </w:tcPr>
          <w:p w14:paraId="7D011706">
            <w:pPr>
              <w:spacing w:before="146" w:line="440" w:lineRule="exact"/>
              <w:ind w:left="2" w:hanging="2"/>
              <w:rPr>
                <w:rFonts w:ascii="宋体" w:hAnsi="宋体"/>
                <w:kern w:val="2"/>
                <w:sz w:val="28"/>
                <w:szCs w:val="28"/>
              </w:rPr>
            </w:pPr>
            <w:r>
              <w:rPr>
                <w:rFonts w:hint="eastAsia" w:ascii="宋体" w:hAnsi="宋体"/>
                <w:spacing w:val="18"/>
                <w:kern w:val="0"/>
                <w:sz w:val="28"/>
                <w:szCs w:val="28"/>
              </w:rPr>
              <w:t>修改</w:t>
            </w:r>
            <w:r>
              <w:rPr>
                <w:rFonts w:hint="eastAsia" w:ascii="宋体" w:hAnsi="宋体"/>
                <w:spacing w:val="9"/>
                <w:kern w:val="0"/>
                <w:sz w:val="28"/>
                <w:szCs w:val="28"/>
              </w:rPr>
              <w:t>为：发包人收到承包人竣工验收申请报告后，即向上级有关</w:t>
            </w:r>
            <w:r>
              <w:rPr>
                <w:rFonts w:hint="eastAsia" w:ascii="宋体" w:hAnsi="宋体"/>
                <w:spacing w:val="11"/>
                <w:kern w:val="0"/>
                <w:sz w:val="28"/>
                <w:szCs w:val="28"/>
              </w:rPr>
              <w:t>部</w:t>
            </w:r>
            <w:r>
              <w:rPr>
                <w:rFonts w:hint="eastAsia" w:ascii="宋体" w:hAnsi="宋体"/>
                <w:spacing w:val="9"/>
                <w:kern w:val="0"/>
                <w:sz w:val="28"/>
                <w:szCs w:val="28"/>
              </w:rPr>
              <w:t>门提交竣工验收请示，由上级有关部门确定验收时间。</w:t>
            </w:r>
          </w:p>
        </w:tc>
      </w:tr>
      <w:tr w14:paraId="159341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1560"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4518DA3E">
            <w:pPr>
              <w:autoSpaceDE w:val="0"/>
              <w:spacing w:line="440" w:lineRule="exact"/>
              <w:jc w:val="center"/>
              <w:rPr>
                <w:rFonts w:ascii="Arial" w:hAnsi="Arial" w:cs="Arial"/>
                <w:kern w:val="2"/>
                <w:sz w:val="28"/>
                <w:szCs w:val="28"/>
              </w:rPr>
            </w:pPr>
          </w:p>
          <w:p w14:paraId="64A3572C">
            <w:pPr>
              <w:autoSpaceDE w:val="0"/>
              <w:spacing w:line="440" w:lineRule="exact"/>
              <w:jc w:val="center"/>
              <w:rPr>
                <w:rFonts w:ascii="Arial" w:hAnsi="Arial" w:cs="Arial"/>
                <w:kern w:val="0"/>
                <w:sz w:val="28"/>
                <w:szCs w:val="28"/>
              </w:rPr>
            </w:pPr>
          </w:p>
          <w:p w14:paraId="0396B463">
            <w:pPr>
              <w:autoSpaceDE w:val="0"/>
              <w:spacing w:before="74" w:line="440" w:lineRule="exact"/>
              <w:jc w:val="center"/>
              <w:rPr>
                <w:rFonts w:ascii="宋体" w:hAnsi="宋体"/>
                <w:kern w:val="2"/>
                <w:sz w:val="28"/>
                <w:szCs w:val="28"/>
              </w:rPr>
            </w:pPr>
            <w:r>
              <w:rPr>
                <w:rFonts w:hint="eastAsia" w:ascii="宋体" w:hAnsi="宋体"/>
                <w:spacing w:val="1"/>
                <w:kern w:val="0"/>
                <w:sz w:val="28"/>
                <w:szCs w:val="28"/>
              </w:rPr>
              <w:t>4</w:t>
            </w:r>
            <w:r>
              <w:rPr>
                <w:rFonts w:hint="eastAsia" w:ascii="宋体" w:hAnsi="宋体"/>
                <w:kern w:val="0"/>
                <w:sz w:val="28"/>
                <w:szCs w:val="28"/>
              </w:rPr>
              <w:t>9</w:t>
            </w:r>
          </w:p>
        </w:tc>
        <w:tc>
          <w:tcPr>
            <w:tcW w:w="1415" w:type="dxa"/>
            <w:tcBorders>
              <w:top w:val="single" w:color="000000" w:sz="2" w:space="0"/>
              <w:left w:val="single" w:color="000000" w:sz="2" w:space="0"/>
              <w:bottom w:val="single" w:color="000000" w:sz="2" w:space="0"/>
              <w:right w:val="single" w:color="000000" w:sz="2" w:space="0"/>
            </w:tcBorders>
            <w:vAlign w:val="center"/>
          </w:tcPr>
          <w:p w14:paraId="79DEE1B1">
            <w:pPr>
              <w:autoSpaceDE w:val="0"/>
              <w:spacing w:line="440" w:lineRule="exact"/>
              <w:jc w:val="center"/>
              <w:rPr>
                <w:rFonts w:ascii="Arial" w:hAnsi="Arial" w:cs="Arial"/>
                <w:kern w:val="2"/>
                <w:sz w:val="28"/>
                <w:szCs w:val="28"/>
              </w:rPr>
            </w:pPr>
          </w:p>
          <w:p w14:paraId="42F651FF">
            <w:pPr>
              <w:autoSpaceDE w:val="0"/>
              <w:spacing w:line="440" w:lineRule="exact"/>
              <w:jc w:val="center"/>
              <w:rPr>
                <w:rFonts w:ascii="Arial" w:hAnsi="Arial" w:cs="Arial"/>
                <w:kern w:val="0"/>
                <w:sz w:val="28"/>
                <w:szCs w:val="28"/>
              </w:rPr>
            </w:pPr>
          </w:p>
          <w:p w14:paraId="72BBD901">
            <w:pPr>
              <w:autoSpaceDE w:val="0"/>
              <w:spacing w:before="75" w:line="440" w:lineRule="exact"/>
              <w:jc w:val="center"/>
              <w:rPr>
                <w:rFonts w:ascii="宋体" w:hAnsi="宋体"/>
                <w:kern w:val="2"/>
                <w:sz w:val="28"/>
                <w:szCs w:val="28"/>
              </w:rPr>
            </w:pPr>
            <w:r>
              <w:rPr>
                <w:rFonts w:hint="eastAsia" w:ascii="宋体" w:hAnsi="宋体"/>
                <w:spacing w:val="2"/>
                <w:kern w:val="0"/>
                <w:sz w:val="28"/>
                <w:szCs w:val="28"/>
              </w:rPr>
              <w:t>18.3.7</w:t>
            </w:r>
          </w:p>
        </w:tc>
        <w:tc>
          <w:tcPr>
            <w:tcW w:w="6437" w:type="dxa"/>
            <w:tcBorders>
              <w:top w:val="single" w:color="000000" w:sz="2" w:space="0"/>
              <w:left w:val="single" w:color="000000" w:sz="2" w:space="0"/>
              <w:bottom w:val="single" w:color="000000" w:sz="2" w:space="0"/>
              <w:right w:val="single" w:color="000000" w:sz="2" w:space="0"/>
            </w:tcBorders>
          </w:tcPr>
          <w:p w14:paraId="05F50088">
            <w:pPr>
              <w:spacing w:before="140" w:line="440" w:lineRule="exact"/>
              <w:rPr>
                <w:rFonts w:ascii="宋体" w:hAnsi="宋体"/>
                <w:kern w:val="2"/>
                <w:sz w:val="28"/>
                <w:szCs w:val="28"/>
              </w:rPr>
            </w:pPr>
            <w:r>
              <w:rPr>
                <w:rFonts w:hint="eastAsia" w:ascii="宋体" w:hAnsi="宋体"/>
                <w:spacing w:val="1"/>
                <w:kern w:val="0"/>
                <w:sz w:val="28"/>
                <w:szCs w:val="28"/>
              </w:rPr>
              <w:t>修</w:t>
            </w:r>
            <w:r>
              <w:rPr>
                <w:rFonts w:hint="eastAsia" w:ascii="宋体" w:hAnsi="宋体"/>
                <w:kern w:val="0"/>
                <w:sz w:val="28"/>
                <w:szCs w:val="28"/>
              </w:rPr>
              <w:t>改为：根据《公路工程竣(交)工验收办法》(交通部令〔2004〕</w:t>
            </w:r>
            <w:r>
              <w:rPr>
                <w:rFonts w:hint="eastAsia" w:ascii="宋体" w:hAnsi="宋体"/>
                <w:spacing w:val="5"/>
                <w:kern w:val="0"/>
                <w:sz w:val="28"/>
                <w:szCs w:val="28"/>
              </w:rPr>
              <w:t>第 3 号)规定，各合同段交工验收工作所需的费用由施工单位承</w:t>
            </w:r>
            <w:r>
              <w:rPr>
                <w:rFonts w:hint="eastAsia" w:ascii="宋体" w:hAnsi="宋体"/>
                <w:spacing w:val="8"/>
                <w:kern w:val="0"/>
                <w:sz w:val="28"/>
                <w:szCs w:val="28"/>
              </w:rPr>
              <w:t>担。工程</w:t>
            </w:r>
            <w:r>
              <w:rPr>
                <w:rFonts w:hint="eastAsia" w:ascii="宋体" w:hAnsi="宋体"/>
                <w:spacing w:val="7"/>
                <w:kern w:val="0"/>
                <w:sz w:val="28"/>
                <w:szCs w:val="28"/>
              </w:rPr>
              <w:t>项</w:t>
            </w:r>
            <w:r>
              <w:rPr>
                <w:rFonts w:hint="eastAsia" w:ascii="宋体" w:hAnsi="宋体"/>
                <w:spacing w:val="4"/>
                <w:kern w:val="0"/>
                <w:sz w:val="28"/>
                <w:szCs w:val="28"/>
              </w:rPr>
              <w:t>目竣工验收工作所需的费用由项目法人承担。竣(交)</w:t>
            </w:r>
            <w:r>
              <w:rPr>
                <w:rFonts w:hint="eastAsia" w:ascii="宋体" w:hAnsi="宋体"/>
                <w:spacing w:val="14"/>
                <w:kern w:val="0"/>
                <w:sz w:val="28"/>
                <w:szCs w:val="28"/>
              </w:rPr>
              <w:t>工</w:t>
            </w:r>
            <w:r>
              <w:rPr>
                <w:rFonts w:hint="eastAsia" w:ascii="宋体" w:hAnsi="宋体"/>
                <w:spacing w:val="9"/>
                <w:kern w:val="0"/>
                <w:sz w:val="28"/>
                <w:szCs w:val="28"/>
              </w:rPr>
              <w:t>合并验收工作的费用由施工单位和项目法人共同承担。</w:t>
            </w:r>
          </w:p>
        </w:tc>
      </w:tr>
      <w:tr w14:paraId="3FD60A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654"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20360C1A">
            <w:pPr>
              <w:autoSpaceDE w:val="0"/>
              <w:spacing w:before="268" w:line="440" w:lineRule="exact"/>
              <w:jc w:val="center"/>
              <w:rPr>
                <w:rFonts w:ascii="宋体" w:hAnsi="宋体"/>
                <w:kern w:val="2"/>
                <w:sz w:val="28"/>
                <w:szCs w:val="28"/>
              </w:rPr>
            </w:pPr>
            <w:r>
              <w:rPr>
                <w:rFonts w:hint="eastAsia" w:ascii="宋体" w:hAnsi="宋体"/>
                <w:spacing w:val="-3"/>
                <w:kern w:val="0"/>
                <w:sz w:val="28"/>
                <w:szCs w:val="28"/>
              </w:rPr>
              <w:t>5</w:t>
            </w:r>
            <w:r>
              <w:rPr>
                <w:rFonts w:hint="eastAsia" w:ascii="宋体" w:hAnsi="宋体"/>
                <w:spacing w:val="-2"/>
                <w:kern w:val="0"/>
                <w:sz w:val="28"/>
                <w:szCs w:val="28"/>
              </w:rPr>
              <w:t>0</w:t>
            </w:r>
          </w:p>
        </w:tc>
        <w:tc>
          <w:tcPr>
            <w:tcW w:w="1415" w:type="dxa"/>
            <w:tcBorders>
              <w:top w:val="single" w:color="000000" w:sz="2" w:space="0"/>
              <w:left w:val="single" w:color="000000" w:sz="2" w:space="0"/>
              <w:bottom w:val="single" w:color="000000" w:sz="2" w:space="0"/>
              <w:right w:val="single" w:color="000000" w:sz="2" w:space="0"/>
            </w:tcBorders>
            <w:vAlign w:val="center"/>
          </w:tcPr>
          <w:p w14:paraId="63246A81">
            <w:pPr>
              <w:autoSpaceDE w:val="0"/>
              <w:spacing w:before="267" w:line="440" w:lineRule="exact"/>
              <w:jc w:val="center"/>
              <w:rPr>
                <w:rFonts w:ascii="宋体" w:hAnsi="宋体"/>
                <w:kern w:val="2"/>
                <w:sz w:val="28"/>
                <w:szCs w:val="28"/>
              </w:rPr>
            </w:pPr>
            <w:r>
              <w:rPr>
                <w:rFonts w:hint="eastAsia" w:ascii="宋体" w:hAnsi="宋体"/>
                <w:spacing w:val="-2"/>
                <w:kern w:val="0"/>
                <w:sz w:val="28"/>
                <w:szCs w:val="28"/>
              </w:rPr>
              <w:t>18.4</w:t>
            </w:r>
          </w:p>
        </w:tc>
        <w:tc>
          <w:tcPr>
            <w:tcW w:w="6437" w:type="dxa"/>
            <w:tcBorders>
              <w:top w:val="single" w:color="000000" w:sz="2" w:space="0"/>
              <w:left w:val="single" w:color="000000" w:sz="2" w:space="0"/>
              <w:bottom w:val="single" w:color="000000" w:sz="2" w:space="0"/>
              <w:right w:val="single" w:color="000000" w:sz="2" w:space="0"/>
            </w:tcBorders>
          </w:tcPr>
          <w:p w14:paraId="00CAC805">
            <w:pPr>
              <w:spacing w:before="229" w:line="440" w:lineRule="exact"/>
              <w:rPr>
                <w:rFonts w:ascii="宋体" w:hAnsi="宋体"/>
                <w:kern w:val="2"/>
                <w:sz w:val="28"/>
                <w:szCs w:val="28"/>
              </w:rPr>
            </w:pPr>
            <w:r>
              <w:rPr>
                <w:rFonts w:hint="eastAsia" w:ascii="宋体" w:hAnsi="宋体"/>
                <w:spacing w:val="4"/>
                <w:kern w:val="0"/>
                <w:sz w:val="28"/>
                <w:szCs w:val="28"/>
              </w:rPr>
              <w:t>不适用。</w:t>
            </w:r>
          </w:p>
        </w:tc>
      </w:tr>
      <w:tr w14:paraId="7C0B07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606"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12042ABE">
            <w:pPr>
              <w:autoSpaceDE w:val="0"/>
              <w:spacing w:before="242" w:line="440" w:lineRule="exact"/>
              <w:jc w:val="center"/>
              <w:rPr>
                <w:rFonts w:ascii="宋体" w:hAnsi="宋体"/>
                <w:kern w:val="2"/>
                <w:sz w:val="28"/>
                <w:szCs w:val="28"/>
              </w:rPr>
            </w:pPr>
            <w:r>
              <w:rPr>
                <w:rFonts w:hint="eastAsia" w:ascii="宋体" w:hAnsi="宋体"/>
                <w:spacing w:val="-3"/>
                <w:kern w:val="0"/>
                <w:sz w:val="28"/>
                <w:szCs w:val="28"/>
              </w:rPr>
              <w:t>5</w:t>
            </w:r>
            <w:r>
              <w:rPr>
                <w:rFonts w:hint="eastAsia" w:ascii="宋体" w:hAnsi="宋体"/>
                <w:spacing w:val="-2"/>
                <w:kern w:val="0"/>
                <w:sz w:val="28"/>
                <w:szCs w:val="28"/>
              </w:rPr>
              <w:t>2</w:t>
            </w:r>
          </w:p>
        </w:tc>
        <w:tc>
          <w:tcPr>
            <w:tcW w:w="1415" w:type="dxa"/>
            <w:tcBorders>
              <w:top w:val="single" w:color="000000" w:sz="2" w:space="0"/>
              <w:left w:val="single" w:color="000000" w:sz="2" w:space="0"/>
              <w:bottom w:val="single" w:color="000000" w:sz="2" w:space="0"/>
              <w:right w:val="single" w:color="000000" w:sz="2" w:space="0"/>
            </w:tcBorders>
            <w:vAlign w:val="center"/>
          </w:tcPr>
          <w:p w14:paraId="1352B9AB">
            <w:pPr>
              <w:autoSpaceDE w:val="0"/>
              <w:spacing w:before="241" w:line="440" w:lineRule="exact"/>
              <w:jc w:val="center"/>
              <w:rPr>
                <w:rFonts w:ascii="宋体" w:hAnsi="宋体"/>
                <w:kern w:val="2"/>
                <w:sz w:val="28"/>
                <w:szCs w:val="28"/>
              </w:rPr>
            </w:pPr>
            <w:r>
              <w:rPr>
                <w:rFonts w:hint="eastAsia" w:ascii="宋体" w:hAnsi="宋体"/>
                <w:spacing w:val="4"/>
                <w:kern w:val="0"/>
                <w:sz w:val="28"/>
                <w:szCs w:val="28"/>
              </w:rPr>
              <w:t>18.5.1</w:t>
            </w:r>
          </w:p>
        </w:tc>
        <w:tc>
          <w:tcPr>
            <w:tcW w:w="6437" w:type="dxa"/>
            <w:tcBorders>
              <w:top w:val="single" w:color="000000" w:sz="2" w:space="0"/>
              <w:left w:val="single" w:color="000000" w:sz="2" w:space="0"/>
              <w:bottom w:val="single" w:color="000000" w:sz="2" w:space="0"/>
              <w:right w:val="single" w:color="000000" w:sz="2" w:space="0"/>
            </w:tcBorders>
          </w:tcPr>
          <w:p w14:paraId="2A83AF08">
            <w:pPr>
              <w:spacing w:before="204" w:line="440" w:lineRule="exact"/>
              <w:rPr>
                <w:rFonts w:ascii="宋体" w:hAnsi="宋体"/>
                <w:kern w:val="2"/>
                <w:sz w:val="28"/>
                <w:szCs w:val="28"/>
              </w:rPr>
            </w:pPr>
            <w:r>
              <w:rPr>
                <w:rFonts w:hint="eastAsia" w:ascii="宋体" w:hAnsi="宋体"/>
                <w:spacing w:val="4"/>
                <w:kern w:val="0"/>
                <w:sz w:val="28"/>
                <w:szCs w:val="28"/>
              </w:rPr>
              <w:t>不适用。</w:t>
            </w:r>
          </w:p>
        </w:tc>
      </w:tr>
      <w:tr w14:paraId="6303F4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606"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16D4BEAA">
            <w:pPr>
              <w:autoSpaceDE w:val="0"/>
              <w:spacing w:before="243" w:line="440" w:lineRule="exact"/>
              <w:jc w:val="center"/>
              <w:rPr>
                <w:rFonts w:ascii="宋体" w:hAnsi="宋体"/>
                <w:kern w:val="2"/>
                <w:sz w:val="28"/>
                <w:szCs w:val="28"/>
              </w:rPr>
            </w:pPr>
            <w:r>
              <w:rPr>
                <w:rFonts w:hint="eastAsia" w:ascii="宋体" w:hAnsi="宋体"/>
                <w:spacing w:val="-3"/>
                <w:kern w:val="0"/>
                <w:sz w:val="28"/>
                <w:szCs w:val="28"/>
              </w:rPr>
              <w:t>5</w:t>
            </w:r>
            <w:r>
              <w:rPr>
                <w:rFonts w:hint="eastAsia" w:ascii="宋体" w:hAnsi="宋体"/>
                <w:spacing w:val="-2"/>
                <w:kern w:val="0"/>
                <w:sz w:val="28"/>
                <w:szCs w:val="28"/>
              </w:rPr>
              <w:t>3</w:t>
            </w:r>
          </w:p>
        </w:tc>
        <w:tc>
          <w:tcPr>
            <w:tcW w:w="1415" w:type="dxa"/>
            <w:tcBorders>
              <w:top w:val="single" w:color="000000" w:sz="2" w:space="0"/>
              <w:left w:val="single" w:color="000000" w:sz="2" w:space="0"/>
              <w:bottom w:val="single" w:color="000000" w:sz="2" w:space="0"/>
              <w:right w:val="single" w:color="000000" w:sz="2" w:space="0"/>
            </w:tcBorders>
            <w:vAlign w:val="center"/>
          </w:tcPr>
          <w:p w14:paraId="216D014F">
            <w:pPr>
              <w:autoSpaceDE w:val="0"/>
              <w:spacing w:before="242" w:line="440" w:lineRule="exact"/>
              <w:jc w:val="center"/>
              <w:rPr>
                <w:rFonts w:ascii="宋体" w:hAnsi="宋体"/>
                <w:kern w:val="2"/>
                <w:sz w:val="28"/>
                <w:szCs w:val="28"/>
              </w:rPr>
            </w:pPr>
            <w:r>
              <w:rPr>
                <w:rFonts w:hint="eastAsia" w:ascii="宋体" w:hAnsi="宋体"/>
                <w:spacing w:val="-1"/>
                <w:kern w:val="0"/>
                <w:sz w:val="28"/>
                <w:szCs w:val="28"/>
              </w:rPr>
              <w:t>1</w:t>
            </w:r>
            <w:r>
              <w:rPr>
                <w:rFonts w:hint="eastAsia" w:ascii="宋体" w:hAnsi="宋体"/>
                <w:kern w:val="0"/>
                <w:sz w:val="28"/>
                <w:szCs w:val="28"/>
              </w:rPr>
              <w:t>8.6</w:t>
            </w:r>
          </w:p>
        </w:tc>
        <w:tc>
          <w:tcPr>
            <w:tcW w:w="6437" w:type="dxa"/>
            <w:tcBorders>
              <w:top w:val="single" w:color="000000" w:sz="2" w:space="0"/>
              <w:left w:val="single" w:color="000000" w:sz="2" w:space="0"/>
              <w:bottom w:val="single" w:color="000000" w:sz="2" w:space="0"/>
              <w:right w:val="single" w:color="000000" w:sz="2" w:space="0"/>
            </w:tcBorders>
          </w:tcPr>
          <w:p w14:paraId="687069C0">
            <w:pPr>
              <w:spacing w:before="205" w:line="440" w:lineRule="exact"/>
              <w:rPr>
                <w:rFonts w:ascii="宋体" w:hAnsi="宋体"/>
                <w:kern w:val="2"/>
                <w:sz w:val="28"/>
                <w:szCs w:val="28"/>
              </w:rPr>
            </w:pPr>
            <w:r>
              <w:rPr>
                <w:rFonts w:hint="eastAsia" w:ascii="宋体" w:hAnsi="宋体"/>
                <w:spacing w:val="4"/>
                <w:kern w:val="0"/>
                <w:sz w:val="28"/>
                <w:szCs w:val="28"/>
              </w:rPr>
              <w:t>不适用。</w:t>
            </w:r>
          </w:p>
        </w:tc>
      </w:tr>
      <w:tr w14:paraId="4E8BA5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606"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2A021EB8">
            <w:pPr>
              <w:autoSpaceDE w:val="0"/>
              <w:spacing w:before="243" w:line="440" w:lineRule="exact"/>
              <w:jc w:val="center"/>
              <w:rPr>
                <w:rFonts w:ascii="宋体" w:hAnsi="宋体"/>
                <w:spacing w:val="-3"/>
                <w:kern w:val="2"/>
                <w:sz w:val="28"/>
                <w:szCs w:val="28"/>
              </w:rPr>
            </w:pPr>
            <w:r>
              <w:rPr>
                <w:rFonts w:hint="eastAsia" w:ascii="宋体" w:hAnsi="宋体"/>
                <w:spacing w:val="-3"/>
                <w:kern w:val="0"/>
                <w:sz w:val="28"/>
                <w:szCs w:val="28"/>
              </w:rPr>
              <w:t>54</w:t>
            </w:r>
          </w:p>
        </w:tc>
        <w:tc>
          <w:tcPr>
            <w:tcW w:w="1415" w:type="dxa"/>
            <w:tcBorders>
              <w:top w:val="single" w:color="000000" w:sz="2" w:space="0"/>
              <w:left w:val="single" w:color="000000" w:sz="2" w:space="0"/>
              <w:bottom w:val="single" w:color="000000" w:sz="2" w:space="0"/>
              <w:right w:val="single" w:color="000000" w:sz="2" w:space="0"/>
            </w:tcBorders>
            <w:vAlign w:val="center"/>
          </w:tcPr>
          <w:p w14:paraId="6502AE3B">
            <w:pPr>
              <w:autoSpaceDE w:val="0"/>
              <w:spacing w:before="243" w:line="440" w:lineRule="exact"/>
              <w:jc w:val="center"/>
              <w:rPr>
                <w:rFonts w:ascii="宋体" w:hAnsi="宋体"/>
                <w:spacing w:val="-3"/>
                <w:kern w:val="2"/>
                <w:sz w:val="28"/>
                <w:szCs w:val="28"/>
              </w:rPr>
            </w:pPr>
            <w:r>
              <w:rPr>
                <w:rFonts w:hint="eastAsia" w:ascii="宋体" w:hAnsi="宋体"/>
                <w:spacing w:val="-3"/>
                <w:kern w:val="0"/>
                <w:sz w:val="28"/>
                <w:szCs w:val="28"/>
              </w:rPr>
              <w:t>19.7</w:t>
            </w:r>
          </w:p>
        </w:tc>
        <w:tc>
          <w:tcPr>
            <w:tcW w:w="6437" w:type="dxa"/>
            <w:tcBorders>
              <w:top w:val="single" w:color="000000" w:sz="2" w:space="0"/>
              <w:left w:val="single" w:color="000000" w:sz="2" w:space="0"/>
              <w:bottom w:val="single" w:color="000000" w:sz="2" w:space="0"/>
              <w:right w:val="single" w:color="000000" w:sz="2" w:space="0"/>
            </w:tcBorders>
          </w:tcPr>
          <w:p w14:paraId="19CF7938">
            <w:pPr>
              <w:spacing w:before="206"/>
              <w:ind w:left="113"/>
              <w:rPr>
                <w:rFonts w:ascii="宋体" w:hAnsi="宋体"/>
                <w:kern w:val="2"/>
                <w:sz w:val="28"/>
                <w:szCs w:val="28"/>
              </w:rPr>
            </w:pPr>
            <w:r>
              <w:rPr>
                <w:rFonts w:hint="eastAsia" w:ascii="宋体" w:hAnsi="宋体"/>
                <w:spacing w:val="1"/>
                <w:kern w:val="0"/>
                <w:sz w:val="28"/>
                <w:szCs w:val="28"/>
              </w:rPr>
              <w:t xml:space="preserve">补充：本项目工程保修期为 2 </w:t>
            </w:r>
            <w:r>
              <w:rPr>
                <w:rFonts w:hint="eastAsia" w:ascii="宋体" w:hAnsi="宋体"/>
                <w:kern w:val="0"/>
                <w:sz w:val="28"/>
                <w:szCs w:val="28"/>
              </w:rPr>
              <w:t>年。</w:t>
            </w:r>
          </w:p>
        </w:tc>
      </w:tr>
      <w:tr w14:paraId="0E04A5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714"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789565A4">
            <w:pPr>
              <w:autoSpaceDE w:val="0"/>
              <w:spacing w:before="243" w:line="440" w:lineRule="exact"/>
              <w:jc w:val="center"/>
              <w:rPr>
                <w:rFonts w:ascii="宋体" w:hAnsi="宋体"/>
                <w:spacing w:val="-3"/>
                <w:kern w:val="2"/>
                <w:sz w:val="28"/>
                <w:szCs w:val="28"/>
              </w:rPr>
            </w:pPr>
            <w:r>
              <w:rPr>
                <w:rFonts w:hint="eastAsia" w:ascii="宋体" w:hAnsi="宋体"/>
                <w:spacing w:val="-3"/>
                <w:kern w:val="0"/>
                <w:sz w:val="28"/>
                <w:szCs w:val="28"/>
              </w:rPr>
              <w:t>55</w:t>
            </w:r>
          </w:p>
        </w:tc>
        <w:tc>
          <w:tcPr>
            <w:tcW w:w="1415" w:type="dxa"/>
            <w:tcBorders>
              <w:top w:val="single" w:color="000000" w:sz="2" w:space="0"/>
              <w:left w:val="single" w:color="000000" w:sz="2" w:space="0"/>
              <w:bottom w:val="single" w:color="000000" w:sz="2" w:space="0"/>
              <w:right w:val="single" w:color="000000" w:sz="2" w:space="0"/>
            </w:tcBorders>
            <w:vAlign w:val="center"/>
          </w:tcPr>
          <w:p w14:paraId="764FB9FD">
            <w:pPr>
              <w:autoSpaceDE w:val="0"/>
              <w:spacing w:before="243" w:line="440" w:lineRule="exact"/>
              <w:jc w:val="center"/>
              <w:rPr>
                <w:rFonts w:ascii="宋体" w:hAnsi="宋体"/>
                <w:spacing w:val="-3"/>
                <w:kern w:val="2"/>
                <w:sz w:val="28"/>
                <w:szCs w:val="28"/>
              </w:rPr>
            </w:pPr>
            <w:r>
              <w:rPr>
                <w:rFonts w:hint="eastAsia" w:ascii="宋体" w:hAnsi="宋体"/>
                <w:spacing w:val="-3"/>
                <w:kern w:val="0"/>
                <w:sz w:val="28"/>
                <w:szCs w:val="28"/>
              </w:rPr>
              <w:t>20.1</w:t>
            </w:r>
          </w:p>
        </w:tc>
        <w:tc>
          <w:tcPr>
            <w:tcW w:w="6437" w:type="dxa"/>
            <w:tcBorders>
              <w:top w:val="single" w:color="000000" w:sz="2" w:space="0"/>
              <w:left w:val="single" w:color="000000" w:sz="2" w:space="0"/>
              <w:bottom w:val="single" w:color="000000" w:sz="2" w:space="0"/>
              <w:right w:val="single" w:color="000000" w:sz="2" w:space="0"/>
            </w:tcBorders>
          </w:tcPr>
          <w:p w14:paraId="76DFA5B3">
            <w:pPr>
              <w:spacing w:before="83" w:line="252" w:lineRule="auto"/>
              <w:ind w:left="115" w:right="108"/>
              <w:rPr>
                <w:rFonts w:ascii="宋体" w:hAnsi="宋体"/>
                <w:kern w:val="2"/>
                <w:sz w:val="28"/>
                <w:szCs w:val="28"/>
              </w:rPr>
            </w:pPr>
            <w:r>
              <w:rPr>
                <w:rFonts w:hint="eastAsia" w:ascii="宋体" w:hAnsi="宋体"/>
                <w:spacing w:val="16"/>
                <w:kern w:val="0"/>
                <w:sz w:val="28"/>
                <w:szCs w:val="28"/>
              </w:rPr>
              <w:t>建筑</w:t>
            </w:r>
            <w:r>
              <w:rPr>
                <w:rFonts w:hint="eastAsia" w:ascii="宋体" w:hAnsi="宋体"/>
                <w:spacing w:val="11"/>
                <w:kern w:val="0"/>
                <w:sz w:val="28"/>
                <w:szCs w:val="28"/>
              </w:rPr>
              <w:t>工</w:t>
            </w:r>
            <w:r>
              <w:rPr>
                <w:rFonts w:hint="eastAsia" w:ascii="宋体" w:hAnsi="宋体"/>
                <w:spacing w:val="8"/>
                <w:kern w:val="0"/>
                <w:sz w:val="28"/>
                <w:szCs w:val="28"/>
              </w:rPr>
              <w:t>程一切险的保险费率：3.5‰ (超出规定费率保费，承包</w:t>
            </w:r>
            <w:r>
              <w:rPr>
                <w:rFonts w:hint="eastAsia" w:ascii="宋体" w:hAnsi="宋体"/>
                <w:spacing w:val="4"/>
                <w:kern w:val="0"/>
                <w:sz w:val="28"/>
                <w:szCs w:val="28"/>
              </w:rPr>
              <w:t>人自行承担)</w:t>
            </w:r>
            <w:r>
              <w:rPr>
                <w:rFonts w:hint="eastAsia" w:ascii="宋体" w:hAnsi="宋体"/>
                <w:spacing w:val="3"/>
                <w:kern w:val="0"/>
                <w:sz w:val="28"/>
                <w:szCs w:val="28"/>
              </w:rPr>
              <w:t>。</w:t>
            </w:r>
          </w:p>
        </w:tc>
      </w:tr>
      <w:tr w14:paraId="72C169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696"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1F8AF09B">
            <w:pPr>
              <w:autoSpaceDE w:val="0"/>
              <w:spacing w:before="243" w:line="440" w:lineRule="exact"/>
              <w:jc w:val="center"/>
              <w:rPr>
                <w:rFonts w:ascii="宋体" w:hAnsi="宋体"/>
                <w:spacing w:val="-3"/>
                <w:kern w:val="2"/>
                <w:sz w:val="28"/>
                <w:szCs w:val="28"/>
              </w:rPr>
            </w:pPr>
            <w:r>
              <w:rPr>
                <w:rFonts w:hint="eastAsia" w:ascii="宋体" w:hAnsi="宋体"/>
                <w:spacing w:val="-3"/>
                <w:kern w:val="0"/>
                <w:sz w:val="28"/>
                <w:szCs w:val="28"/>
              </w:rPr>
              <w:t>56</w:t>
            </w:r>
          </w:p>
        </w:tc>
        <w:tc>
          <w:tcPr>
            <w:tcW w:w="1415" w:type="dxa"/>
            <w:tcBorders>
              <w:top w:val="single" w:color="000000" w:sz="2" w:space="0"/>
              <w:left w:val="single" w:color="000000" w:sz="2" w:space="0"/>
              <w:bottom w:val="single" w:color="000000" w:sz="2" w:space="0"/>
              <w:right w:val="single" w:color="000000" w:sz="2" w:space="0"/>
            </w:tcBorders>
            <w:vAlign w:val="center"/>
          </w:tcPr>
          <w:p w14:paraId="04C86AD2">
            <w:pPr>
              <w:autoSpaceDE w:val="0"/>
              <w:spacing w:before="243" w:line="440" w:lineRule="exact"/>
              <w:jc w:val="center"/>
              <w:rPr>
                <w:rFonts w:ascii="宋体" w:hAnsi="宋体"/>
                <w:spacing w:val="-3"/>
                <w:kern w:val="2"/>
                <w:sz w:val="28"/>
                <w:szCs w:val="28"/>
              </w:rPr>
            </w:pPr>
            <w:r>
              <w:rPr>
                <w:rFonts w:hint="eastAsia" w:ascii="宋体" w:hAnsi="宋体"/>
                <w:spacing w:val="-3"/>
                <w:kern w:val="0"/>
                <w:sz w:val="28"/>
                <w:szCs w:val="28"/>
              </w:rPr>
              <w:t>20.4.2</w:t>
            </w:r>
          </w:p>
        </w:tc>
        <w:tc>
          <w:tcPr>
            <w:tcW w:w="6437" w:type="dxa"/>
            <w:tcBorders>
              <w:top w:val="single" w:color="000000" w:sz="2" w:space="0"/>
              <w:left w:val="single" w:color="000000" w:sz="2" w:space="0"/>
              <w:bottom w:val="single" w:color="000000" w:sz="2" w:space="0"/>
              <w:right w:val="single" w:color="000000" w:sz="2" w:space="0"/>
            </w:tcBorders>
          </w:tcPr>
          <w:p w14:paraId="5970EC0B">
            <w:pPr>
              <w:spacing w:before="230"/>
              <w:ind w:left="113"/>
              <w:rPr>
                <w:rFonts w:ascii="宋体" w:hAnsi="宋体"/>
                <w:kern w:val="2"/>
                <w:sz w:val="28"/>
                <w:szCs w:val="28"/>
              </w:rPr>
            </w:pPr>
            <w:r>
              <w:rPr>
                <w:rFonts w:hint="eastAsia" w:ascii="宋体" w:hAnsi="宋体"/>
                <w:spacing w:val="8"/>
                <w:kern w:val="0"/>
                <w:sz w:val="28"/>
                <w:szCs w:val="28"/>
              </w:rPr>
              <w:t>第三者责任险：0.5‰ (超出规定费率保费，承包人自行承担)</w:t>
            </w:r>
            <w:r>
              <w:rPr>
                <w:rFonts w:hint="eastAsia" w:ascii="宋体" w:hAnsi="宋体"/>
                <w:spacing w:val="1"/>
                <w:kern w:val="0"/>
                <w:sz w:val="28"/>
                <w:szCs w:val="28"/>
              </w:rPr>
              <w:t>。</w:t>
            </w:r>
          </w:p>
        </w:tc>
      </w:tr>
      <w:tr w14:paraId="0C05DA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620"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1B3A6DFF">
            <w:pPr>
              <w:autoSpaceDE w:val="0"/>
              <w:spacing w:before="243" w:line="440" w:lineRule="exact"/>
              <w:jc w:val="center"/>
              <w:rPr>
                <w:rFonts w:ascii="宋体" w:hAnsi="宋体"/>
                <w:spacing w:val="-3"/>
                <w:kern w:val="2"/>
                <w:sz w:val="28"/>
                <w:szCs w:val="28"/>
              </w:rPr>
            </w:pPr>
            <w:r>
              <w:rPr>
                <w:rFonts w:hint="eastAsia" w:ascii="宋体" w:hAnsi="宋体"/>
                <w:spacing w:val="-3"/>
                <w:kern w:val="0"/>
                <w:sz w:val="28"/>
                <w:szCs w:val="28"/>
              </w:rPr>
              <w:t>57</w:t>
            </w:r>
          </w:p>
        </w:tc>
        <w:tc>
          <w:tcPr>
            <w:tcW w:w="1415" w:type="dxa"/>
            <w:tcBorders>
              <w:top w:val="single" w:color="000000" w:sz="2" w:space="0"/>
              <w:left w:val="single" w:color="000000" w:sz="2" w:space="0"/>
              <w:bottom w:val="single" w:color="000000" w:sz="2" w:space="0"/>
              <w:right w:val="single" w:color="000000" w:sz="2" w:space="0"/>
            </w:tcBorders>
            <w:vAlign w:val="center"/>
          </w:tcPr>
          <w:p w14:paraId="245497C3">
            <w:pPr>
              <w:autoSpaceDE w:val="0"/>
              <w:spacing w:before="243" w:line="440" w:lineRule="exact"/>
              <w:jc w:val="center"/>
              <w:rPr>
                <w:rFonts w:ascii="宋体" w:hAnsi="宋体"/>
                <w:spacing w:val="-3"/>
                <w:kern w:val="2"/>
                <w:sz w:val="28"/>
                <w:szCs w:val="28"/>
              </w:rPr>
            </w:pPr>
            <w:r>
              <w:rPr>
                <w:rFonts w:hint="eastAsia" w:ascii="宋体" w:hAnsi="宋体"/>
                <w:spacing w:val="-3"/>
                <w:kern w:val="0"/>
                <w:sz w:val="28"/>
                <w:szCs w:val="28"/>
              </w:rPr>
              <w:t>21.3.1 (1)</w:t>
            </w:r>
          </w:p>
        </w:tc>
        <w:tc>
          <w:tcPr>
            <w:tcW w:w="6437" w:type="dxa"/>
            <w:tcBorders>
              <w:top w:val="single" w:color="000000" w:sz="2" w:space="0"/>
              <w:left w:val="single" w:color="000000" w:sz="2" w:space="0"/>
              <w:bottom w:val="single" w:color="000000" w:sz="2" w:space="0"/>
              <w:right w:val="single" w:color="000000" w:sz="2" w:space="0"/>
            </w:tcBorders>
          </w:tcPr>
          <w:p w14:paraId="2366B886">
            <w:pPr>
              <w:spacing w:before="215"/>
              <w:ind w:left="113"/>
              <w:rPr>
                <w:rFonts w:ascii="宋体" w:hAnsi="宋体"/>
                <w:kern w:val="2"/>
                <w:sz w:val="28"/>
                <w:szCs w:val="28"/>
              </w:rPr>
            </w:pPr>
            <w:r>
              <w:rPr>
                <w:rFonts w:hint="eastAsia" w:ascii="宋体" w:hAnsi="宋体"/>
                <w:spacing w:val="7"/>
                <w:kern w:val="0"/>
                <w:sz w:val="28"/>
                <w:szCs w:val="28"/>
              </w:rPr>
              <w:t>修改为：........由承包人承担</w:t>
            </w:r>
            <w:r>
              <w:rPr>
                <w:rFonts w:hint="eastAsia" w:ascii="宋体" w:hAnsi="宋体"/>
                <w:spacing w:val="4"/>
                <w:kern w:val="0"/>
                <w:sz w:val="28"/>
                <w:szCs w:val="28"/>
              </w:rPr>
              <w:t>；</w:t>
            </w:r>
          </w:p>
        </w:tc>
      </w:tr>
      <w:tr w14:paraId="6BF4B2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 w:type="dxa"/>
          <w:trHeight w:val="929" w:hRule="atLeast"/>
        </w:trPr>
        <w:tc>
          <w:tcPr>
            <w:tcW w:w="940" w:type="dxa"/>
            <w:tcBorders>
              <w:top w:val="single" w:color="000000" w:sz="2" w:space="0"/>
              <w:left w:val="single" w:color="000000" w:sz="2" w:space="0"/>
              <w:bottom w:val="single" w:color="000000" w:sz="2" w:space="0"/>
              <w:right w:val="single" w:color="000000" w:sz="2" w:space="0"/>
            </w:tcBorders>
            <w:vAlign w:val="center"/>
          </w:tcPr>
          <w:p w14:paraId="2656A79A">
            <w:pPr>
              <w:autoSpaceDE w:val="0"/>
              <w:spacing w:before="243" w:line="440" w:lineRule="exact"/>
              <w:jc w:val="center"/>
              <w:rPr>
                <w:rFonts w:ascii="宋体" w:hAnsi="宋体"/>
                <w:spacing w:val="-3"/>
                <w:kern w:val="2"/>
                <w:sz w:val="28"/>
                <w:szCs w:val="28"/>
              </w:rPr>
            </w:pPr>
            <w:r>
              <w:rPr>
                <w:rFonts w:hint="eastAsia" w:ascii="宋体" w:hAnsi="宋体"/>
                <w:spacing w:val="-3"/>
                <w:kern w:val="0"/>
                <w:sz w:val="28"/>
                <w:szCs w:val="28"/>
              </w:rPr>
              <w:t>58</w:t>
            </w:r>
          </w:p>
        </w:tc>
        <w:tc>
          <w:tcPr>
            <w:tcW w:w="1415" w:type="dxa"/>
            <w:tcBorders>
              <w:top w:val="single" w:color="000000" w:sz="2" w:space="0"/>
              <w:left w:val="single" w:color="000000" w:sz="2" w:space="0"/>
              <w:bottom w:val="single" w:color="000000" w:sz="2" w:space="0"/>
              <w:right w:val="single" w:color="000000" w:sz="2" w:space="0"/>
            </w:tcBorders>
            <w:vAlign w:val="center"/>
          </w:tcPr>
          <w:p w14:paraId="30AD1D72">
            <w:pPr>
              <w:autoSpaceDE w:val="0"/>
              <w:spacing w:before="243" w:line="440" w:lineRule="exact"/>
              <w:jc w:val="center"/>
              <w:rPr>
                <w:rFonts w:ascii="宋体" w:hAnsi="宋体"/>
                <w:spacing w:val="-3"/>
                <w:kern w:val="2"/>
                <w:sz w:val="28"/>
                <w:szCs w:val="28"/>
              </w:rPr>
            </w:pPr>
            <w:r>
              <w:rPr>
                <w:rFonts w:hint="eastAsia" w:ascii="宋体" w:hAnsi="宋体"/>
                <w:spacing w:val="-3"/>
                <w:kern w:val="0"/>
                <w:sz w:val="28"/>
                <w:szCs w:val="28"/>
              </w:rPr>
              <w:t>24.1</w:t>
            </w:r>
          </w:p>
        </w:tc>
        <w:tc>
          <w:tcPr>
            <w:tcW w:w="6437" w:type="dxa"/>
            <w:tcBorders>
              <w:top w:val="single" w:color="000000" w:sz="2" w:space="0"/>
              <w:left w:val="single" w:color="000000" w:sz="2" w:space="0"/>
              <w:bottom w:val="single" w:color="000000" w:sz="2" w:space="0"/>
              <w:right w:val="single" w:color="000000" w:sz="2" w:space="0"/>
            </w:tcBorders>
          </w:tcPr>
          <w:p w14:paraId="7869CE10">
            <w:pPr>
              <w:spacing w:before="188" w:line="295" w:lineRule="auto"/>
              <w:ind w:left="121" w:right="108" w:hanging="4"/>
              <w:rPr>
                <w:rFonts w:ascii="宋体" w:hAnsi="宋体"/>
                <w:kern w:val="2"/>
                <w:sz w:val="28"/>
                <w:szCs w:val="28"/>
              </w:rPr>
            </w:pPr>
            <w:r>
              <w:rPr>
                <w:rFonts w:hint="eastAsia" w:ascii="宋体" w:hAnsi="宋体"/>
                <w:spacing w:val="16"/>
                <w:kern w:val="0"/>
                <w:sz w:val="28"/>
                <w:szCs w:val="28"/>
              </w:rPr>
              <w:t>争</w:t>
            </w:r>
            <w:r>
              <w:rPr>
                <w:rFonts w:hint="eastAsia" w:ascii="宋体" w:hAnsi="宋体"/>
                <w:spacing w:val="9"/>
                <w:kern w:val="0"/>
                <w:sz w:val="28"/>
                <w:szCs w:val="28"/>
              </w:rPr>
              <w:t>议</w:t>
            </w:r>
            <w:r>
              <w:rPr>
                <w:rFonts w:hint="eastAsia" w:ascii="宋体" w:hAnsi="宋体"/>
                <w:spacing w:val="8"/>
                <w:kern w:val="0"/>
                <w:sz w:val="28"/>
                <w:szCs w:val="28"/>
              </w:rPr>
              <w:t>的最终解决方式：(1) 双方协调解决；</w:t>
            </w:r>
            <w:r>
              <w:rPr>
                <w:rFonts w:hint="eastAsia" w:ascii="宋体" w:hAnsi="宋体"/>
                <w:spacing w:val="7"/>
                <w:kern w:val="0"/>
                <w:sz w:val="28"/>
                <w:szCs w:val="28"/>
              </w:rPr>
              <w:t>(3) 向法院提起诉讼。</w:t>
            </w:r>
          </w:p>
        </w:tc>
      </w:tr>
    </w:tbl>
    <w:p w14:paraId="39DF376F">
      <w:pPr>
        <w:pStyle w:val="4"/>
        <w:spacing w:line="560" w:lineRule="exact"/>
        <w:ind w:firstLine="560" w:firstLineChars="200"/>
        <w:rPr>
          <w:rFonts w:ascii="宋体" w:eastAsia="宋体"/>
          <w:sz w:val="28"/>
          <w:szCs w:val="28"/>
        </w:rPr>
      </w:pPr>
      <w:r>
        <w:rPr>
          <w:rFonts w:hint="eastAsia" w:ascii="宋体" w:eastAsia="宋体"/>
          <w:sz w:val="28"/>
          <w:szCs w:val="28"/>
        </w:rPr>
        <w:t>B.项目专用合同条款</w:t>
      </w:r>
    </w:p>
    <w:p w14:paraId="6427F9D6">
      <w:pPr>
        <w:pStyle w:val="4"/>
        <w:spacing w:line="560" w:lineRule="exact"/>
        <w:ind w:firstLine="560" w:firstLineChars="200"/>
        <w:rPr>
          <w:rFonts w:hint="eastAsia" w:ascii="宋体" w:eastAsia="宋体"/>
          <w:sz w:val="28"/>
          <w:szCs w:val="28"/>
        </w:rPr>
      </w:pPr>
      <w:r>
        <w:rPr>
          <w:rFonts w:hint="eastAsia" w:ascii="宋体" w:eastAsia="宋体"/>
          <w:sz w:val="28"/>
          <w:szCs w:val="28"/>
        </w:rPr>
        <w:t>项目专用合同条款是对通用合同条款和公路工程专用合同条款的补充、删改或细化。应对 照通用合同条款和公路工程专用合同条款中同一编号的条和款一起阅读和理解。</w:t>
      </w:r>
    </w:p>
    <w:p w14:paraId="5DAF0B7F">
      <w:pPr>
        <w:pStyle w:val="4"/>
        <w:spacing w:line="560" w:lineRule="exact"/>
        <w:ind w:firstLine="560" w:firstLineChars="200"/>
        <w:rPr>
          <w:rFonts w:hint="eastAsia" w:ascii="宋体" w:eastAsia="宋体"/>
          <w:sz w:val="28"/>
          <w:szCs w:val="28"/>
        </w:rPr>
      </w:pPr>
      <w:r>
        <w:rPr>
          <w:rFonts w:hint="eastAsia" w:ascii="宋体" w:eastAsia="宋体"/>
          <w:sz w:val="28"/>
          <w:szCs w:val="28"/>
        </w:rPr>
        <w:t>4.1 承包人的一般义务</w:t>
      </w:r>
    </w:p>
    <w:p w14:paraId="19E8AFB1">
      <w:pPr>
        <w:pStyle w:val="4"/>
        <w:spacing w:line="560" w:lineRule="exact"/>
        <w:ind w:firstLine="560" w:firstLineChars="200"/>
        <w:rPr>
          <w:rFonts w:hint="eastAsia" w:ascii="宋体" w:eastAsia="宋体"/>
          <w:sz w:val="28"/>
          <w:szCs w:val="28"/>
        </w:rPr>
      </w:pPr>
      <w:r>
        <w:rPr>
          <w:rFonts w:hint="eastAsia" w:ascii="宋体" w:eastAsia="宋体"/>
          <w:sz w:val="28"/>
          <w:szCs w:val="28"/>
        </w:rPr>
        <w:t>4.1.10 其他义务</w:t>
      </w:r>
    </w:p>
    <w:p w14:paraId="2090336C">
      <w:pPr>
        <w:pStyle w:val="4"/>
        <w:spacing w:line="560" w:lineRule="exact"/>
        <w:ind w:firstLine="560" w:firstLineChars="200"/>
        <w:rPr>
          <w:rFonts w:hint="eastAsia" w:ascii="宋体" w:eastAsia="宋体"/>
          <w:sz w:val="28"/>
          <w:szCs w:val="28"/>
        </w:rPr>
      </w:pPr>
      <w:r>
        <w:rPr>
          <w:rFonts w:hint="eastAsia" w:ascii="宋体" w:eastAsia="宋体"/>
          <w:sz w:val="28"/>
          <w:szCs w:val="28"/>
        </w:rPr>
        <w:t>(4) 承包人应履行的其他义务：承包人的临时建设，临时占地租用费 (含拆迁补偿)，均 由承包人承担，并包含在所报的单价或总额价内，不单独计量与支付，其使用期和单价由承包人自行确定。</w:t>
      </w:r>
    </w:p>
    <w:p w14:paraId="6761C5FC">
      <w:pPr>
        <w:pStyle w:val="4"/>
        <w:spacing w:line="560" w:lineRule="exact"/>
        <w:ind w:firstLine="560" w:firstLineChars="200"/>
        <w:rPr>
          <w:rFonts w:hint="eastAsia" w:ascii="宋体" w:eastAsia="宋体"/>
          <w:sz w:val="28"/>
          <w:szCs w:val="28"/>
        </w:rPr>
      </w:pPr>
      <w:r>
        <w:rPr>
          <w:rFonts w:hint="eastAsia" w:ascii="宋体" w:eastAsia="宋体"/>
          <w:sz w:val="28"/>
          <w:szCs w:val="28"/>
        </w:rPr>
        <w:t>(5) 为加强建设过程中工程的兑付工作，根据《陕西省人民政府办公厅转发省建设厅等 部门关于进一步解决建设领域拖欠工程款问题意见的通知》(陕政发 [2005] 7 号) 和《陕西省工程建设担保管理办法 (试行)》(陕建发 [2005] 108 号) 的有关规定，承包人应严格执行 《建设领域农民工工资支付管理暂行办法》(劳社部发 [2004] 22 号)，按照依法签订的集体合同或劳动合同约定的日期按月支付农民工工资，不得随意克扣，且不得低于当地最低工资标准。民工劳务合同和工资支付是项目考核内容之一。</w:t>
      </w:r>
    </w:p>
    <w:p w14:paraId="68FD763C">
      <w:pPr>
        <w:pStyle w:val="4"/>
        <w:spacing w:line="560" w:lineRule="exact"/>
        <w:ind w:firstLine="560" w:firstLineChars="200"/>
        <w:rPr>
          <w:rFonts w:hint="eastAsia" w:ascii="宋体" w:eastAsia="宋体"/>
          <w:sz w:val="28"/>
          <w:szCs w:val="28"/>
        </w:rPr>
      </w:pPr>
      <w:r>
        <w:rPr>
          <w:rFonts w:hint="eastAsia" w:ascii="宋体" w:eastAsia="宋体"/>
          <w:sz w:val="28"/>
          <w:szCs w:val="28"/>
        </w:rPr>
        <w:t>(6) 承包人不得以任何借口拖欠材料、设备货款及民工工资等费用，如果出现此种现象，经查实后，一律通报批评并责令承包人自行组织资金迅速偿还欠款，在必要时，项目执行机构 有权从应付给承包人的工程款中代为支付其拖欠的材料、设备货款及民工工资，对恶意拖欠和拒不按计划支付的，提请交通主管部门予以通报及行政处罚直至列入信用评价“黑名单”。</w:t>
      </w:r>
    </w:p>
    <w:p w14:paraId="0AED25AD">
      <w:pPr>
        <w:pStyle w:val="4"/>
        <w:spacing w:line="560" w:lineRule="exact"/>
        <w:ind w:firstLine="560" w:firstLineChars="200"/>
        <w:rPr>
          <w:rFonts w:hint="eastAsia" w:ascii="宋体" w:eastAsia="宋体"/>
          <w:sz w:val="28"/>
          <w:szCs w:val="28"/>
        </w:rPr>
      </w:pPr>
      <w:r>
        <w:rPr>
          <w:rFonts w:hint="eastAsia" w:ascii="宋体" w:eastAsia="宋体"/>
          <w:sz w:val="28"/>
          <w:szCs w:val="28"/>
        </w:rPr>
        <w:t>(7) 承包人项目经理部是民工工资支付行为主体，承包人的项目经理或授权的项目副经理是民工工资支付的责任人。项目经理部要建立全体民工花名册和工资支付表，确保将工资直接发放给民工本人，或委托银行发放工资，严禁发放给“包工头”或其他不具备用工主体资格的组织和个人。</w:t>
      </w:r>
    </w:p>
    <w:p w14:paraId="2C6E098C">
      <w:pPr>
        <w:pStyle w:val="4"/>
        <w:spacing w:line="560" w:lineRule="exact"/>
        <w:ind w:firstLine="560" w:firstLineChars="200"/>
        <w:rPr>
          <w:rFonts w:hint="eastAsia" w:ascii="宋体" w:eastAsia="宋体"/>
          <w:sz w:val="28"/>
          <w:szCs w:val="28"/>
        </w:rPr>
      </w:pPr>
      <w:r>
        <w:rPr>
          <w:rFonts w:hint="eastAsia" w:ascii="宋体" w:eastAsia="宋体"/>
          <w:sz w:val="28"/>
          <w:szCs w:val="28"/>
        </w:rPr>
        <w:t>(8) 工资支付表应如实记录支付单位、支付时间、支付对象、支付数额、支付对象的身份证号和签字等工资支付情况。民工花名册和工资支付表报监理和项目执行机构备查。</w:t>
      </w:r>
    </w:p>
    <w:p w14:paraId="5CAF5DA9">
      <w:pPr>
        <w:pStyle w:val="4"/>
        <w:spacing w:line="560" w:lineRule="exact"/>
        <w:ind w:firstLine="560" w:firstLineChars="200"/>
        <w:rPr>
          <w:rFonts w:hint="eastAsia" w:ascii="宋体" w:eastAsia="宋体"/>
          <w:sz w:val="28"/>
          <w:szCs w:val="28"/>
        </w:rPr>
      </w:pPr>
      <w:r>
        <w:rPr>
          <w:rFonts w:hint="eastAsia" w:ascii="宋体" w:eastAsia="宋体"/>
          <w:sz w:val="28"/>
          <w:szCs w:val="28"/>
        </w:rPr>
        <w:t>(9) 为了加强工程的进度、质量，局或项目执行机构会根据工程的总工期和质量总目标，在工程实施中对进度、质量、安全、文明施工阶段目标进行考核 (具体办法由业主制定，并印 发承包人)，并定期发文公布考核评比结果。局或项目执行机构制定的考核目标和奖罚办法， 无论是否经过双方签字认可，均应视为合同文件的组成部分，是合同文件的补充和完善，承包 人不得借此提出任何附加费用和要求。</w:t>
      </w:r>
    </w:p>
    <w:p w14:paraId="1A49B862">
      <w:pPr>
        <w:pStyle w:val="4"/>
        <w:spacing w:line="560" w:lineRule="exact"/>
        <w:ind w:firstLine="560" w:firstLineChars="200"/>
        <w:rPr>
          <w:rFonts w:hint="eastAsia" w:ascii="宋体" w:eastAsia="宋体"/>
          <w:sz w:val="28"/>
          <w:szCs w:val="28"/>
        </w:rPr>
      </w:pPr>
      <w:r>
        <w:rPr>
          <w:rFonts w:hint="eastAsia" w:ascii="宋体" w:eastAsia="宋体"/>
          <w:sz w:val="28"/>
          <w:szCs w:val="28"/>
        </w:rPr>
        <w:t>4.6 承包人人员的管理</w:t>
      </w:r>
    </w:p>
    <w:p w14:paraId="4DB58B98">
      <w:pPr>
        <w:pStyle w:val="4"/>
        <w:spacing w:line="560" w:lineRule="exact"/>
        <w:ind w:firstLine="560" w:firstLineChars="200"/>
        <w:rPr>
          <w:rFonts w:hint="eastAsia" w:ascii="宋体" w:eastAsia="宋体"/>
          <w:sz w:val="28"/>
          <w:szCs w:val="28"/>
        </w:rPr>
      </w:pPr>
      <w:r>
        <w:rPr>
          <w:rFonts w:hint="eastAsia" w:ascii="宋体" w:eastAsia="宋体"/>
          <w:sz w:val="28"/>
          <w:szCs w:val="28"/>
        </w:rPr>
        <w:t>本款增加 4.6.6 项：承包人投标文件所列主要人员、施工机械和设备必须按时进场。</w:t>
      </w:r>
    </w:p>
    <w:p w14:paraId="1688DBEF">
      <w:pPr>
        <w:pStyle w:val="4"/>
        <w:spacing w:line="560" w:lineRule="exact"/>
        <w:ind w:firstLine="560" w:firstLineChars="200"/>
        <w:rPr>
          <w:rFonts w:hint="eastAsia" w:ascii="宋体" w:eastAsia="宋体"/>
          <w:sz w:val="28"/>
          <w:szCs w:val="28"/>
        </w:rPr>
      </w:pPr>
      <w:r>
        <w:rPr>
          <w:rFonts w:hint="eastAsia" w:ascii="宋体" w:eastAsia="宋体"/>
          <w:sz w:val="28"/>
          <w:szCs w:val="28"/>
        </w:rPr>
        <w:t>如果其装备和人员不能满足工程的进度和质量的要求时，监理工程师可向承包人发出增加 装备和人员的指令，承包人应无条件接受，并不因此而增加任何费用。承包人在接到指令后 14 天内没有按要求增加装备和人员的，则按 22.1 款视为承包人违约。</w:t>
      </w:r>
    </w:p>
    <w:p w14:paraId="73C9A3A6">
      <w:pPr>
        <w:pStyle w:val="4"/>
        <w:spacing w:line="560" w:lineRule="exact"/>
        <w:ind w:firstLine="560" w:firstLineChars="200"/>
        <w:rPr>
          <w:rFonts w:hint="eastAsia" w:ascii="宋体" w:eastAsia="宋体"/>
          <w:sz w:val="28"/>
          <w:szCs w:val="28"/>
        </w:rPr>
      </w:pPr>
      <w:r>
        <w:rPr>
          <w:rFonts w:hint="eastAsia" w:ascii="宋体" w:eastAsia="宋体"/>
          <w:sz w:val="28"/>
          <w:szCs w:val="28"/>
        </w:rPr>
        <w:t>8.3 基准资料错误的责任</w:t>
      </w:r>
    </w:p>
    <w:p w14:paraId="1E80B28C">
      <w:pPr>
        <w:pStyle w:val="4"/>
        <w:spacing w:line="560" w:lineRule="exact"/>
        <w:ind w:firstLine="560" w:firstLineChars="200"/>
        <w:rPr>
          <w:rFonts w:hint="eastAsia" w:ascii="宋体" w:eastAsia="宋体"/>
          <w:sz w:val="28"/>
          <w:szCs w:val="28"/>
        </w:rPr>
      </w:pPr>
      <w:r>
        <w:rPr>
          <w:rFonts w:hint="eastAsia" w:ascii="宋体" w:eastAsia="宋体"/>
          <w:sz w:val="28"/>
          <w:szCs w:val="28"/>
        </w:rPr>
        <w:t>承包人应对工程基准资料和工程设计图纸等资料进行审查，发现设计图纸或其它资料中的 任何差错、遗漏或缺陷后应及时通知监理人。监理人在接到该通知后，应立即通知发包人。发 包人应对此问题召集设计人进行会商处理。由于承包人未认真审查图纸，造成的返工或工程损 失，责任由承包人承担。</w:t>
      </w:r>
    </w:p>
    <w:p w14:paraId="38A3D50B">
      <w:pPr>
        <w:pStyle w:val="4"/>
        <w:spacing w:line="560" w:lineRule="exact"/>
        <w:ind w:firstLine="560" w:firstLineChars="200"/>
        <w:rPr>
          <w:rFonts w:hint="eastAsia" w:ascii="宋体" w:eastAsia="宋体"/>
          <w:sz w:val="28"/>
          <w:szCs w:val="28"/>
        </w:rPr>
      </w:pPr>
      <w:r>
        <w:rPr>
          <w:rFonts w:hint="eastAsia" w:ascii="宋体" w:eastAsia="宋体"/>
          <w:sz w:val="28"/>
          <w:szCs w:val="28"/>
        </w:rPr>
        <w:t>11.4 异常恶劣的气候条件</w:t>
      </w:r>
    </w:p>
    <w:p w14:paraId="18D9769F">
      <w:pPr>
        <w:pStyle w:val="4"/>
        <w:spacing w:line="560" w:lineRule="exact"/>
        <w:ind w:firstLine="560" w:firstLineChars="200"/>
        <w:rPr>
          <w:rFonts w:hint="eastAsia" w:ascii="宋体" w:eastAsia="宋体"/>
          <w:sz w:val="28"/>
          <w:szCs w:val="28"/>
        </w:rPr>
      </w:pPr>
      <w:r>
        <w:rPr>
          <w:rFonts w:hint="eastAsia" w:ascii="宋体" w:eastAsia="宋体"/>
          <w:sz w:val="28"/>
          <w:szCs w:val="28"/>
        </w:rPr>
        <w:t>异常恶劣的气候条件的范围：异常恶劣的气候条件，指以发生烈度七度及以上地震、龙卷 风、工地受淹、以及不利的降水等引起延误的情况。</w:t>
      </w:r>
    </w:p>
    <w:p w14:paraId="6D05581C">
      <w:pPr>
        <w:pStyle w:val="4"/>
        <w:spacing w:line="560" w:lineRule="exact"/>
        <w:ind w:firstLine="560" w:firstLineChars="200"/>
        <w:rPr>
          <w:rFonts w:hint="eastAsia" w:ascii="宋体" w:eastAsia="宋体"/>
          <w:sz w:val="28"/>
          <w:szCs w:val="28"/>
        </w:rPr>
      </w:pPr>
      <w:r>
        <w:rPr>
          <w:rFonts w:hint="eastAsia" w:ascii="宋体" w:eastAsia="宋体"/>
          <w:sz w:val="28"/>
          <w:szCs w:val="28"/>
        </w:rPr>
        <w:t>上述恶劣气候衡量标准如下：指以月计某个时期的恶劣气候比当地气象部门 50 年的统计 资料、以 30 年一遇的平均气候还要恶劣而引起的工程延误，由监理工程师根据承包人提交的 证明予以评定。但在进行上述评定时，还将考虑同等标准以同期或其他月份异常良好的气候予 以抵补。异常气候在每个月对工程进度影响的评定，应在整个合同期内予以累计。</w:t>
      </w:r>
    </w:p>
    <w:p w14:paraId="65BD10C0">
      <w:pPr>
        <w:pStyle w:val="4"/>
        <w:spacing w:line="560" w:lineRule="exact"/>
        <w:ind w:firstLine="560" w:firstLineChars="200"/>
        <w:rPr>
          <w:rFonts w:hint="eastAsia" w:ascii="宋体" w:eastAsia="宋体"/>
          <w:sz w:val="28"/>
          <w:szCs w:val="28"/>
        </w:rPr>
      </w:pPr>
      <w:r>
        <w:rPr>
          <w:rFonts w:hint="eastAsia" w:ascii="宋体" w:eastAsia="宋体"/>
          <w:sz w:val="28"/>
          <w:szCs w:val="28"/>
        </w:rPr>
        <w:t>确因非承包人原因造成的延误，经发包人同意工期可以顺延；但发包人不承担承包人因此 增加的任何费用。</w:t>
      </w:r>
    </w:p>
    <w:p w14:paraId="3C9DB663">
      <w:pPr>
        <w:pStyle w:val="4"/>
        <w:spacing w:line="560" w:lineRule="exact"/>
        <w:ind w:firstLine="560" w:firstLineChars="200"/>
        <w:rPr>
          <w:rFonts w:hint="eastAsia" w:ascii="宋体" w:eastAsia="宋体"/>
          <w:sz w:val="28"/>
          <w:szCs w:val="28"/>
        </w:rPr>
      </w:pPr>
      <w:r>
        <w:rPr>
          <w:rFonts w:hint="eastAsia" w:ascii="宋体" w:eastAsia="宋体"/>
          <w:sz w:val="28"/>
          <w:szCs w:val="28"/>
        </w:rPr>
        <w:t>11.5 承包人的工期延误</w:t>
      </w:r>
    </w:p>
    <w:p w14:paraId="182325CC">
      <w:pPr>
        <w:pStyle w:val="4"/>
        <w:spacing w:line="560" w:lineRule="exact"/>
        <w:ind w:firstLine="560" w:firstLineChars="200"/>
        <w:rPr>
          <w:rFonts w:hint="eastAsia" w:ascii="宋体" w:eastAsia="宋体"/>
          <w:sz w:val="28"/>
          <w:szCs w:val="28"/>
        </w:rPr>
      </w:pPr>
      <w:r>
        <w:rPr>
          <w:rFonts w:hint="eastAsia" w:ascii="宋体" w:eastAsia="宋体"/>
          <w:sz w:val="28"/>
          <w:szCs w:val="28"/>
        </w:rPr>
        <w:t>本款补充：若承包人的实际工程进度不能满足合同工程进度要求，在监理工程师提出书面警告后，而承包人不能在 5 天内采取有效措施，加快进度，或承包人虽采取了一些措施仍无法按合同工期完成时，项目执行机构可将部分工程或全部剩余工程另行指定分包人完成，且分包价格并不限于原投标价，在不解除本合同规定的承包人原有责任和义务的同时，承包人应承担因此所增加的一切费用。亦可按第 22.1 款规定终止合同。</w:t>
      </w:r>
    </w:p>
    <w:p w14:paraId="308D5931">
      <w:pPr>
        <w:pStyle w:val="4"/>
        <w:spacing w:line="560" w:lineRule="exact"/>
        <w:ind w:firstLine="560" w:firstLineChars="200"/>
        <w:rPr>
          <w:rFonts w:hint="eastAsia" w:ascii="宋体" w:eastAsia="宋体"/>
          <w:sz w:val="28"/>
          <w:szCs w:val="28"/>
        </w:rPr>
      </w:pPr>
      <w:r>
        <w:rPr>
          <w:rFonts w:hint="eastAsia" w:ascii="宋体" w:eastAsia="宋体"/>
          <w:sz w:val="28"/>
          <w:szCs w:val="28"/>
        </w:rPr>
        <w:t>12.2 发包人暂停施工的责任</w:t>
      </w:r>
    </w:p>
    <w:p w14:paraId="115DDB16">
      <w:pPr>
        <w:pStyle w:val="4"/>
        <w:spacing w:line="560" w:lineRule="exact"/>
        <w:ind w:firstLine="560" w:firstLineChars="200"/>
        <w:rPr>
          <w:rFonts w:hint="eastAsia" w:ascii="宋体" w:eastAsia="宋体"/>
          <w:sz w:val="28"/>
          <w:szCs w:val="28"/>
        </w:rPr>
      </w:pPr>
      <w:r>
        <w:rPr>
          <w:rFonts w:hint="eastAsia" w:ascii="宋体" w:eastAsia="宋体"/>
          <w:sz w:val="28"/>
          <w:szCs w:val="28"/>
        </w:rPr>
        <w:t>由于发包人原因引起的暂停施工造成工期延误的，若受影响的工程并非处在工程施工进度 网络计划的关键线路上，则承包人无权要求延长总工期。处于关键线路上的工程，经发包人同 意工期可以顺延，但发包人不承担承包人因此增加的任何费用。</w:t>
      </w:r>
    </w:p>
    <w:p w14:paraId="19A5478E">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13.工程质量 </w:t>
      </w:r>
    </w:p>
    <w:p w14:paraId="5ADCDA12">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13.1工程质量要求 </w:t>
      </w:r>
    </w:p>
    <w:p w14:paraId="49E9CB5B">
      <w:pPr>
        <w:pStyle w:val="4"/>
        <w:spacing w:line="560" w:lineRule="exact"/>
        <w:ind w:firstLine="560" w:firstLineChars="200"/>
        <w:rPr>
          <w:rFonts w:hint="eastAsia" w:ascii="宋体" w:eastAsia="宋体"/>
          <w:sz w:val="28"/>
          <w:szCs w:val="28"/>
        </w:rPr>
      </w:pPr>
      <w:r>
        <w:rPr>
          <w:rFonts w:hint="eastAsia" w:ascii="宋体" w:eastAsia="宋体"/>
          <w:sz w:val="28"/>
          <w:szCs w:val="28"/>
        </w:rPr>
        <w:t>第 13.1.1 项约定为：工程质量验收按技术规范及</w:t>
      </w:r>
      <w:r>
        <w:rPr>
          <w:rFonts w:hint="eastAsia" w:ascii="宋体" w:hAnsi="宋体" w:eastAsia="宋体" w:cs="Times New Roman"/>
          <w:sz w:val="28"/>
          <w:szCs w:val="28"/>
        </w:rPr>
        <w:t>《公路养护工程质量检验评定标准》(第一册土建工程)(JTG 5220-2020)</w:t>
      </w:r>
      <w:r>
        <w:rPr>
          <w:rFonts w:hint="eastAsia" w:ascii="宋体" w:eastAsia="宋体"/>
          <w:sz w:val="28"/>
          <w:szCs w:val="28"/>
        </w:rPr>
        <w:t xml:space="preserve">执行。 </w:t>
      </w:r>
    </w:p>
    <w:p w14:paraId="07FD91F9">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本款补充第 13.1.4 项、第 13.1.5 项： </w:t>
      </w:r>
    </w:p>
    <w:p w14:paraId="64FFA3AF">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13.1.4发包人和承包人应严格遵守《关于严格落实公路工程质量责任制的若干意见》的相关规定，认真执行工程质量责任登记制度并按要求填写工程质量责任登记表。 </w:t>
      </w:r>
    </w:p>
    <w:p w14:paraId="05A03B1C">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13.1.5本项目严格执行质量责任追究制度。质量事故处理实行“四不放过”原则： 事故原因调查不清不放过；事故责任者没有受到教育不放过；没有防范措施不放过； 相关责任人没受到处理不放过。 </w:t>
      </w:r>
    </w:p>
    <w:p w14:paraId="19AE54C5">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13.2承包人的质量管理 </w:t>
      </w:r>
    </w:p>
    <w:p w14:paraId="6EC1CC0F">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第 13.2.1 项补充： </w:t>
      </w:r>
    </w:p>
    <w:p w14:paraId="58077934">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承包人提交工程质量保证措施文件的期限：签订合同协议书后 28 天之内。 </w:t>
      </w:r>
    </w:p>
    <w:p w14:paraId="24990FE5">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本款补充第 13.2.3 项~第 13.2.10 项： </w:t>
      </w:r>
    </w:p>
    <w:p w14:paraId="788A07D5">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13.2.3 公路工程施行质量责任终身制。承包人应当书面明确相应的项目负责人和质量负责人。承包人的相关人员按照国家法律法规和有关规定在工程合理使用年限内承担相应的质量责任。 </w:t>
      </w:r>
    </w:p>
    <w:p w14:paraId="482D0303">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13.2.4 承包人应当建立健全工程质量保证体系，制定质量管理制度，强化工程质量管理措施，完善工程质量目标保障机制；严格遵守国家有关法律、法规和规章， 严格执行公路工程强制性技术标准、各类技术规范及规程，全面履行工程合同义务。 </w:t>
      </w:r>
    </w:p>
    <w:p w14:paraId="1486F124">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13.2.5 承包人对工程施工质量负责，应当按合同约定设立现场质量管理机构、配备工程技术人员和质量管理人员，落实工程施工质量责任制。 </w:t>
      </w:r>
    </w:p>
    <w:p w14:paraId="63609F6B">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13.2.6 承包人应当严格按照工程设计图纸、施工技术标准和合同约定施工，对原材料、混合料、构配件、工程实体、机电设备等进行检验；按规定施行班组自检、工序交接检、专职质检员检验的质量控制程序；对分项工程、分部工程和单位工程进行质量自评。检验或者自评不合格的，不得进入下道工序或者投入使用。 </w:t>
      </w:r>
    </w:p>
    <w:p w14:paraId="188165A0">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13.2.7 承包人应当加强施工过程质量控制，并形成完整、可追溯的施工质量管理资料，主体工程的隐蔽部位施工还应当保留影像资料。对施工中出现的质量问题或者验收不合格的工程，应当负责返工处理；对在保修范围和保修期限内发生质量问题的工程，应当履行保修义务。 </w:t>
      </w:r>
    </w:p>
    <w:p w14:paraId="56067CC9">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13.2.8 承包人应当按照合同约定设立工地临时试验室，配齐检测和试验仪器、仪表，及时校正确保其精度；严格按照工程技术标准、检测规范和规程，在核定的试验检测参数范围内开展试验检测活动，并确保规范规定的检验、抽检频率。承包人应当对其设立的工地临时试验室所出具的试验检测数据和报告的真实性、客观性、准确性负责。 </w:t>
      </w:r>
    </w:p>
    <w:p w14:paraId="412799BE">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13.2.9 承包人应当依法规范分包行为，并对承担的工程质量负总责，分包单位对分包合同范围内的工程质量负责。 </w:t>
      </w:r>
    </w:p>
    <w:p w14:paraId="5956A364">
      <w:pPr>
        <w:pStyle w:val="4"/>
        <w:spacing w:line="560" w:lineRule="exact"/>
        <w:ind w:firstLine="560" w:firstLineChars="200"/>
        <w:rPr>
          <w:rFonts w:hint="eastAsia" w:ascii="宋体" w:eastAsia="宋体"/>
          <w:sz w:val="28"/>
          <w:szCs w:val="28"/>
        </w:rPr>
      </w:pPr>
      <w:r>
        <w:rPr>
          <w:rFonts w:hint="eastAsia" w:ascii="宋体" w:eastAsia="宋体"/>
          <w:sz w:val="28"/>
          <w:szCs w:val="28"/>
        </w:rPr>
        <w:t>13.2.10承包人驻工程现场机构应在现场驻地和重要的分部、分项工程施工现场设置明显的工程质量责任登记表公示牌。</w:t>
      </w:r>
    </w:p>
    <w:p w14:paraId="12455C11">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15.4变更的估价原则 </w:t>
      </w:r>
    </w:p>
    <w:p w14:paraId="104966C7">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本款细化为： </w:t>
      </w:r>
    </w:p>
    <w:p w14:paraId="3CCCF8C4">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除项目专用合同条款另有约定外，因变更引起的价格调整按照本款约定处理。 </w:t>
      </w:r>
    </w:p>
    <w:p w14:paraId="7C224485">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15.4.1如果取消某项工作，则该项工作的总额价不予支付。 </w:t>
      </w:r>
    </w:p>
    <w:p w14:paraId="5B4A8E70">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15.4.2已标价工程量清单中有适用于变更工作的子目的，采用该子目的单价。 </w:t>
      </w:r>
    </w:p>
    <w:p w14:paraId="6EACCE5A">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15.4.3已标价工程量清单中无适用于变更工作的子目，但有类似子目的，可在合理范围内参照类似子目的单价，由监理人按第 3.5 款商定或确定变更工作的单价。 </w:t>
      </w:r>
    </w:p>
    <w:p w14:paraId="24D5D6E6">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15.4.4已标价工程量清单中无适用或类似子目的单价，可在综合考虑承包人在投标时所提供的单价分析表的基础上，由监理人按第 3.5 款商定或确定变更工作的单价。 </w:t>
      </w:r>
    </w:p>
    <w:p w14:paraId="10FE7DB1">
      <w:pPr>
        <w:pStyle w:val="4"/>
        <w:spacing w:line="560" w:lineRule="exact"/>
        <w:ind w:firstLine="560" w:firstLineChars="200"/>
        <w:rPr>
          <w:rFonts w:hint="eastAsia" w:ascii="宋体" w:eastAsia="宋体"/>
          <w:sz w:val="28"/>
          <w:szCs w:val="28"/>
        </w:rPr>
      </w:pPr>
      <w:r>
        <w:rPr>
          <w:rFonts w:hint="eastAsia" w:ascii="宋体" w:eastAsia="宋体"/>
          <w:sz w:val="28"/>
          <w:szCs w:val="28"/>
        </w:rPr>
        <w:t>15.4.5如果本工程的变更指示是因承包人过错、承包人违反合同或承包人责任造成的，则这种违约引起的任何额外费用应由承包人承担。</w:t>
      </w:r>
    </w:p>
    <w:p w14:paraId="26A949BB">
      <w:pPr>
        <w:pStyle w:val="4"/>
        <w:spacing w:line="560" w:lineRule="exact"/>
        <w:ind w:firstLine="560" w:firstLineChars="200"/>
        <w:rPr>
          <w:rFonts w:hint="eastAsia" w:ascii="宋体" w:eastAsia="宋体"/>
          <w:sz w:val="28"/>
          <w:szCs w:val="28"/>
        </w:rPr>
      </w:pPr>
      <w:r>
        <w:rPr>
          <w:rFonts w:hint="eastAsia" w:ascii="宋体" w:eastAsia="宋体"/>
          <w:sz w:val="28"/>
          <w:szCs w:val="28"/>
        </w:rPr>
        <w:t>17.计量与支付</w:t>
      </w:r>
    </w:p>
    <w:p w14:paraId="3089C78A">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17.1计量 </w:t>
      </w:r>
    </w:p>
    <w:p w14:paraId="7BCAA634">
      <w:pPr>
        <w:pStyle w:val="4"/>
        <w:spacing w:line="560" w:lineRule="exact"/>
        <w:ind w:firstLine="560" w:firstLineChars="200"/>
        <w:rPr>
          <w:rFonts w:hint="eastAsia" w:ascii="宋体" w:eastAsia="宋体"/>
          <w:sz w:val="28"/>
          <w:szCs w:val="28"/>
        </w:rPr>
      </w:pPr>
      <w:r>
        <w:rPr>
          <w:rFonts w:hint="eastAsia" w:ascii="宋体" w:eastAsia="宋体"/>
          <w:sz w:val="28"/>
          <w:szCs w:val="28"/>
        </w:rPr>
        <w:t>17.1.2计量方法</w:t>
      </w:r>
    </w:p>
    <w:p w14:paraId="18563DB8">
      <w:pPr>
        <w:pStyle w:val="4"/>
        <w:spacing w:line="560" w:lineRule="exact"/>
        <w:ind w:firstLine="560" w:firstLineChars="200"/>
        <w:rPr>
          <w:rFonts w:hint="eastAsia" w:ascii="宋体" w:eastAsia="宋体"/>
          <w:sz w:val="28"/>
          <w:szCs w:val="28"/>
        </w:rPr>
      </w:pPr>
      <w:r>
        <w:rPr>
          <w:rFonts w:hint="eastAsia" w:ascii="宋体" w:eastAsia="宋体"/>
          <w:sz w:val="28"/>
          <w:szCs w:val="28"/>
        </w:rPr>
        <w:t>本项约定为：</w:t>
      </w:r>
    </w:p>
    <w:p w14:paraId="70CDB4CD">
      <w:pPr>
        <w:pStyle w:val="4"/>
        <w:spacing w:line="560" w:lineRule="exact"/>
        <w:ind w:firstLine="560" w:firstLineChars="200"/>
        <w:rPr>
          <w:rFonts w:hint="eastAsia" w:ascii="宋体" w:eastAsia="宋体"/>
          <w:sz w:val="28"/>
          <w:szCs w:val="28"/>
        </w:rPr>
      </w:pPr>
      <w:r>
        <w:rPr>
          <w:rFonts w:hint="eastAsia" w:ascii="宋体" w:eastAsia="宋体"/>
          <w:sz w:val="28"/>
          <w:szCs w:val="28"/>
        </w:rPr>
        <w:t>工程的计量应以净值为准，除非项目专用合同条款另有约定。工程量清单中各个子目的具体计量方法按本合同文件工程量清单计量规则中的规定执行。</w:t>
      </w:r>
    </w:p>
    <w:p w14:paraId="678B32AB">
      <w:pPr>
        <w:pStyle w:val="4"/>
        <w:spacing w:line="560" w:lineRule="exact"/>
        <w:ind w:firstLine="560" w:firstLineChars="200"/>
        <w:rPr>
          <w:rFonts w:hint="eastAsia" w:ascii="宋体" w:eastAsia="宋体"/>
          <w:sz w:val="28"/>
          <w:szCs w:val="28"/>
        </w:rPr>
      </w:pPr>
      <w:r>
        <w:rPr>
          <w:rFonts w:hint="eastAsia" w:ascii="宋体" w:eastAsia="宋体"/>
          <w:sz w:val="28"/>
          <w:szCs w:val="28"/>
        </w:rPr>
        <w:t>17.1.4单价子目的计量</w:t>
      </w:r>
    </w:p>
    <w:p w14:paraId="0D1A3151">
      <w:pPr>
        <w:pStyle w:val="4"/>
        <w:spacing w:line="560" w:lineRule="exact"/>
        <w:ind w:firstLine="560" w:firstLineChars="200"/>
        <w:rPr>
          <w:rFonts w:hint="eastAsia" w:ascii="宋体" w:eastAsia="宋体"/>
          <w:sz w:val="28"/>
          <w:szCs w:val="28"/>
        </w:rPr>
      </w:pPr>
      <w:r>
        <w:rPr>
          <w:rFonts w:hint="eastAsia" w:ascii="宋体" w:eastAsia="宋体"/>
          <w:sz w:val="28"/>
          <w:szCs w:val="28"/>
        </w:rPr>
        <w:t>本项补充：</w:t>
      </w:r>
    </w:p>
    <w:p w14:paraId="396E4F7C">
      <w:pPr>
        <w:pStyle w:val="4"/>
        <w:spacing w:line="560" w:lineRule="exact"/>
        <w:ind w:firstLine="560" w:firstLineChars="200"/>
        <w:rPr>
          <w:rFonts w:hint="eastAsia" w:ascii="宋体" w:eastAsia="宋体"/>
          <w:sz w:val="28"/>
          <w:szCs w:val="28"/>
        </w:rPr>
      </w:pPr>
      <w:r>
        <w:rPr>
          <w:rFonts w:hint="eastAsia" w:ascii="宋体" w:eastAsia="宋体"/>
          <w:sz w:val="28"/>
          <w:szCs w:val="28"/>
        </w:rPr>
        <w:t>（7）承包人未在已标价工程量清单中填入单价或总额价的工程子目，将被认为其已包含在本合同的其他子目的单价和总额价中，发包人将不另行支付。</w:t>
      </w:r>
    </w:p>
    <w:p w14:paraId="62027990">
      <w:pPr>
        <w:pStyle w:val="4"/>
        <w:spacing w:line="560" w:lineRule="exact"/>
        <w:ind w:firstLine="560" w:firstLineChars="200"/>
        <w:rPr>
          <w:rFonts w:hint="eastAsia" w:ascii="宋体" w:eastAsia="宋体"/>
          <w:sz w:val="28"/>
          <w:szCs w:val="28"/>
        </w:rPr>
      </w:pPr>
      <w:r>
        <w:rPr>
          <w:rFonts w:hint="eastAsia" w:ascii="宋体" w:eastAsia="宋体"/>
          <w:sz w:val="28"/>
          <w:szCs w:val="28"/>
        </w:rPr>
        <w:t>17.1.5总价子目的计量</w:t>
      </w:r>
    </w:p>
    <w:p w14:paraId="32BFEAC4">
      <w:pPr>
        <w:pStyle w:val="4"/>
        <w:spacing w:line="560" w:lineRule="exact"/>
        <w:ind w:firstLine="560" w:firstLineChars="200"/>
        <w:rPr>
          <w:rFonts w:hint="eastAsia" w:ascii="宋体" w:eastAsia="宋体"/>
          <w:sz w:val="28"/>
          <w:szCs w:val="28"/>
        </w:rPr>
      </w:pPr>
      <w:r>
        <w:rPr>
          <w:rFonts w:hint="eastAsia" w:ascii="宋体" w:eastAsia="宋体"/>
          <w:sz w:val="28"/>
          <w:szCs w:val="28"/>
        </w:rPr>
        <w:t>本项补充：</w:t>
      </w:r>
    </w:p>
    <w:p w14:paraId="79E50117">
      <w:pPr>
        <w:pStyle w:val="4"/>
        <w:spacing w:line="560" w:lineRule="exact"/>
        <w:ind w:firstLine="560" w:firstLineChars="200"/>
        <w:rPr>
          <w:rFonts w:hint="eastAsia" w:ascii="宋体" w:eastAsia="宋体"/>
          <w:sz w:val="28"/>
          <w:szCs w:val="28"/>
        </w:rPr>
      </w:pPr>
      <w:r>
        <w:rPr>
          <w:rFonts w:hint="eastAsia" w:ascii="宋体" w:eastAsia="宋体"/>
          <w:sz w:val="28"/>
          <w:szCs w:val="28"/>
        </w:rPr>
        <w:t>本项目工程量清单中要求承包人以“总额”方式报价的子目，各子目的支付原则和支付进度按项目专用合同条款的规定执行。</w:t>
      </w:r>
    </w:p>
    <w:p w14:paraId="7BE84C4F">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17.2预付款 </w:t>
      </w:r>
    </w:p>
    <w:p w14:paraId="7F6CD149">
      <w:pPr>
        <w:pStyle w:val="4"/>
        <w:spacing w:line="560" w:lineRule="exact"/>
        <w:ind w:firstLine="560" w:firstLineChars="200"/>
        <w:rPr>
          <w:rFonts w:hint="eastAsia" w:ascii="宋体" w:eastAsia="宋体"/>
          <w:sz w:val="28"/>
          <w:szCs w:val="28"/>
        </w:rPr>
      </w:pPr>
      <w:r>
        <w:rPr>
          <w:rFonts w:hint="eastAsia" w:ascii="宋体" w:eastAsia="宋体"/>
          <w:sz w:val="28"/>
          <w:szCs w:val="28"/>
        </w:rPr>
        <w:t>本合同工程无预付款。</w:t>
      </w:r>
    </w:p>
    <w:p w14:paraId="57E0D3A2">
      <w:pPr>
        <w:pStyle w:val="4"/>
        <w:spacing w:line="560" w:lineRule="exact"/>
        <w:ind w:firstLine="560" w:firstLineChars="200"/>
        <w:rPr>
          <w:rFonts w:hint="eastAsia" w:ascii="宋体" w:eastAsia="宋体"/>
          <w:sz w:val="28"/>
          <w:szCs w:val="28"/>
        </w:rPr>
      </w:pPr>
      <w:r>
        <w:rPr>
          <w:rFonts w:hint="eastAsia" w:ascii="宋体" w:eastAsia="宋体"/>
          <w:sz w:val="28"/>
          <w:szCs w:val="28"/>
        </w:rPr>
        <w:t>17.3工程进度付款</w:t>
      </w:r>
    </w:p>
    <w:p w14:paraId="1177DA6E">
      <w:pPr>
        <w:pStyle w:val="4"/>
        <w:spacing w:line="560" w:lineRule="exact"/>
        <w:ind w:firstLine="560" w:firstLineChars="200"/>
        <w:rPr>
          <w:rFonts w:hint="eastAsia" w:ascii="宋体" w:eastAsia="宋体"/>
          <w:sz w:val="28"/>
          <w:szCs w:val="28"/>
        </w:rPr>
      </w:pPr>
      <w:r>
        <w:rPr>
          <w:rFonts w:hint="eastAsia" w:ascii="宋体" w:eastAsia="宋体"/>
          <w:sz w:val="28"/>
          <w:szCs w:val="28"/>
        </w:rPr>
        <w:t>17.3.3 进度付款证书和支付时间</w:t>
      </w:r>
    </w:p>
    <w:p w14:paraId="127DA47C">
      <w:pPr>
        <w:pStyle w:val="4"/>
        <w:spacing w:line="560" w:lineRule="exact"/>
        <w:ind w:firstLine="560" w:firstLineChars="200"/>
        <w:rPr>
          <w:rFonts w:hint="eastAsia" w:ascii="宋体" w:eastAsia="宋体"/>
          <w:sz w:val="28"/>
          <w:szCs w:val="28"/>
        </w:rPr>
      </w:pPr>
      <w:r>
        <w:rPr>
          <w:rFonts w:hint="eastAsia" w:ascii="宋体" w:eastAsia="宋体"/>
          <w:sz w:val="28"/>
          <w:szCs w:val="28"/>
        </w:rPr>
        <w:t>本项（2）目细化为：</w:t>
      </w:r>
    </w:p>
    <w:p w14:paraId="1D08864C">
      <w:pPr>
        <w:pStyle w:val="4"/>
        <w:spacing w:line="560" w:lineRule="exact"/>
        <w:ind w:firstLine="560" w:firstLineChars="200"/>
        <w:rPr>
          <w:rFonts w:hint="eastAsia" w:ascii="宋体" w:eastAsia="宋体"/>
          <w:sz w:val="28"/>
          <w:szCs w:val="28"/>
        </w:rPr>
      </w:pPr>
      <w:r>
        <w:rPr>
          <w:rFonts w:hint="eastAsia" w:ascii="宋体" w:eastAsia="宋体"/>
          <w:sz w:val="28"/>
          <w:szCs w:val="28"/>
        </w:rPr>
        <w:t>工程竣工验收后支付合同价款的80%；工程结算审计完成后支付至结算金额的97%；质保期结束后支付结算金额的3%。</w:t>
      </w:r>
    </w:p>
    <w:p w14:paraId="7BC68DC6">
      <w:pPr>
        <w:pStyle w:val="4"/>
        <w:spacing w:line="560" w:lineRule="exact"/>
        <w:ind w:firstLine="560" w:firstLineChars="200"/>
        <w:rPr>
          <w:rFonts w:hint="eastAsia" w:ascii="宋体" w:eastAsia="宋体"/>
          <w:sz w:val="28"/>
          <w:szCs w:val="28"/>
        </w:rPr>
      </w:pPr>
      <w:r>
        <w:rPr>
          <w:rFonts w:hint="eastAsia" w:ascii="宋体" w:eastAsia="宋体"/>
          <w:sz w:val="28"/>
          <w:szCs w:val="28"/>
        </w:rPr>
        <w:t>21.不可抗力</w:t>
      </w:r>
    </w:p>
    <w:p w14:paraId="7200A3D8">
      <w:pPr>
        <w:pStyle w:val="4"/>
        <w:spacing w:line="560" w:lineRule="exact"/>
        <w:ind w:firstLine="560" w:firstLineChars="200"/>
        <w:rPr>
          <w:rFonts w:hint="eastAsia" w:ascii="宋体" w:eastAsia="宋体"/>
          <w:sz w:val="28"/>
          <w:szCs w:val="28"/>
        </w:rPr>
      </w:pPr>
      <w:r>
        <w:rPr>
          <w:rFonts w:hint="eastAsia" w:ascii="宋体" w:eastAsia="宋体"/>
          <w:sz w:val="28"/>
          <w:szCs w:val="28"/>
        </w:rPr>
        <w:t>21.3 不可抗力后果及其处理</w:t>
      </w:r>
    </w:p>
    <w:p w14:paraId="6F1B5741">
      <w:pPr>
        <w:pStyle w:val="4"/>
        <w:spacing w:line="560" w:lineRule="exact"/>
        <w:ind w:firstLine="560" w:firstLineChars="200"/>
        <w:rPr>
          <w:rFonts w:hint="eastAsia" w:ascii="宋体" w:eastAsia="宋体"/>
          <w:sz w:val="28"/>
          <w:szCs w:val="28"/>
        </w:rPr>
      </w:pPr>
      <w:r>
        <w:rPr>
          <w:rFonts w:hint="eastAsia" w:ascii="宋体" w:eastAsia="宋体"/>
          <w:sz w:val="28"/>
          <w:szCs w:val="28"/>
        </w:rPr>
        <w:t>修改为：施工期间，承包人作为现场的主要力量，有责任和义务采用一切必要的措施，避免或减少因 21.1 款所造成的损失。</w:t>
      </w:r>
    </w:p>
    <w:p w14:paraId="08C7EF5E">
      <w:pPr>
        <w:pStyle w:val="4"/>
        <w:spacing w:line="560" w:lineRule="exact"/>
        <w:ind w:firstLine="560" w:firstLineChars="200"/>
        <w:rPr>
          <w:rFonts w:hint="eastAsia" w:ascii="宋体" w:eastAsia="宋体"/>
          <w:sz w:val="28"/>
          <w:szCs w:val="28"/>
        </w:rPr>
      </w:pPr>
      <w:r>
        <w:rPr>
          <w:rFonts w:hint="eastAsia" w:ascii="宋体" w:eastAsia="宋体"/>
          <w:sz w:val="28"/>
          <w:szCs w:val="28"/>
        </w:rPr>
        <w:t>(1) 施工期间，承包人应积极与当地气象、水文、水利、地震、防汛、公安及在作业范围 内可能埋设地下管线的部门取得联系，以便及时获得有关资料、信息，并将这些资料或信息及 时报送监理工程师签收，否则即使发生了21.1 款所述的情况，业主将不承担任何责任，也不向承包人支付任何费用。承包人应根据监理工程师指示采用积极的预防措施，并使这些措施达 到监理工程师满意为止。</w:t>
      </w:r>
    </w:p>
    <w:p w14:paraId="4B403FBF">
      <w:pPr>
        <w:pStyle w:val="4"/>
        <w:spacing w:line="560" w:lineRule="exact"/>
        <w:ind w:firstLine="560" w:firstLineChars="200"/>
        <w:rPr>
          <w:rFonts w:hint="eastAsia" w:ascii="宋体" w:eastAsia="宋体"/>
          <w:sz w:val="28"/>
          <w:szCs w:val="28"/>
        </w:rPr>
      </w:pPr>
      <w:r>
        <w:rPr>
          <w:rFonts w:hint="eastAsia" w:ascii="宋体" w:eastAsia="宋体"/>
          <w:sz w:val="28"/>
          <w:szCs w:val="28"/>
        </w:rPr>
        <w:t>(2) 承包人的施工组织安排要科学合理，施工组织设计及灾害预防措施应事先得到监理工程师的书面批准。</w:t>
      </w:r>
    </w:p>
    <w:p w14:paraId="51F310AF">
      <w:pPr>
        <w:pStyle w:val="4"/>
        <w:spacing w:line="560" w:lineRule="exact"/>
        <w:ind w:firstLine="560" w:firstLineChars="200"/>
        <w:rPr>
          <w:rFonts w:hint="eastAsia" w:ascii="宋体" w:eastAsia="宋体"/>
          <w:sz w:val="28"/>
          <w:szCs w:val="28"/>
        </w:rPr>
      </w:pPr>
      <w:r>
        <w:rPr>
          <w:rFonts w:hint="eastAsia" w:ascii="宋体" w:eastAsia="宋体"/>
          <w:sz w:val="28"/>
          <w:szCs w:val="28"/>
        </w:rPr>
        <w:t>(3) 当 21.1 款所述的灾害发生时，承包人要根据监理工程师的指令积极组织力量，采取一切必要的措施，进行抢险补救，该项工作要达到监理工程师满意为准。</w:t>
      </w:r>
    </w:p>
    <w:p w14:paraId="36CF76B4">
      <w:pPr>
        <w:pStyle w:val="4"/>
        <w:spacing w:line="560" w:lineRule="exact"/>
        <w:ind w:firstLine="560" w:firstLineChars="200"/>
        <w:rPr>
          <w:rFonts w:hint="eastAsia" w:ascii="宋体" w:eastAsia="宋体"/>
          <w:sz w:val="28"/>
          <w:szCs w:val="28"/>
        </w:rPr>
      </w:pPr>
      <w:r>
        <w:rPr>
          <w:rFonts w:hint="eastAsia" w:ascii="宋体" w:eastAsia="宋体"/>
          <w:sz w:val="28"/>
          <w:szCs w:val="28"/>
        </w:rPr>
        <w:t>(4) 灾害过后,承包人应采取及时清理场地,抢救财产及向保险公司申报补偿等积极的善后处理措施,尽快恢复生产。</w:t>
      </w:r>
    </w:p>
    <w:p w14:paraId="3D2C8EA6">
      <w:pPr>
        <w:pStyle w:val="4"/>
        <w:spacing w:line="560" w:lineRule="exact"/>
        <w:ind w:firstLine="560" w:firstLineChars="200"/>
        <w:rPr>
          <w:rFonts w:hint="eastAsia" w:ascii="宋体" w:eastAsia="宋体"/>
          <w:sz w:val="28"/>
          <w:szCs w:val="28"/>
        </w:rPr>
      </w:pPr>
      <w:r>
        <w:rPr>
          <w:rFonts w:hint="eastAsia" w:ascii="宋体" w:eastAsia="宋体"/>
          <w:sz w:val="28"/>
          <w:szCs w:val="28"/>
        </w:rPr>
        <w:t>22.1 承包人违约</w:t>
      </w:r>
    </w:p>
    <w:p w14:paraId="25E64FD8">
      <w:pPr>
        <w:pStyle w:val="4"/>
        <w:spacing w:line="560" w:lineRule="exact"/>
        <w:ind w:firstLine="560" w:firstLineChars="200"/>
        <w:rPr>
          <w:rFonts w:hint="eastAsia" w:ascii="宋体" w:eastAsia="宋体"/>
          <w:sz w:val="28"/>
          <w:szCs w:val="28"/>
        </w:rPr>
      </w:pPr>
      <w:r>
        <w:rPr>
          <w:rFonts w:hint="eastAsia" w:ascii="宋体" w:eastAsia="宋体"/>
          <w:sz w:val="28"/>
          <w:szCs w:val="28"/>
        </w:rPr>
        <w:t>增加：1、若承包人无视监理工程师事先的书面警告，一贯或公然忽视履行其合同规定的义务，业主有权终止承包人在本合同项下的承包，但不因此解除合同规定的承包人的任何义务和责任，或影响合同赋予业主或监理工程师的各种权利和权限。业主可自行完成该工程，或雇用其他承包人完成该工程。其所需费用如果超过承包人的原报价，则超出部分也应由承包人承担，并由业主从承包人应结款项或履约担保金中扣回。</w:t>
      </w:r>
    </w:p>
    <w:p w14:paraId="2411D2D2">
      <w:pPr>
        <w:pStyle w:val="4"/>
        <w:spacing w:line="560" w:lineRule="exact"/>
        <w:ind w:firstLine="560" w:firstLineChars="200"/>
        <w:rPr>
          <w:rFonts w:hint="eastAsia" w:ascii="宋体" w:eastAsia="宋体"/>
          <w:sz w:val="28"/>
          <w:szCs w:val="28"/>
        </w:rPr>
      </w:pPr>
      <w:r>
        <w:rPr>
          <w:rFonts w:hint="eastAsia" w:ascii="宋体" w:eastAsia="宋体"/>
          <w:sz w:val="28"/>
          <w:szCs w:val="28"/>
        </w:rPr>
        <w:t>2、承包人在投标书中填写的资料，属于合同文件的组成部分，承包人应全面履行其所做的承诺，否则属于承包人违约。</w:t>
      </w:r>
    </w:p>
    <w:p w14:paraId="3ED15DB8">
      <w:pPr>
        <w:pStyle w:val="4"/>
        <w:spacing w:line="560" w:lineRule="exact"/>
        <w:ind w:firstLine="560" w:firstLineChars="200"/>
        <w:rPr>
          <w:rFonts w:hint="eastAsia" w:ascii="宋体" w:eastAsia="宋体"/>
          <w:sz w:val="28"/>
          <w:szCs w:val="28"/>
        </w:rPr>
      </w:pPr>
      <w:r>
        <w:rPr>
          <w:rFonts w:hint="eastAsia" w:ascii="宋体" w:eastAsia="宋体"/>
          <w:sz w:val="28"/>
          <w:szCs w:val="28"/>
        </w:rPr>
        <w:t>3、由于承包人的原因当实际进度达不到批准的进度计划时,承包人应及时采取措施, 在期限 10 天内赶上计划进度。若经努力承包人仍不能达到进度计划的要求时,业主有权从承包人处收回该工程或该工程的一部分，另行选择施工单位。收回的工程业主可自行完成或雇用其他承包人完成该工程。其所需费用如果超过承包人的原报价，则超出部分也应由承包人承担，并由业主从承包人应结款项或履约担保金中扣回。</w:t>
      </w:r>
    </w:p>
    <w:p w14:paraId="243D0713">
      <w:pPr>
        <w:pStyle w:val="4"/>
        <w:spacing w:line="560" w:lineRule="exact"/>
        <w:ind w:firstLine="560" w:firstLineChars="200"/>
        <w:rPr>
          <w:rFonts w:hint="eastAsia" w:ascii="宋体" w:eastAsia="宋体"/>
          <w:sz w:val="28"/>
          <w:szCs w:val="28"/>
        </w:rPr>
      </w:pPr>
      <w:r>
        <w:rPr>
          <w:rFonts w:hint="eastAsia" w:ascii="宋体" w:eastAsia="宋体"/>
          <w:sz w:val="28"/>
          <w:szCs w:val="28"/>
        </w:rPr>
        <w:t>4、承包人在接到监理工程师根据“关于修复或运走、替换不合格材料、设备”的规定发出的通知或指令后的 3 天内不遵守该通知或指令，业主有权另行雇佣他人完成，其费用全部由原承包人承担。</w:t>
      </w:r>
    </w:p>
    <w:p w14:paraId="0798A66A">
      <w:pPr>
        <w:pStyle w:val="4"/>
        <w:spacing w:line="560" w:lineRule="exact"/>
        <w:ind w:firstLine="560" w:firstLineChars="200"/>
        <w:rPr>
          <w:rFonts w:hint="eastAsia" w:ascii="宋体" w:eastAsia="宋体"/>
          <w:sz w:val="28"/>
          <w:szCs w:val="28"/>
        </w:rPr>
      </w:pPr>
      <w:r>
        <w:rPr>
          <w:rFonts w:hint="eastAsia" w:ascii="宋体" w:eastAsia="宋体"/>
          <w:sz w:val="28"/>
          <w:szCs w:val="28"/>
        </w:rPr>
        <w:t>5、承包人违反关于分包的有关规定，业主有权从承包人处收回该工程或该工程的一部分， 另行选择施工单位。收回的工程，业主可自行完成或雇用其他承包人完成该工程。其所需费用 如果超过承包人的原报价，则超出部分也应由承包人承担，并由业主从承包人应结款项或履约 担保金中扣回。</w:t>
      </w:r>
    </w:p>
    <w:p w14:paraId="60E53789">
      <w:pPr>
        <w:pStyle w:val="4"/>
        <w:spacing w:line="560" w:lineRule="exact"/>
        <w:ind w:firstLine="560" w:firstLineChars="200"/>
        <w:rPr>
          <w:rFonts w:hint="eastAsia" w:ascii="宋体" w:eastAsia="宋体"/>
          <w:sz w:val="28"/>
          <w:szCs w:val="28"/>
        </w:rPr>
      </w:pPr>
      <w:r>
        <w:rPr>
          <w:rFonts w:hint="eastAsia" w:ascii="宋体" w:eastAsia="宋体"/>
          <w:sz w:val="28"/>
          <w:szCs w:val="28"/>
        </w:rPr>
        <w:t>6、承包人在合同执行期间，所租用当地房屋、交通工具、机械设备、所有用工(含雇佣民工) 及采购材料等必须签订合同，并按合同约定结清相关费用，否则，视承包人为违约行为， 业主有权从应支付给承包人的任何款项中扣除，直接支付给有关当事人，并由承包人承担一切 相关责任。</w:t>
      </w:r>
    </w:p>
    <w:p w14:paraId="6A146475">
      <w:pPr>
        <w:pStyle w:val="4"/>
        <w:spacing w:line="560" w:lineRule="exact"/>
        <w:ind w:firstLine="560" w:firstLineChars="200"/>
        <w:rPr>
          <w:rFonts w:hint="eastAsia" w:ascii="宋体" w:eastAsia="宋体"/>
          <w:sz w:val="28"/>
          <w:szCs w:val="28"/>
        </w:rPr>
      </w:pPr>
      <w:r>
        <w:rPr>
          <w:rFonts w:hint="eastAsia" w:ascii="宋体" w:eastAsia="宋体"/>
          <w:sz w:val="28"/>
          <w:szCs w:val="28"/>
        </w:rPr>
        <w:t>7、根据我国法律，认为承包人已陷入自动或强制性破产、企业清理或解散(为合并或重组 而进行的自动清理除外)，或资不抵债，或承包人已经违反关于转让的规定，则业主可以进驻 现场和接管本工程，终止承包人在本合同项目下的承包，但不因此解除合同规定的承包人的任何义务和责任，或影响合同赋予业主或监理工程师的各种权利和权限，业主可自行完成该工程，或雇用其他承包人完成该工程，其费用不局限于承包人的原投标。</w:t>
      </w:r>
    </w:p>
    <w:p w14:paraId="6AD9C539">
      <w:pPr>
        <w:pStyle w:val="4"/>
        <w:spacing w:line="560" w:lineRule="exact"/>
        <w:ind w:firstLine="560" w:firstLineChars="200"/>
        <w:rPr>
          <w:rFonts w:hint="eastAsia" w:ascii="宋体" w:eastAsia="宋体"/>
          <w:sz w:val="28"/>
          <w:szCs w:val="28"/>
        </w:rPr>
      </w:pPr>
      <w:r>
        <w:rPr>
          <w:rFonts w:hint="eastAsia" w:ascii="宋体" w:eastAsia="宋体"/>
          <w:sz w:val="28"/>
          <w:szCs w:val="28"/>
        </w:rPr>
        <w:t>22.1.4  合同解除后的估价、付款和结清</w:t>
      </w:r>
    </w:p>
    <w:p w14:paraId="1D5DFBAC">
      <w:pPr>
        <w:pStyle w:val="4"/>
        <w:spacing w:line="560" w:lineRule="exact"/>
        <w:ind w:firstLine="560" w:firstLineChars="200"/>
        <w:rPr>
          <w:rFonts w:hint="eastAsia" w:ascii="宋体" w:eastAsia="宋体"/>
          <w:sz w:val="28"/>
          <w:szCs w:val="28"/>
        </w:rPr>
      </w:pPr>
      <w:r>
        <w:rPr>
          <w:rFonts w:hint="eastAsia" w:ascii="宋体" w:eastAsia="宋体"/>
          <w:sz w:val="28"/>
          <w:szCs w:val="28"/>
        </w:rPr>
        <w:t>修改为: 在业主进驻现场和终止本合同之后，监理工程师应通过协商和调查询问之后，尽 快地确定并认证：</w:t>
      </w:r>
    </w:p>
    <w:p w14:paraId="30755C7C">
      <w:pPr>
        <w:pStyle w:val="4"/>
        <w:spacing w:line="560" w:lineRule="exact"/>
        <w:ind w:firstLine="560" w:firstLineChars="200"/>
        <w:rPr>
          <w:rFonts w:hint="eastAsia" w:ascii="宋体" w:eastAsia="宋体"/>
          <w:sz w:val="28"/>
          <w:szCs w:val="28"/>
        </w:rPr>
      </w:pPr>
      <w:r>
        <w:rPr>
          <w:rFonts w:hint="eastAsia" w:ascii="宋体" w:eastAsia="宋体"/>
          <w:sz w:val="28"/>
          <w:szCs w:val="28"/>
        </w:rPr>
        <w:t>(1) 在业主进驻和终止合同时，承包人根据合同实际完成的工程已经合理地得到的或理 应得到的款额(如有)。</w:t>
      </w:r>
    </w:p>
    <w:p w14:paraId="24B45BDB">
      <w:pPr>
        <w:pStyle w:val="4"/>
        <w:spacing w:line="560" w:lineRule="exact"/>
        <w:ind w:firstLine="560" w:firstLineChars="200"/>
        <w:rPr>
          <w:rFonts w:hint="eastAsia" w:ascii="宋体" w:eastAsia="宋体"/>
          <w:sz w:val="28"/>
          <w:szCs w:val="28"/>
        </w:rPr>
      </w:pPr>
      <w:r>
        <w:rPr>
          <w:rFonts w:hint="eastAsia" w:ascii="宋体" w:eastAsia="宋体"/>
          <w:sz w:val="28"/>
          <w:szCs w:val="28"/>
        </w:rPr>
        <w:t>(2) 未使用或部分使用过的材料、承包人装备和临时工程的价值。</w:t>
      </w:r>
    </w:p>
    <w:p w14:paraId="3D48CC25">
      <w:pPr>
        <w:pStyle w:val="4"/>
        <w:spacing w:line="560" w:lineRule="exact"/>
        <w:ind w:firstLine="560" w:firstLineChars="200"/>
        <w:rPr>
          <w:rFonts w:hint="eastAsia" w:ascii="宋体" w:eastAsia="宋体"/>
          <w:sz w:val="28"/>
          <w:szCs w:val="28"/>
        </w:rPr>
      </w:pPr>
      <w:r>
        <w:rPr>
          <w:rFonts w:hint="eastAsia" w:ascii="宋体" w:eastAsia="宋体"/>
          <w:sz w:val="28"/>
          <w:szCs w:val="28"/>
        </w:rPr>
        <w:t>若业主自行完成或邀请其他承包人完成本合同工程，所需的实际费用超过承包人在合同工程完工时应得到的款额时，则承包人应将此超过部分付款给业主，并应视为承包人欠业主应付的债务。</w:t>
      </w:r>
    </w:p>
    <w:p w14:paraId="0EEAEEBF">
      <w:pPr>
        <w:pStyle w:val="4"/>
        <w:spacing w:line="560" w:lineRule="exact"/>
        <w:ind w:firstLine="560" w:firstLineChars="200"/>
        <w:rPr>
          <w:rFonts w:hint="eastAsia" w:ascii="宋体" w:eastAsia="宋体"/>
          <w:sz w:val="28"/>
          <w:szCs w:val="28"/>
        </w:rPr>
      </w:pPr>
      <w:r>
        <w:rPr>
          <w:rFonts w:hint="eastAsia" w:ascii="宋体" w:eastAsia="宋体"/>
          <w:sz w:val="28"/>
          <w:szCs w:val="28"/>
        </w:rPr>
        <w:t>在业主因承包人违约而终止与承包人的合同的情况下，业主将暂停向承包人支付任何款额；</w:t>
      </w:r>
    </w:p>
    <w:p w14:paraId="2B10F8DF">
      <w:pPr>
        <w:pStyle w:val="4"/>
        <w:spacing w:line="560" w:lineRule="exact"/>
        <w:ind w:firstLine="560" w:firstLineChars="200"/>
        <w:rPr>
          <w:rFonts w:hint="eastAsia" w:ascii="宋体" w:eastAsia="宋体"/>
          <w:sz w:val="28"/>
          <w:szCs w:val="28"/>
        </w:rPr>
      </w:pPr>
      <w:r>
        <w:rPr>
          <w:rFonts w:hint="eastAsia" w:ascii="宋体" w:eastAsia="宋体"/>
          <w:sz w:val="28"/>
          <w:szCs w:val="28"/>
        </w:rPr>
        <w:t>在本工程缺陷责任期满之后，再由监理工程师查清承包人实施和完成本工程与缺陷修复应结算的费用，业主自行完成或邀请其他承包人完成本合同工程，所发生的实际费用以及应扣除的完工拖期损失偿金(如有)以及业主已实际支付给他的各项费用，并予以证实。</w:t>
      </w:r>
    </w:p>
    <w:p w14:paraId="64F6788D">
      <w:pPr>
        <w:pStyle w:val="4"/>
        <w:spacing w:line="560" w:lineRule="exact"/>
        <w:ind w:firstLine="560" w:firstLineChars="200"/>
        <w:rPr>
          <w:rFonts w:hint="eastAsia" w:ascii="宋体" w:eastAsia="宋体"/>
          <w:sz w:val="28"/>
          <w:szCs w:val="28"/>
        </w:rPr>
      </w:pPr>
      <w:r>
        <w:rPr>
          <w:rFonts w:hint="eastAsia" w:ascii="宋体" w:eastAsia="宋体"/>
          <w:sz w:val="28"/>
          <w:szCs w:val="28"/>
        </w:rPr>
        <w:t>根据监理工程师的查清证实后，承包人仅能得到原应支付给他的已完合格工程的款额，并扣除上述应扣款额之后的余额。如果应扣款额超过承包人应得的原应支付给他的已完工程的款 额，此超出部分款额应被视为承包人欠业主的应还债务，由承包人支付业主。</w:t>
      </w:r>
    </w:p>
    <w:p w14:paraId="332F3C79">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 </w:t>
      </w:r>
    </w:p>
    <w:p w14:paraId="7865A8BC">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 </w:t>
      </w:r>
    </w:p>
    <w:p w14:paraId="0DECFCB0">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 </w:t>
      </w:r>
    </w:p>
    <w:p w14:paraId="7599E8B9">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 </w:t>
      </w:r>
    </w:p>
    <w:p w14:paraId="638AEE68">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 </w:t>
      </w:r>
    </w:p>
    <w:p w14:paraId="03AA037E">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 </w:t>
      </w:r>
    </w:p>
    <w:p w14:paraId="11AD5444">
      <w:pPr>
        <w:pStyle w:val="4"/>
        <w:spacing w:line="560" w:lineRule="exact"/>
        <w:ind w:firstLine="640" w:firstLineChars="200"/>
        <w:jc w:val="center"/>
        <w:rPr>
          <w:rFonts w:hint="eastAsia" w:asciiTheme="majorEastAsia" w:hAnsiTheme="majorEastAsia" w:eastAsiaTheme="majorEastAsia"/>
          <w:spacing w:val="10"/>
          <w:sz w:val="30"/>
          <w:szCs w:val="30"/>
        </w:rPr>
      </w:pPr>
      <w:r>
        <w:rPr>
          <w:rFonts w:hint="eastAsia" w:asciiTheme="majorEastAsia" w:hAnsiTheme="majorEastAsia" w:eastAsiaTheme="majorEastAsia"/>
          <w:spacing w:val="10"/>
          <w:sz w:val="30"/>
          <w:szCs w:val="30"/>
        </w:rPr>
        <w:t>第三节  合同附件格式</w:t>
      </w:r>
    </w:p>
    <w:p w14:paraId="2FD88C85">
      <w:pPr>
        <w:pStyle w:val="4"/>
        <w:spacing w:line="560" w:lineRule="exact"/>
        <w:ind w:firstLine="0"/>
        <w:rPr>
          <w:rFonts w:hint="eastAsia" w:ascii="宋体" w:eastAsia="宋体"/>
          <w:sz w:val="28"/>
          <w:szCs w:val="28"/>
        </w:rPr>
      </w:pPr>
      <w:r>
        <w:rPr>
          <w:rFonts w:hint="eastAsia" w:ascii="宋体" w:eastAsia="宋体"/>
          <w:sz w:val="28"/>
          <w:szCs w:val="28"/>
        </w:rPr>
        <w:t>附件一：合同协议书</w:t>
      </w:r>
    </w:p>
    <w:p w14:paraId="411DC961">
      <w:pPr>
        <w:pStyle w:val="4"/>
        <w:spacing w:line="560" w:lineRule="exact"/>
        <w:ind w:firstLine="560" w:firstLineChars="200"/>
        <w:rPr>
          <w:rFonts w:hint="eastAsia" w:ascii="宋体" w:eastAsia="宋体"/>
          <w:sz w:val="28"/>
          <w:szCs w:val="28"/>
        </w:rPr>
      </w:pPr>
      <w:r>
        <w:rPr>
          <w:rFonts w:hint="eastAsia" w:ascii="宋体" w:eastAsia="宋体"/>
          <w:sz w:val="28"/>
          <w:szCs w:val="28"/>
        </w:rPr>
        <w:t>合同协议书</w:t>
      </w:r>
    </w:p>
    <w:p w14:paraId="4E01DF3A">
      <w:pPr>
        <w:pStyle w:val="4"/>
        <w:spacing w:line="560" w:lineRule="exact"/>
        <w:ind w:firstLine="560" w:firstLineChars="200"/>
        <w:rPr>
          <w:rFonts w:hint="eastAsia" w:ascii="宋体" w:eastAsia="宋体"/>
          <w:sz w:val="28"/>
          <w:szCs w:val="28"/>
        </w:rPr>
      </w:pPr>
      <w:r>
        <w:rPr>
          <w:rFonts w:hint="eastAsia" w:ascii="宋体" w:eastAsia="宋体"/>
          <w:sz w:val="28"/>
          <w:szCs w:val="28"/>
          <w:u w:val="single"/>
        </w:rPr>
        <w:t xml:space="preserve">             </w:t>
      </w:r>
      <w:r>
        <w:rPr>
          <w:rFonts w:hint="eastAsia" w:ascii="宋体" w:eastAsia="宋体"/>
          <w:sz w:val="28"/>
          <w:szCs w:val="28"/>
        </w:rPr>
        <w:t xml:space="preserve">(以下简称“发包人”) 为实施 </w:t>
      </w:r>
      <w:r>
        <w:rPr>
          <w:rFonts w:hint="eastAsia" w:ascii="宋体" w:eastAsia="宋体"/>
          <w:sz w:val="28"/>
          <w:szCs w:val="28"/>
          <w:u w:val="single"/>
        </w:rPr>
        <w:t xml:space="preserve">                 </w:t>
      </w:r>
      <w:r>
        <w:rPr>
          <w:rFonts w:hint="eastAsia" w:ascii="宋体" w:eastAsia="宋体"/>
          <w:sz w:val="28"/>
          <w:szCs w:val="28"/>
        </w:rPr>
        <w:t>(工程名称)  ，已 接受</w:t>
      </w:r>
      <w:r>
        <w:rPr>
          <w:rFonts w:hint="eastAsia" w:ascii="宋体" w:eastAsia="宋体"/>
          <w:sz w:val="28"/>
          <w:szCs w:val="28"/>
          <w:u w:val="single"/>
        </w:rPr>
        <w:t xml:space="preserve">             </w:t>
      </w:r>
      <w:r>
        <w:rPr>
          <w:rFonts w:hint="eastAsia" w:ascii="宋体" w:eastAsia="宋体"/>
          <w:sz w:val="28"/>
          <w:szCs w:val="28"/>
        </w:rPr>
        <w:t>(以下简称“承包人”) 对该项目      标段的投标。发包人和承包人共同达 成如下协议。</w:t>
      </w:r>
    </w:p>
    <w:p w14:paraId="2F4A72F6">
      <w:pPr>
        <w:pStyle w:val="4"/>
        <w:spacing w:line="560" w:lineRule="exact"/>
        <w:ind w:firstLine="560" w:firstLineChars="200"/>
        <w:rPr>
          <w:rFonts w:hint="eastAsia" w:ascii="宋体" w:eastAsia="宋体"/>
          <w:sz w:val="28"/>
          <w:szCs w:val="28"/>
        </w:rPr>
      </w:pPr>
      <w:r>
        <w:rPr>
          <w:rFonts w:hint="eastAsia" w:ascii="宋体" w:eastAsia="宋体"/>
          <w:sz w:val="28"/>
          <w:szCs w:val="28"/>
        </w:rPr>
        <w:t>1.本工程长约</w:t>
      </w:r>
      <w:r>
        <w:rPr>
          <w:rFonts w:hint="eastAsia" w:ascii="宋体" w:eastAsia="宋体"/>
          <w:sz w:val="28"/>
          <w:szCs w:val="28"/>
          <w:u w:val="single"/>
        </w:rPr>
        <w:t xml:space="preserve">    </w:t>
      </w:r>
      <w:r>
        <w:rPr>
          <w:rFonts w:hint="eastAsia" w:ascii="宋体" w:eastAsia="宋体"/>
          <w:sz w:val="28"/>
          <w:szCs w:val="28"/>
        </w:rPr>
        <w:t>km，公路等级为</w:t>
      </w:r>
      <w:r>
        <w:rPr>
          <w:rFonts w:hint="eastAsia" w:ascii="宋体" w:eastAsia="宋体"/>
          <w:sz w:val="28"/>
          <w:szCs w:val="28"/>
          <w:u w:val="single"/>
        </w:rPr>
        <w:t xml:space="preserve">     </w:t>
      </w:r>
      <w:r>
        <w:rPr>
          <w:rFonts w:hint="eastAsia" w:ascii="宋体" w:eastAsia="宋体"/>
          <w:sz w:val="28"/>
          <w:szCs w:val="28"/>
        </w:rPr>
        <w:t>，设计时速为</w:t>
      </w:r>
      <w:r>
        <w:rPr>
          <w:rFonts w:hint="eastAsia" w:ascii="宋体" w:eastAsia="宋体"/>
          <w:sz w:val="28"/>
          <w:szCs w:val="28"/>
          <w:u w:val="single"/>
        </w:rPr>
        <w:t xml:space="preserve">   </w:t>
      </w:r>
      <w:r>
        <w:rPr>
          <w:rFonts w:hint="eastAsia" w:ascii="宋体" w:eastAsia="宋体"/>
          <w:sz w:val="28"/>
          <w:szCs w:val="28"/>
        </w:rPr>
        <w:t>， 路面</w:t>
      </w:r>
      <w:r>
        <w:rPr>
          <w:rFonts w:hint="eastAsia" w:ascii="宋体" w:eastAsia="宋体"/>
          <w:sz w:val="28"/>
          <w:szCs w:val="28"/>
          <w:u w:val="single"/>
        </w:rPr>
        <w:t xml:space="preserve">  </w:t>
      </w:r>
      <w:r>
        <w:rPr>
          <w:rFonts w:hint="eastAsia" w:ascii="宋体" w:eastAsia="宋体"/>
          <w:sz w:val="28"/>
          <w:szCs w:val="28"/>
        </w:rPr>
        <w:t>，有</w:t>
      </w:r>
      <w:r>
        <w:rPr>
          <w:rFonts w:hint="eastAsia" w:ascii="宋体" w:eastAsia="宋体"/>
          <w:sz w:val="28"/>
          <w:szCs w:val="28"/>
          <w:u w:val="single"/>
        </w:rPr>
        <w:t xml:space="preserve">   </w:t>
      </w:r>
      <w:r>
        <w:rPr>
          <w:rFonts w:hint="eastAsia" w:ascii="宋体" w:eastAsia="宋体"/>
          <w:sz w:val="28"/>
          <w:szCs w:val="28"/>
        </w:rPr>
        <w:t>立交</w:t>
      </w:r>
      <w:r>
        <w:rPr>
          <w:rFonts w:hint="eastAsia" w:ascii="宋体" w:eastAsia="宋体"/>
          <w:sz w:val="28"/>
          <w:szCs w:val="28"/>
          <w:u w:val="single"/>
        </w:rPr>
        <w:t xml:space="preserve">  </w:t>
      </w:r>
      <w:r>
        <w:rPr>
          <w:rFonts w:hint="eastAsia" w:ascii="宋体" w:eastAsia="宋体"/>
          <w:sz w:val="28"/>
          <w:szCs w:val="28"/>
        </w:rPr>
        <w:t>处；特大桥</w:t>
      </w:r>
      <w:r>
        <w:rPr>
          <w:rFonts w:hint="eastAsia" w:ascii="宋体" w:eastAsia="宋体"/>
          <w:sz w:val="28"/>
          <w:szCs w:val="28"/>
          <w:u w:val="single"/>
        </w:rPr>
        <w:t xml:space="preserve">    </w:t>
      </w:r>
      <w:r>
        <w:rPr>
          <w:rFonts w:hint="eastAsia" w:ascii="宋体" w:eastAsia="宋体"/>
          <w:sz w:val="28"/>
          <w:szCs w:val="28"/>
        </w:rPr>
        <w:t>座，计长</w:t>
      </w:r>
      <w:r>
        <w:rPr>
          <w:rFonts w:hint="eastAsia" w:ascii="宋体" w:eastAsia="宋体"/>
          <w:sz w:val="28"/>
          <w:szCs w:val="28"/>
          <w:u w:val="single"/>
        </w:rPr>
        <w:t xml:space="preserve">   </w:t>
      </w:r>
      <w:r>
        <w:rPr>
          <w:rFonts w:hint="eastAsia" w:ascii="宋体" w:eastAsia="宋体"/>
          <w:sz w:val="28"/>
          <w:szCs w:val="28"/>
        </w:rPr>
        <w:t>m；大中桥</w:t>
      </w:r>
      <w:r>
        <w:rPr>
          <w:rFonts w:hint="eastAsia" w:ascii="宋体" w:eastAsia="宋体"/>
          <w:sz w:val="28"/>
          <w:szCs w:val="28"/>
          <w:u w:val="single"/>
        </w:rPr>
        <w:t xml:space="preserve">   </w:t>
      </w:r>
      <w:r>
        <w:rPr>
          <w:rFonts w:hint="eastAsia" w:ascii="宋体" w:eastAsia="宋体"/>
          <w:sz w:val="28"/>
          <w:szCs w:val="28"/>
        </w:rPr>
        <w:t>座，计长</w:t>
      </w:r>
      <w:r>
        <w:rPr>
          <w:rFonts w:hint="eastAsia" w:ascii="宋体" w:eastAsia="宋体"/>
          <w:sz w:val="28"/>
          <w:szCs w:val="28"/>
          <w:u w:val="single"/>
        </w:rPr>
        <w:t xml:space="preserve">     </w:t>
      </w:r>
      <w:r>
        <w:rPr>
          <w:rFonts w:hint="eastAsia" w:ascii="宋体" w:eastAsia="宋体"/>
          <w:sz w:val="28"/>
          <w:szCs w:val="28"/>
        </w:rPr>
        <w:t>m；隧道</w:t>
      </w:r>
      <w:r>
        <w:rPr>
          <w:rFonts w:hint="eastAsia" w:ascii="宋体" w:eastAsia="宋体"/>
          <w:sz w:val="28"/>
          <w:szCs w:val="28"/>
          <w:u w:val="single"/>
        </w:rPr>
        <w:t xml:space="preserve">     </w:t>
      </w:r>
      <w:r>
        <w:rPr>
          <w:rFonts w:hint="eastAsia" w:ascii="宋体" w:eastAsia="宋体"/>
          <w:sz w:val="28"/>
          <w:szCs w:val="28"/>
        </w:rPr>
        <w:t>座，计长</w:t>
      </w:r>
      <w:r>
        <w:rPr>
          <w:rFonts w:hint="eastAsia" w:ascii="宋体" w:eastAsia="宋体"/>
          <w:sz w:val="28"/>
          <w:szCs w:val="28"/>
          <w:u w:val="single"/>
        </w:rPr>
        <w:t xml:space="preserve">   </w:t>
      </w:r>
      <w:r>
        <w:rPr>
          <w:rFonts w:hint="eastAsia" w:ascii="宋体" w:eastAsia="宋体"/>
          <w:sz w:val="28"/>
          <w:szCs w:val="28"/>
        </w:rPr>
        <w:t>m以及其他构造物工程等。</w:t>
      </w:r>
    </w:p>
    <w:p w14:paraId="2A3074CE">
      <w:pPr>
        <w:pStyle w:val="4"/>
        <w:spacing w:line="560" w:lineRule="exact"/>
        <w:ind w:firstLine="560" w:firstLineChars="200"/>
        <w:rPr>
          <w:rFonts w:hint="eastAsia" w:ascii="宋体" w:eastAsia="宋体"/>
          <w:sz w:val="28"/>
          <w:szCs w:val="28"/>
        </w:rPr>
      </w:pPr>
      <w:r>
        <w:rPr>
          <w:rFonts w:hint="eastAsia" w:ascii="宋体" w:eastAsia="宋体"/>
          <w:sz w:val="28"/>
          <w:szCs w:val="28"/>
        </w:rPr>
        <w:t>2.下列文件应视为构成合同文件的组成部分：</w:t>
      </w:r>
    </w:p>
    <w:p w14:paraId="2E5F8444">
      <w:pPr>
        <w:pStyle w:val="4"/>
        <w:spacing w:line="560" w:lineRule="exact"/>
        <w:ind w:firstLine="560" w:firstLineChars="200"/>
        <w:rPr>
          <w:rFonts w:hint="eastAsia" w:ascii="宋体" w:eastAsia="宋体"/>
          <w:sz w:val="28"/>
          <w:szCs w:val="28"/>
        </w:rPr>
      </w:pPr>
      <w:r>
        <w:rPr>
          <w:rFonts w:hint="eastAsia" w:ascii="宋体" w:eastAsia="宋体"/>
          <w:sz w:val="28"/>
          <w:szCs w:val="28"/>
        </w:rPr>
        <w:t>(1)本协议书及各种合同附件(含评标期间和合同谈判过程中的澄清文件和补充资料)；</w:t>
      </w:r>
    </w:p>
    <w:p w14:paraId="240D6492">
      <w:pPr>
        <w:pStyle w:val="4"/>
        <w:spacing w:line="560" w:lineRule="exact"/>
        <w:ind w:firstLine="560" w:firstLineChars="200"/>
        <w:rPr>
          <w:rFonts w:hint="eastAsia" w:ascii="宋体" w:eastAsia="宋体"/>
          <w:sz w:val="28"/>
          <w:szCs w:val="28"/>
        </w:rPr>
      </w:pPr>
      <w:r>
        <w:rPr>
          <w:rFonts w:hint="eastAsia" w:ascii="宋体" w:eastAsia="宋体"/>
          <w:sz w:val="28"/>
          <w:szCs w:val="28"/>
        </w:rPr>
        <w:t>(2) 中标通知书；</w:t>
      </w:r>
    </w:p>
    <w:p w14:paraId="61FB8AA5">
      <w:pPr>
        <w:pStyle w:val="4"/>
        <w:spacing w:line="560" w:lineRule="exact"/>
        <w:ind w:firstLine="560" w:firstLineChars="200"/>
        <w:rPr>
          <w:rFonts w:hint="eastAsia" w:ascii="宋体" w:eastAsia="宋体"/>
          <w:sz w:val="28"/>
          <w:szCs w:val="28"/>
        </w:rPr>
      </w:pPr>
      <w:r>
        <w:rPr>
          <w:rFonts w:hint="eastAsia" w:ascii="宋体" w:eastAsia="宋体"/>
          <w:sz w:val="28"/>
          <w:szCs w:val="28"/>
        </w:rPr>
        <w:t>(3) 投标函及投标函附录；</w:t>
      </w:r>
    </w:p>
    <w:p w14:paraId="199B22AD">
      <w:pPr>
        <w:pStyle w:val="4"/>
        <w:spacing w:line="560" w:lineRule="exact"/>
        <w:ind w:firstLine="560" w:firstLineChars="200"/>
        <w:rPr>
          <w:rFonts w:hint="eastAsia" w:ascii="宋体" w:eastAsia="宋体"/>
          <w:sz w:val="28"/>
          <w:szCs w:val="28"/>
        </w:rPr>
      </w:pPr>
      <w:r>
        <w:rPr>
          <w:rFonts w:hint="eastAsia" w:ascii="宋体" w:eastAsia="宋体"/>
          <w:sz w:val="28"/>
          <w:szCs w:val="28"/>
        </w:rPr>
        <w:t>(4) 项目专用合同条款；</w:t>
      </w:r>
    </w:p>
    <w:p w14:paraId="212D5188">
      <w:pPr>
        <w:pStyle w:val="4"/>
        <w:spacing w:line="560" w:lineRule="exact"/>
        <w:ind w:firstLine="560" w:firstLineChars="200"/>
        <w:rPr>
          <w:rFonts w:hint="eastAsia" w:ascii="宋体" w:eastAsia="宋体"/>
          <w:sz w:val="28"/>
          <w:szCs w:val="28"/>
        </w:rPr>
      </w:pPr>
      <w:r>
        <w:rPr>
          <w:rFonts w:hint="eastAsia" w:ascii="宋体" w:eastAsia="宋体"/>
          <w:sz w:val="28"/>
          <w:szCs w:val="28"/>
        </w:rPr>
        <w:t>(5) 公路工程专用合同条款；</w:t>
      </w:r>
    </w:p>
    <w:p w14:paraId="1A609C60">
      <w:pPr>
        <w:pStyle w:val="4"/>
        <w:spacing w:line="560" w:lineRule="exact"/>
        <w:ind w:firstLine="560" w:firstLineChars="200"/>
        <w:rPr>
          <w:rFonts w:hint="eastAsia" w:ascii="宋体" w:eastAsia="宋体"/>
          <w:sz w:val="28"/>
          <w:szCs w:val="28"/>
        </w:rPr>
      </w:pPr>
      <w:r>
        <w:rPr>
          <w:rFonts w:hint="eastAsia" w:ascii="宋体" w:eastAsia="宋体"/>
          <w:sz w:val="28"/>
          <w:szCs w:val="28"/>
        </w:rPr>
        <w:t>(6) 通用合同条款；</w:t>
      </w:r>
    </w:p>
    <w:p w14:paraId="6599EE7A">
      <w:pPr>
        <w:pStyle w:val="4"/>
        <w:spacing w:line="560" w:lineRule="exact"/>
        <w:ind w:firstLine="560" w:firstLineChars="200"/>
        <w:rPr>
          <w:rFonts w:hint="eastAsia" w:ascii="宋体" w:eastAsia="宋体"/>
          <w:sz w:val="28"/>
          <w:szCs w:val="28"/>
        </w:rPr>
      </w:pPr>
      <w:r>
        <w:rPr>
          <w:rFonts w:hint="eastAsia" w:ascii="宋体" w:eastAsia="宋体"/>
          <w:sz w:val="28"/>
          <w:szCs w:val="28"/>
        </w:rPr>
        <w:t>(7) 技术规范；</w:t>
      </w:r>
    </w:p>
    <w:p w14:paraId="0B5DEE6B">
      <w:pPr>
        <w:pStyle w:val="4"/>
        <w:spacing w:line="560" w:lineRule="exact"/>
        <w:ind w:firstLine="560" w:firstLineChars="200"/>
        <w:rPr>
          <w:rFonts w:hint="eastAsia" w:ascii="宋体" w:eastAsia="宋体"/>
          <w:sz w:val="28"/>
          <w:szCs w:val="28"/>
        </w:rPr>
      </w:pPr>
      <w:r>
        <w:rPr>
          <w:rFonts w:hint="eastAsia" w:ascii="宋体" w:eastAsia="宋体"/>
          <w:sz w:val="28"/>
          <w:szCs w:val="28"/>
        </w:rPr>
        <w:t>(8) 图纸；</w:t>
      </w:r>
    </w:p>
    <w:p w14:paraId="6FFC9D75">
      <w:pPr>
        <w:pStyle w:val="4"/>
        <w:spacing w:line="560" w:lineRule="exact"/>
        <w:ind w:firstLine="560" w:firstLineChars="200"/>
        <w:rPr>
          <w:rFonts w:hint="eastAsia" w:ascii="宋体" w:eastAsia="宋体"/>
          <w:sz w:val="28"/>
          <w:szCs w:val="28"/>
        </w:rPr>
      </w:pPr>
      <w:r>
        <w:rPr>
          <w:rFonts w:hint="eastAsia" w:ascii="宋体" w:eastAsia="宋体"/>
          <w:sz w:val="28"/>
          <w:szCs w:val="28"/>
        </w:rPr>
        <w:t>(9) 已标价工程量清单；</w:t>
      </w:r>
    </w:p>
    <w:p w14:paraId="6AAECEEB">
      <w:pPr>
        <w:pStyle w:val="4"/>
        <w:spacing w:line="560" w:lineRule="exact"/>
        <w:ind w:firstLine="560" w:firstLineChars="200"/>
        <w:rPr>
          <w:rFonts w:hint="eastAsia" w:ascii="宋体" w:eastAsia="宋体"/>
          <w:sz w:val="28"/>
          <w:szCs w:val="28"/>
        </w:rPr>
      </w:pPr>
      <w:r>
        <w:rPr>
          <w:rFonts w:hint="eastAsia" w:ascii="宋体" w:eastAsia="宋体"/>
          <w:sz w:val="28"/>
          <w:szCs w:val="28"/>
        </w:rPr>
        <w:t>(10) 承包人有关人员、设备投入的承诺及投标文件中的施工组织设计；</w:t>
      </w:r>
    </w:p>
    <w:p w14:paraId="658486D1">
      <w:pPr>
        <w:pStyle w:val="4"/>
        <w:spacing w:line="560" w:lineRule="exact"/>
        <w:ind w:firstLine="560" w:firstLineChars="200"/>
        <w:rPr>
          <w:rFonts w:hint="eastAsia" w:ascii="宋体" w:eastAsia="宋体"/>
          <w:sz w:val="28"/>
          <w:szCs w:val="28"/>
        </w:rPr>
      </w:pPr>
      <w:r>
        <w:rPr>
          <w:rFonts w:hint="eastAsia" w:ascii="宋体" w:eastAsia="宋体"/>
          <w:sz w:val="28"/>
          <w:szCs w:val="28"/>
        </w:rPr>
        <w:t>(11) 其他合同文件。</w:t>
      </w:r>
    </w:p>
    <w:p w14:paraId="48E63833">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3.上述文件互相补充和解释，如有不明确或不一致之处，以合同约定次序在先者为准。 </w:t>
      </w:r>
    </w:p>
    <w:p w14:paraId="3A828E42">
      <w:pPr>
        <w:pStyle w:val="4"/>
        <w:spacing w:line="560" w:lineRule="exact"/>
        <w:ind w:firstLine="560" w:firstLineChars="200"/>
        <w:rPr>
          <w:rFonts w:hint="eastAsia" w:ascii="宋体" w:eastAsia="宋体"/>
          <w:sz w:val="28"/>
          <w:szCs w:val="28"/>
        </w:rPr>
      </w:pPr>
      <w:r>
        <w:rPr>
          <w:rFonts w:hint="eastAsia" w:ascii="宋体" w:eastAsia="宋体"/>
          <w:sz w:val="28"/>
          <w:szCs w:val="28"/>
        </w:rPr>
        <w:t>4.根据工程量清单所列的预计数量和单价或总额价计算的签约合同价：人民币 (大写)元 (￥       )。</w:t>
      </w:r>
    </w:p>
    <w:p w14:paraId="0438BB43">
      <w:pPr>
        <w:pStyle w:val="4"/>
        <w:spacing w:line="560" w:lineRule="exact"/>
        <w:ind w:firstLine="560" w:firstLineChars="200"/>
        <w:rPr>
          <w:rFonts w:hint="eastAsia" w:ascii="宋体" w:eastAsia="宋体"/>
          <w:sz w:val="28"/>
          <w:szCs w:val="28"/>
        </w:rPr>
      </w:pPr>
      <w:r>
        <w:rPr>
          <w:rFonts w:hint="eastAsia" w:ascii="宋体" w:eastAsia="宋体"/>
          <w:sz w:val="28"/>
          <w:szCs w:val="28"/>
        </w:rPr>
        <w:t>5.承包人项目经理：</w:t>
      </w:r>
      <w:r>
        <w:rPr>
          <w:rFonts w:hint="eastAsia" w:ascii="宋体" w:eastAsia="宋体"/>
          <w:sz w:val="28"/>
          <w:szCs w:val="28"/>
          <w:u w:val="single"/>
        </w:rPr>
        <w:t xml:space="preserve">         </w:t>
      </w:r>
      <w:r>
        <w:rPr>
          <w:rFonts w:hint="eastAsia" w:ascii="宋体" w:eastAsia="宋体"/>
          <w:sz w:val="28"/>
          <w:szCs w:val="28"/>
        </w:rPr>
        <w:t>。承包人项目总工：</w:t>
      </w:r>
      <w:r>
        <w:rPr>
          <w:rFonts w:hint="eastAsia" w:ascii="宋体" w:eastAsia="宋体"/>
          <w:sz w:val="28"/>
          <w:szCs w:val="28"/>
          <w:u w:val="single"/>
        </w:rPr>
        <w:t xml:space="preserve">         </w:t>
      </w:r>
      <w:r>
        <w:rPr>
          <w:rFonts w:hint="eastAsia" w:ascii="宋体" w:eastAsia="宋体"/>
          <w:sz w:val="28"/>
          <w:szCs w:val="28"/>
        </w:rPr>
        <w:t xml:space="preserve">。          </w:t>
      </w:r>
    </w:p>
    <w:p w14:paraId="51511E1C">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6.工程质量符合合格标准。                                       </w:t>
      </w:r>
    </w:p>
    <w:p w14:paraId="42D7249A">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7.承包人承诺按合同约定承担工程的实施、完成及缺陷修复。        </w:t>
      </w:r>
    </w:p>
    <w:p w14:paraId="04FA3471">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8.发包人承诺按合同约定的条件、时间和方式向承包人支付合同价款。 </w:t>
      </w:r>
    </w:p>
    <w:p w14:paraId="7E3426B8">
      <w:pPr>
        <w:pStyle w:val="4"/>
        <w:spacing w:line="560" w:lineRule="exact"/>
        <w:ind w:firstLine="560" w:firstLineChars="200"/>
        <w:rPr>
          <w:rFonts w:hint="eastAsia" w:ascii="宋体" w:eastAsia="宋体"/>
          <w:sz w:val="28"/>
          <w:szCs w:val="28"/>
        </w:rPr>
      </w:pPr>
      <w:r>
        <w:rPr>
          <w:rFonts w:hint="eastAsia" w:ascii="宋体" w:eastAsia="宋体"/>
          <w:sz w:val="28"/>
          <w:szCs w:val="28"/>
        </w:rPr>
        <w:t>9.承包人应按照合同规定日期开工，工期为</w:t>
      </w:r>
      <w:r>
        <w:rPr>
          <w:rFonts w:hint="eastAsia" w:ascii="宋体" w:eastAsia="宋体"/>
          <w:sz w:val="28"/>
          <w:szCs w:val="28"/>
          <w:u w:val="single"/>
        </w:rPr>
        <w:t xml:space="preserve">     </w:t>
      </w:r>
      <w:r>
        <w:rPr>
          <w:rFonts w:hint="eastAsia" w:ascii="宋体" w:eastAsia="宋体"/>
          <w:sz w:val="28"/>
          <w:szCs w:val="28"/>
        </w:rPr>
        <w:t>日历天。</w:t>
      </w:r>
    </w:p>
    <w:p w14:paraId="1A8D123F">
      <w:pPr>
        <w:pStyle w:val="4"/>
        <w:spacing w:line="560" w:lineRule="exact"/>
        <w:ind w:firstLine="560" w:firstLineChars="200"/>
        <w:rPr>
          <w:rFonts w:hint="eastAsia" w:ascii="宋体" w:eastAsia="宋体"/>
          <w:sz w:val="28"/>
          <w:szCs w:val="28"/>
        </w:rPr>
      </w:pPr>
      <w:r>
        <w:rPr>
          <w:rFonts w:hint="eastAsia" w:ascii="宋体" w:eastAsia="宋体"/>
          <w:sz w:val="28"/>
          <w:szCs w:val="28"/>
        </w:rPr>
        <w:t>10.本协议书在承包人提供履约担保后， 由双方法定代表人或其委托代理人签署并加盖单 位章后生效。全部工程完工后经交工验收合格、缺陷责任期满签发缺陷责任终止证书后失效。</w:t>
      </w:r>
    </w:p>
    <w:p w14:paraId="24BACE19">
      <w:pPr>
        <w:pStyle w:val="4"/>
        <w:spacing w:line="560" w:lineRule="exact"/>
        <w:ind w:firstLine="560" w:firstLineChars="200"/>
        <w:rPr>
          <w:rFonts w:hint="eastAsia" w:ascii="宋体" w:eastAsia="宋体"/>
          <w:sz w:val="28"/>
          <w:szCs w:val="28"/>
        </w:rPr>
      </w:pPr>
      <w:r>
        <w:rPr>
          <w:rFonts w:hint="eastAsia" w:ascii="宋体" w:eastAsia="宋体"/>
          <w:sz w:val="28"/>
          <w:szCs w:val="28"/>
        </w:rPr>
        <w:t>11.本协议书正本二份、副本六份，合同双方各执正本一份，副本三份，当正本与副本的 内容不一致时，以正本为准。</w:t>
      </w:r>
    </w:p>
    <w:p w14:paraId="295E8B8A">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12.合同未尽事宜，双方另行签订补充协议。补充协议是合同的组成部分。 </w:t>
      </w:r>
    </w:p>
    <w:p w14:paraId="75532124">
      <w:pPr>
        <w:pStyle w:val="4"/>
        <w:spacing w:line="560" w:lineRule="exact"/>
        <w:ind w:firstLine="560" w:firstLineChars="200"/>
        <w:rPr>
          <w:rFonts w:hint="eastAsia" w:ascii="宋体" w:eastAsia="宋体"/>
          <w:sz w:val="28"/>
          <w:szCs w:val="28"/>
        </w:rPr>
      </w:pPr>
      <w:r>
        <w:rPr>
          <w:rFonts w:hint="eastAsia" w:ascii="宋体" w:eastAsia="宋体"/>
          <w:sz w:val="28"/>
          <w:szCs w:val="28"/>
        </w:rPr>
        <w:t>附件：1、工程量清单</w:t>
      </w:r>
    </w:p>
    <w:p w14:paraId="117326B6">
      <w:pPr>
        <w:pStyle w:val="4"/>
        <w:spacing w:line="560" w:lineRule="exact"/>
        <w:ind w:firstLine="560" w:firstLineChars="200"/>
        <w:rPr>
          <w:rFonts w:hint="eastAsia" w:ascii="宋体" w:eastAsia="宋体"/>
          <w:sz w:val="28"/>
          <w:szCs w:val="28"/>
        </w:rPr>
      </w:pPr>
      <w:r>
        <w:rPr>
          <w:rFonts w:hint="eastAsia" w:ascii="宋体" w:eastAsia="宋体"/>
          <w:sz w:val="28"/>
          <w:szCs w:val="28"/>
        </w:rPr>
        <w:t>发包人：        (盖单位章)    承包人：            (盖单位章)</w:t>
      </w:r>
    </w:p>
    <w:p w14:paraId="58BEF4EB">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 </w:t>
      </w:r>
    </w:p>
    <w:p w14:paraId="2113D360">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 </w:t>
      </w:r>
    </w:p>
    <w:p w14:paraId="2DA6D009">
      <w:pPr>
        <w:pStyle w:val="4"/>
        <w:spacing w:line="560" w:lineRule="exact"/>
        <w:ind w:firstLine="560" w:firstLineChars="200"/>
        <w:rPr>
          <w:rFonts w:hint="eastAsia" w:ascii="宋体" w:eastAsia="宋体"/>
          <w:sz w:val="28"/>
          <w:szCs w:val="28"/>
        </w:rPr>
      </w:pPr>
      <w:r>
        <w:rPr>
          <w:rFonts w:hint="eastAsia" w:ascii="宋体" w:eastAsia="宋体"/>
          <w:sz w:val="28"/>
          <w:szCs w:val="28"/>
        </w:rPr>
        <w:t>法定代表人                      法定代表人</w:t>
      </w:r>
    </w:p>
    <w:p w14:paraId="3BB945D7">
      <w:pPr>
        <w:pStyle w:val="4"/>
        <w:spacing w:line="560" w:lineRule="exact"/>
        <w:ind w:firstLine="560" w:firstLineChars="200"/>
        <w:rPr>
          <w:rFonts w:hint="eastAsia" w:ascii="宋体" w:eastAsia="宋体"/>
          <w:sz w:val="28"/>
          <w:szCs w:val="28"/>
        </w:rPr>
      </w:pPr>
      <w:r>
        <w:rPr>
          <w:rFonts w:hint="eastAsia" w:ascii="宋体" w:eastAsia="宋体"/>
          <w:sz w:val="28"/>
          <w:szCs w:val="28"/>
        </w:rPr>
        <w:t>或其委托代理人：    (签字)      或其委托代理人：        (签字)</w:t>
      </w:r>
    </w:p>
    <w:p w14:paraId="08596F6D">
      <w:pPr>
        <w:pStyle w:val="4"/>
        <w:spacing w:line="560" w:lineRule="exact"/>
        <w:ind w:firstLine="560" w:firstLineChars="200"/>
        <w:rPr>
          <w:rFonts w:hint="eastAsia" w:ascii="宋体" w:eastAsia="宋体"/>
          <w:sz w:val="28"/>
          <w:szCs w:val="28"/>
        </w:rPr>
      </w:pPr>
      <w:r>
        <w:rPr>
          <w:rFonts w:hint="eastAsia" w:ascii="宋体" w:eastAsia="宋体"/>
          <w:sz w:val="28"/>
          <w:szCs w:val="28"/>
        </w:rPr>
        <w:t xml:space="preserve"> </w:t>
      </w:r>
    </w:p>
    <w:p w14:paraId="38FA99EC">
      <w:pPr>
        <w:pStyle w:val="4"/>
        <w:spacing w:line="560" w:lineRule="exact"/>
        <w:ind w:firstLine="1680" w:firstLineChars="600"/>
        <w:rPr>
          <w:rFonts w:hint="eastAsia" w:ascii="宋体" w:eastAsia="宋体"/>
          <w:sz w:val="28"/>
          <w:szCs w:val="28"/>
        </w:rPr>
      </w:pPr>
      <w:r>
        <w:rPr>
          <w:rFonts w:hint="eastAsia" w:ascii="宋体" w:eastAsia="宋体"/>
          <w:sz w:val="28"/>
          <w:szCs w:val="28"/>
        </w:rPr>
        <w:t>年   月   日                       年   月   日</w:t>
      </w:r>
    </w:p>
    <w:p w14:paraId="1390E51B">
      <w:pPr>
        <w:pStyle w:val="4"/>
        <w:spacing w:line="560" w:lineRule="exact"/>
        <w:ind w:firstLine="1680" w:firstLineChars="600"/>
        <w:rPr>
          <w:rFonts w:hint="eastAsia" w:ascii="宋体" w:eastAsia="宋体"/>
          <w:sz w:val="28"/>
          <w:szCs w:val="28"/>
        </w:rPr>
      </w:pPr>
      <w:r>
        <w:rPr>
          <w:rFonts w:hint="eastAsia" w:ascii="宋体" w:eastAsia="宋体"/>
          <w:sz w:val="28"/>
          <w:szCs w:val="28"/>
        </w:rPr>
        <w:t xml:space="preserve"> </w:t>
      </w:r>
    </w:p>
    <w:p w14:paraId="261DE4BC">
      <w:pPr>
        <w:pStyle w:val="4"/>
        <w:spacing w:line="560" w:lineRule="exact"/>
        <w:ind w:firstLine="1680" w:firstLineChars="600"/>
        <w:rPr>
          <w:rFonts w:hint="eastAsia" w:ascii="宋体" w:eastAsia="宋体"/>
          <w:sz w:val="28"/>
          <w:szCs w:val="28"/>
        </w:rPr>
      </w:pPr>
      <w:r>
        <w:rPr>
          <w:rFonts w:hint="eastAsia" w:ascii="宋体" w:eastAsia="宋体"/>
          <w:sz w:val="28"/>
          <w:szCs w:val="28"/>
        </w:rPr>
        <w:t xml:space="preserve"> </w:t>
      </w:r>
    </w:p>
    <w:p w14:paraId="515419C4">
      <w:pPr>
        <w:pStyle w:val="4"/>
        <w:spacing w:line="560" w:lineRule="exact"/>
        <w:ind w:firstLine="1680" w:firstLineChars="600"/>
        <w:rPr>
          <w:rFonts w:hint="eastAsia" w:ascii="宋体" w:eastAsia="宋体"/>
          <w:sz w:val="28"/>
          <w:szCs w:val="28"/>
        </w:rPr>
      </w:pPr>
      <w:r>
        <w:rPr>
          <w:rFonts w:hint="eastAsia" w:ascii="宋体" w:eastAsia="宋体"/>
          <w:sz w:val="28"/>
          <w:szCs w:val="28"/>
        </w:rPr>
        <w:t xml:space="preserve"> </w:t>
      </w:r>
    </w:p>
    <w:p w14:paraId="764A0449">
      <w:pPr>
        <w:pStyle w:val="4"/>
        <w:spacing w:line="560" w:lineRule="exact"/>
        <w:ind w:firstLine="1680" w:firstLineChars="600"/>
        <w:rPr>
          <w:rFonts w:hint="eastAsia" w:ascii="宋体" w:eastAsia="宋体"/>
          <w:sz w:val="28"/>
          <w:szCs w:val="28"/>
        </w:rPr>
      </w:pPr>
    </w:p>
    <w:p w14:paraId="0437899D">
      <w:pPr>
        <w:spacing w:line="360" w:lineRule="auto"/>
        <w:ind w:left="19"/>
        <w:rPr>
          <w:rFonts w:hint="eastAsia" w:ascii="宋体" w:hAnsi="宋体"/>
          <w:sz w:val="28"/>
          <w:szCs w:val="28"/>
        </w:rPr>
      </w:pPr>
      <w:r>
        <w:rPr>
          <w:rFonts w:hint="eastAsia" w:ascii="宋体" w:hAnsi="宋体"/>
          <w:spacing w:val="10"/>
          <w:sz w:val="28"/>
          <w:szCs w:val="28"/>
        </w:rPr>
        <w:t>附</w:t>
      </w:r>
      <w:r>
        <w:rPr>
          <w:rFonts w:hint="eastAsia" w:ascii="宋体" w:hAnsi="宋体"/>
          <w:spacing w:val="7"/>
          <w:sz w:val="28"/>
          <w:szCs w:val="28"/>
        </w:rPr>
        <w:t>件二：廉政合同</w:t>
      </w:r>
    </w:p>
    <w:p w14:paraId="7D67334C">
      <w:pPr>
        <w:spacing w:line="360" w:lineRule="auto"/>
        <w:ind w:left="4392"/>
        <w:rPr>
          <w:rFonts w:hint="eastAsia" w:ascii="宋体" w:hAnsi="宋体"/>
          <w:sz w:val="28"/>
          <w:szCs w:val="28"/>
        </w:rPr>
      </w:pPr>
      <w:r>
        <w:rPr>
          <w:rFonts w:hint="eastAsia" w:ascii="宋体" w:hAnsi="宋体"/>
          <w:spacing w:val="9"/>
          <w:sz w:val="28"/>
          <w:szCs w:val="28"/>
        </w:rPr>
        <w:t>廉</w:t>
      </w:r>
      <w:r>
        <w:rPr>
          <w:rFonts w:hint="eastAsia" w:ascii="宋体" w:hAnsi="宋体"/>
          <w:spacing w:val="8"/>
          <w:sz w:val="28"/>
          <w:szCs w:val="28"/>
        </w:rPr>
        <w:t>政合同</w:t>
      </w:r>
    </w:p>
    <w:p w14:paraId="588214E8">
      <w:pPr>
        <w:widowControl/>
        <w:kinsoku w:val="0"/>
        <w:autoSpaceDE w:val="0"/>
        <w:autoSpaceDN w:val="0"/>
        <w:adjustRightInd w:val="0"/>
        <w:snapToGrid w:val="0"/>
        <w:spacing w:line="360" w:lineRule="auto"/>
        <w:ind w:firstLine="616" w:firstLineChars="200"/>
        <w:textAlignment w:val="baseline"/>
        <w:rPr>
          <w:rFonts w:hint="eastAsia" w:ascii="宋体" w:hAnsi="宋体"/>
          <w:sz w:val="28"/>
          <w:szCs w:val="28"/>
        </w:rPr>
      </w:pPr>
      <w:r>
        <w:rPr>
          <w:rFonts w:hint="eastAsia" w:ascii="宋体" w:hAnsi="宋体"/>
          <w:spacing w:val="14"/>
          <w:sz w:val="28"/>
          <w:szCs w:val="28"/>
        </w:rPr>
        <w:t>根据</w:t>
      </w:r>
      <w:r>
        <w:rPr>
          <w:rFonts w:hint="eastAsia" w:ascii="宋体" w:hAnsi="宋体"/>
          <w:spacing w:val="7"/>
          <w:sz w:val="28"/>
          <w:szCs w:val="28"/>
        </w:rPr>
        <w:t>《关于在交通基础设施建设中加强廉政建设的若干意见》以及有关工程建设、廉政建</w:t>
      </w:r>
      <w:r>
        <w:rPr>
          <w:rFonts w:hint="eastAsia" w:ascii="宋体" w:hAnsi="宋体"/>
          <w:sz w:val="28"/>
          <w:szCs w:val="28"/>
        </w:rPr>
        <w:t xml:space="preserve"> </w:t>
      </w:r>
      <w:r>
        <w:rPr>
          <w:rFonts w:hint="eastAsia" w:ascii="宋体" w:hAnsi="宋体"/>
          <w:spacing w:val="14"/>
          <w:sz w:val="28"/>
          <w:szCs w:val="28"/>
        </w:rPr>
        <w:t>设的</w:t>
      </w:r>
      <w:r>
        <w:rPr>
          <w:rFonts w:hint="eastAsia" w:ascii="宋体" w:hAnsi="宋体"/>
          <w:spacing w:val="13"/>
          <w:sz w:val="28"/>
          <w:szCs w:val="28"/>
        </w:rPr>
        <w:t>规</w:t>
      </w:r>
      <w:r>
        <w:rPr>
          <w:rFonts w:hint="eastAsia" w:ascii="宋体" w:hAnsi="宋体"/>
          <w:spacing w:val="7"/>
          <w:sz w:val="28"/>
          <w:szCs w:val="28"/>
        </w:rPr>
        <w:t>定，为做好工程建设中的党风廉政建设，保证工程建设高效优质，保证建设资金的安全</w:t>
      </w:r>
      <w:r>
        <w:rPr>
          <w:rFonts w:hint="eastAsia" w:ascii="宋体" w:hAnsi="宋体"/>
          <w:sz w:val="28"/>
          <w:szCs w:val="28"/>
        </w:rPr>
        <w:t xml:space="preserve"> </w:t>
      </w:r>
      <w:r>
        <w:rPr>
          <w:rFonts w:hint="eastAsia" w:ascii="宋体" w:hAnsi="宋体"/>
          <w:spacing w:val="10"/>
          <w:sz w:val="28"/>
          <w:szCs w:val="28"/>
        </w:rPr>
        <w:t>和有效</w:t>
      </w:r>
      <w:r>
        <w:rPr>
          <w:rFonts w:hint="eastAsia" w:ascii="宋体" w:hAnsi="宋体"/>
          <w:spacing w:val="7"/>
          <w:sz w:val="28"/>
          <w:szCs w:val="28"/>
        </w:rPr>
        <w:t>使</w:t>
      </w:r>
      <w:r>
        <w:rPr>
          <w:rFonts w:hint="eastAsia" w:ascii="宋体" w:hAnsi="宋体"/>
          <w:spacing w:val="5"/>
          <w:sz w:val="28"/>
          <w:szCs w:val="28"/>
        </w:rPr>
        <w:t>用以及投资效益，</w:t>
      </w:r>
      <w:r>
        <w:rPr>
          <w:rFonts w:hint="eastAsia" w:ascii="宋体" w:hAnsi="宋体"/>
          <w:spacing w:val="5"/>
          <w:sz w:val="28"/>
          <w:szCs w:val="28"/>
          <w:u w:val="single"/>
        </w:rPr>
        <w:t xml:space="preserve">                  (工程名称) </w:t>
      </w:r>
      <w:r>
        <w:rPr>
          <w:rFonts w:hint="eastAsia" w:ascii="宋体" w:hAnsi="宋体"/>
          <w:spacing w:val="5"/>
          <w:sz w:val="28"/>
          <w:szCs w:val="28"/>
        </w:rPr>
        <w:t>的项目法人</w:t>
      </w:r>
      <w:r>
        <w:rPr>
          <w:rFonts w:hint="eastAsia" w:ascii="宋体" w:hAnsi="宋体"/>
          <w:spacing w:val="5"/>
          <w:sz w:val="28"/>
          <w:szCs w:val="28"/>
          <w:u w:val="single"/>
        </w:rPr>
        <w:t xml:space="preserve">           </w:t>
      </w:r>
      <w:r>
        <w:rPr>
          <w:rFonts w:hint="eastAsia" w:ascii="宋体" w:hAnsi="宋体"/>
          <w:spacing w:val="5"/>
          <w:sz w:val="28"/>
          <w:szCs w:val="28"/>
        </w:rPr>
        <w:t xml:space="preserve"> (以下简</w:t>
      </w:r>
      <w:r>
        <w:rPr>
          <w:rFonts w:hint="eastAsia" w:ascii="宋体" w:hAnsi="宋体"/>
          <w:sz w:val="28"/>
          <w:szCs w:val="28"/>
        </w:rPr>
        <w:t xml:space="preserve"> </w:t>
      </w:r>
      <w:r>
        <w:rPr>
          <w:rFonts w:hint="eastAsia" w:ascii="宋体" w:hAnsi="宋体"/>
          <w:spacing w:val="2"/>
          <w:sz w:val="28"/>
          <w:szCs w:val="28"/>
        </w:rPr>
        <w:t>称“发包人”) 与该项目</w:t>
      </w:r>
      <w:r>
        <w:rPr>
          <w:rFonts w:hint="eastAsia" w:ascii="宋体" w:hAnsi="宋体"/>
          <w:spacing w:val="2"/>
          <w:sz w:val="28"/>
          <w:szCs w:val="28"/>
          <w:u w:val="single"/>
        </w:rPr>
        <w:t xml:space="preserve">     </w:t>
      </w:r>
      <w:r>
        <w:rPr>
          <w:rFonts w:hint="eastAsia" w:ascii="宋体" w:hAnsi="宋体"/>
          <w:spacing w:val="2"/>
          <w:sz w:val="28"/>
          <w:szCs w:val="28"/>
        </w:rPr>
        <w:t xml:space="preserve"> 标段的施工</w:t>
      </w:r>
      <w:r>
        <w:rPr>
          <w:rFonts w:hint="eastAsia" w:ascii="宋体" w:hAnsi="宋体"/>
          <w:spacing w:val="1"/>
          <w:sz w:val="28"/>
          <w:szCs w:val="28"/>
        </w:rPr>
        <w:t>单位</w:t>
      </w:r>
      <w:r>
        <w:rPr>
          <w:rFonts w:hint="eastAsia" w:ascii="宋体" w:hAnsi="宋体"/>
          <w:spacing w:val="1"/>
          <w:sz w:val="28"/>
          <w:szCs w:val="28"/>
          <w:u w:val="single"/>
        </w:rPr>
        <w:t xml:space="preserve">              </w:t>
      </w:r>
      <w:r>
        <w:rPr>
          <w:rFonts w:hint="eastAsia" w:ascii="宋体" w:hAnsi="宋体"/>
          <w:spacing w:val="1"/>
          <w:sz w:val="28"/>
          <w:szCs w:val="28"/>
        </w:rPr>
        <w:t>(以下简称“承包人”)，特订立</w:t>
      </w:r>
      <w:r>
        <w:rPr>
          <w:rFonts w:hint="eastAsia" w:ascii="宋体" w:hAnsi="宋体"/>
          <w:sz w:val="28"/>
          <w:szCs w:val="28"/>
        </w:rPr>
        <w:t xml:space="preserve"> </w:t>
      </w:r>
      <w:r>
        <w:rPr>
          <w:rFonts w:hint="eastAsia" w:ascii="宋体" w:hAnsi="宋体"/>
          <w:spacing w:val="7"/>
          <w:sz w:val="28"/>
          <w:szCs w:val="28"/>
        </w:rPr>
        <w:t>如</w:t>
      </w:r>
      <w:r>
        <w:rPr>
          <w:rFonts w:hint="eastAsia" w:ascii="宋体" w:hAnsi="宋体"/>
          <w:spacing w:val="6"/>
          <w:sz w:val="28"/>
          <w:szCs w:val="28"/>
        </w:rPr>
        <w:t>下合同。</w:t>
      </w:r>
    </w:p>
    <w:p w14:paraId="0BBE2B12">
      <w:pPr>
        <w:widowControl/>
        <w:kinsoku w:val="0"/>
        <w:autoSpaceDE w:val="0"/>
        <w:autoSpaceDN w:val="0"/>
        <w:adjustRightInd w:val="0"/>
        <w:snapToGrid w:val="0"/>
        <w:spacing w:line="360" w:lineRule="auto"/>
        <w:ind w:firstLine="592" w:firstLineChars="200"/>
        <w:textAlignment w:val="baseline"/>
        <w:rPr>
          <w:rFonts w:hint="eastAsia" w:ascii="宋体" w:hAnsi="宋体"/>
          <w:sz w:val="28"/>
          <w:szCs w:val="28"/>
        </w:rPr>
      </w:pPr>
      <w:r>
        <w:rPr>
          <w:rFonts w:hint="eastAsia" w:ascii="宋体" w:hAnsi="宋体"/>
          <w:spacing w:val="8"/>
          <w:position w:val="1"/>
          <w:sz w:val="28"/>
          <w:szCs w:val="28"/>
        </w:rPr>
        <w:t>1.发包人和承包人双方的权利和义</w:t>
      </w:r>
      <w:r>
        <w:rPr>
          <w:rFonts w:hint="eastAsia" w:ascii="宋体" w:hAnsi="宋体"/>
          <w:spacing w:val="4"/>
          <w:position w:val="1"/>
          <w:sz w:val="28"/>
          <w:szCs w:val="28"/>
        </w:rPr>
        <w:t>务</w:t>
      </w:r>
    </w:p>
    <w:p w14:paraId="4451D973">
      <w:pPr>
        <w:widowControl/>
        <w:kinsoku w:val="0"/>
        <w:autoSpaceDE w:val="0"/>
        <w:autoSpaceDN w:val="0"/>
        <w:adjustRightInd w:val="0"/>
        <w:snapToGrid w:val="0"/>
        <w:spacing w:line="360" w:lineRule="auto"/>
        <w:ind w:right="-168" w:rightChars="-80" w:firstLine="608" w:firstLineChars="200"/>
        <w:textAlignment w:val="baseline"/>
        <w:rPr>
          <w:rFonts w:hint="eastAsia" w:ascii="宋体" w:hAnsi="宋体"/>
          <w:sz w:val="28"/>
          <w:szCs w:val="28"/>
        </w:rPr>
      </w:pPr>
      <w:r>
        <w:rPr>
          <w:rFonts w:hint="eastAsia" w:ascii="宋体" w:hAnsi="宋体"/>
          <w:spacing w:val="12"/>
          <w:sz w:val="28"/>
          <w:szCs w:val="28"/>
        </w:rPr>
        <w:t>(1) 严格遵守党的政策规定和国家有关法律法规及交通运输部的有关规定</w:t>
      </w:r>
      <w:r>
        <w:rPr>
          <w:rFonts w:hint="eastAsia" w:ascii="宋体" w:hAnsi="宋体"/>
          <w:spacing w:val="11"/>
          <w:sz w:val="28"/>
          <w:szCs w:val="28"/>
        </w:rPr>
        <w:t>。</w:t>
      </w:r>
    </w:p>
    <w:p w14:paraId="24C2870D">
      <w:pPr>
        <w:widowControl/>
        <w:kinsoku w:val="0"/>
        <w:autoSpaceDE w:val="0"/>
        <w:autoSpaceDN w:val="0"/>
        <w:adjustRightInd w:val="0"/>
        <w:snapToGrid w:val="0"/>
        <w:spacing w:line="360" w:lineRule="auto"/>
        <w:ind w:firstLine="608" w:firstLineChars="200"/>
        <w:textAlignment w:val="baseline"/>
        <w:rPr>
          <w:rFonts w:hint="eastAsia" w:ascii="宋体" w:hAnsi="宋体"/>
          <w:sz w:val="28"/>
          <w:szCs w:val="28"/>
        </w:rPr>
      </w:pPr>
      <w:r>
        <w:rPr>
          <w:rFonts w:hint="eastAsia" w:ascii="宋体" w:hAnsi="宋体"/>
          <w:spacing w:val="12"/>
          <w:sz w:val="28"/>
          <w:szCs w:val="28"/>
        </w:rPr>
        <w:t>(2) 严</w:t>
      </w:r>
      <w:r>
        <w:rPr>
          <w:rFonts w:hint="eastAsia" w:ascii="宋体" w:hAnsi="宋体"/>
          <w:spacing w:val="11"/>
          <w:sz w:val="28"/>
          <w:szCs w:val="28"/>
        </w:rPr>
        <w:t>格</w:t>
      </w:r>
      <w:r>
        <w:rPr>
          <w:rFonts w:hint="eastAsia" w:ascii="宋体" w:hAnsi="宋体"/>
          <w:spacing w:val="6"/>
          <w:sz w:val="28"/>
          <w:szCs w:val="28"/>
        </w:rPr>
        <w:t>执行</w:t>
      </w:r>
      <w:r>
        <w:rPr>
          <w:rFonts w:hint="eastAsia" w:ascii="宋体" w:hAnsi="宋体"/>
          <w:spacing w:val="6"/>
          <w:sz w:val="28"/>
          <w:szCs w:val="28"/>
          <w:u w:val="single"/>
        </w:rPr>
        <w:t xml:space="preserve">                  (工程名称) </w:t>
      </w:r>
      <w:r>
        <w:rPr>
          <w:rFonts w:hint="eastAsia" w:ascii="宋体" w:hAnsi="宋体"/>
          <w:spacing w:val="6"/>
          <w:sz w:val="28"/>
          <w:szCs w:val="28"/>
        </w:rPr>
        <w:t>施工合同文件， 自觉按合同办事。</w:t>
      </w:r>
    </w:p>
    <w:p w14:paraId="0A135233">
      <w:pPr>
        <w:widowControl/>
        <w:kinsoku w:val="0"/>
        <w:autoSpaceDE w:val="0"/>
        <w:autoSpaceDN w:val="0"/>
        <w:adjustRightInd w:val="0"/>
        <w:snapToGrid w:val="0"/>
        <w:spacing w:line="360" w:lineRule="auto"/>
        <w:ind w:firstLine="632" w:firstLineChars="200"/>
        <w:textAlignment w:val="baseline"/>
        <w:rPr>
          <w:rFonts w:hint="eastAsia" w:ascii="宋体" w:hAnsi="宋体"/>
          <w:sz w:val="28"/>
          <w:szCs w:val="28"/>
        </w:rPr>
      </w:pPr>
      <w:r>
        <w:rPr>
          <w:rFonts w:hint="eastAsia" w:ascii="宋体" w:hAnsi="宋体"/>
          <w:spacing w:val="18"/>
          <w:sz w:val="28"/>
          <w:szCs w:val="28"/>
        </w:rPr>
        <w:t>(</w:t>
      </w:r>
      <w:r>
        <w:rPr>
          <w:rFonts w:hint="eastAsia" w:ascii="宋体" w:hAnsi="宋体"/>
          <w:spacing w:val="17"/>
          <w:sz w:val="28"/>
          <w:szCs w:val="28"/>
        </w:rPr>
        <w:t>3</w:t>
      </w:r>
      <w:r>
        <w:rPr>
          <w:rFonts w:hint="eastAsia" w:ascii="宋体" w:hAnsi="宋体"/>
          <w:spacing w:val="9"/>
          <w:sz w:val="28"/>
          <w:szCs w:val="28"/>
        </w:rPr>
        <w:t>) 双方的业务活动坚持公开、公正、诚信、透明的原则 (法律认定的商业秘密和合同文</w:t>
      </w:r>
      <w:r>
        <w:rPr>
          <w:rFonts w:hint="eastAsia" w:ascii="宋体" w:hAnsi="宋体"/>
          <w:spacing w:val="18"/>
          <w:sz w:val="28"/>
          <w:szCs w:val="28"/>
        </w:rPr>
        <w:t>件</w:t>
      </w:r>
      <w:r>
        <w:rPr>
          <w:rFonts w:hint="eastAsia" w:ascii="宋体" w:hAnsi="宋体"/>
          <w:spacing w:val="12"/>
          <w:sz w:val="28"/>
          <w:szCs w:val="28"/>
        </w:rPr>
        <w:t>另</w:t>
      </w:r>
      <w:r>
        <w:rPr>
          <w:rFonts w:hint="eastAsia" w:ascii="宋体" w:hAnsi="宋体"/>
          <w:spacing w:val="9"/>
          <w:sz w:val="28"/>
          <w:szCs w:val="28"/>
        </w:rPr>
        <w:t>有规定除外)，不得损害国家和集体利益，不得违反工程建设管理规章制度。</w:t>
      </w:r>
    </w:p>
    <w:p w14:paraId="07AAF54F">
      <w:pPr>
        <w:widowControl/>
        <w:kinsoku w:val="0"/>
        <w:autoSpaceDE w:val="0"/>
        <w:autoSpaceDN w:val="0"/>
        <w:adjustRightInd w:val="0"/>
        <w:snapToGrid w:val="0"/>
        <w:spacing w:line="360" w:lineRule="auto"/>
        <w:ind w:firstLine="632" w:firstLineChars="200"/>
        <w:textAlignment w:val="baseline"/>
        <w:rPr>
          <w:rFonts w:hint="eastAsia" w:ascii="宋体" w:hAnsi="宋体"/>
          <w:sz w:val="28"/>
          <w:szCs w:val="28"/>
        </w:rPr>
      </w:pPr>
      <w:r>
        <w:rPr>
          <w:rFonts w:hint="eastAsia" w:ascii="宋体" w:hAnsi="宋体"/>
          <w:spacing w:val="18"/>
          <w:sz w:val="28"/>
          <w:szCs w:val="28"/>
        </w:rPr>
        <w:t>(4</w:t>
      </w:r>
      <w:r>
        <w:rPr>
          <w:rFonts w:hint="eastAsia" w:ascii="宋体" w:hAnsi="宋体"/>
          <w:spacing w:val="17"/>
          <w:sz w:val="28"/>
          <w:szCs w:val="28"/>
        </w:rPr>
        <w:t>)</w:t>
      </w:r>
      <w:r>
        <w:rPr>
          <w:rFonts w:hint="eastAsia" w:ascii="宋体" w:hAnsi="宋体"/>
          <w:spacing w:val="9"/>
          <w:sz w:val="28"/>
          <w:szCs w:val="28"/>
        </w:rPr>
        <w:t xml:space="preserve"> 建立健全廉政制度，开展廉政教育，设立廉政告示牌，公布举报电话，监督并认真查</w:t>
      </w:r>
      <w:r>
        <w:rPr>
          <w:rFonts w:hint="eastAsia" w:ascii="宋体" w:hAnsi="宋体"/>
          <w:spacing w:val="7"/>
          <w:sz w:val="28"/>
          <w:szCs w:val="28"/>
        </w:rPr>
        <w:t>处违法违纪行为</w:t>
      </w:r>
      <w:r>
        <w:rPr>
          <w:rFonts w:hint="eastAsia" w:ascii="宋体" w:hAnsi="宋体"/>
          <w:spacing w:val="6"/>
          <w:sz w:val="28"/>
          <w:szCs w:val="28"/>
        </w:rPr>
        <w:t>。</w:t>
      </w:r>
    </w:p>
    <w:p w14:paraId="5123BF9A">
      <w:pPr>
        <w:widowControl/>
        <w:kinsoku w:val="0"/>
        <w:autoSpaceDE w:val="0"/>
        <w:autoSpaceDN w:val="0"/>
        <w:adjustRightInd w:val="0"/>
        <w:snapToGrid w:val="0"/>
        <w:spacing w:line="360" w:lineRule="auto"/>
        <w:ind w:firstLine="640" w:firstLineChars="200"/>
        <w:textAlignment w:val="baseline"/>
        <w:rPr>
          <w:rFonts w:hint="eastAsia" w:ascii="宋体" w:hAnsi="宋体"/>
          <w:sz w:val="28"/>
          <w:szCs w:val="28"/>
        </w:rPr>
      </w:pPr>
      <w:r>
        <w:rPr>
          <w:rFonts w:hint="eastAsia" w:ascii="宋体" w:hAnsi="宋体"/>
          <w:spacing w:val="20"/>
          <w:sz w:val="28"/>
          <w:szCs w:val="28"/>
        </w:rPr>
        <w:t>(</w:t>
      </w:r>
      <w:r>
        <w:rPr>
          <w:rFonts w:hint="eastAsia" w:ascii="宋体" w:hAnsi="宋体"/>
          <w:spacing w:val="18"/>
          <w:sz w:val="28"/>
          <w:szCs w:val="28"/>
        </w:rPr>
        <w:t>5</w:t>
      </w:r>
      <w:r>
        <w:rPr>
          <w:rFonts w:hint="eastAsia" w:ascii="宋体" w:hAnsi="宋体"/>
          <w:spacing w:val="10"/>
          <w:sz w:val="28"/>
          <w:szCs w:val="28"/>
        </w:rPr>
        <w:t>) 发现对方在业务活动中有违反廉政规定的行为，有及时提醒对方纠正的权利和义务。</w:t>
      </w:r>
    </w:p>
    <w:p w14:paraId="17637AD4">
      <w:pPr>
        <w:widowControl/>
        <w:kinsoku w:val="0"/>
        <w:autoSpaceDE w:val="0"/>
        <w:autoSpaceDN w:val="0"/>
        <w:adjustRightInd w:val="0"/>
        <w:snapToGrid w:val="0"/>
        <w:spacing w:line="360" w:lineRule="auto"/>
        <w:ind w:firstLine="672" w:firstLineChars="200"/>
        <w:textAlignment w:val="baseline"/>
        <w:rPr>
          <w:rFonts w:hint="eastAsia" w:ascii="宋体" w:hAnsi="宋体"/>
          <w:sz w:val="28"/>
          <w:szCs w:val="28"/>
        </w:rPr>
      </w:pPr>
      <w:r>
        <w:rPr>
          <w:rFonts w:hint="eastAsia" w:ascii="宋体" w:hAnsi="宋体"/>
          <w:spacing w:val="28"/>
          <w:sz w:val="28"/>
          <w:szCs w:val="28"/>
        </w:rPr>
        <w:t>(</w:t>
      </w:r>
      <w:r>
        <w:rPr>
          <w:rFonts w:hint="eastAsia" w:ascii="宋体" w:hAnsi="宋体"/>
          <w:spacing w:val="17"/>
          <w:sz w:val="28"/>
          <w:szCs w:val="28"/>
        </w:rPr>
        <w:t>6</w:t>
      </w:r>
      <w:r>
        <w:rPr>
          <w:rFonts w:hint="eastAsia" w:ascii="宋体" w:hAnsi="宋体"/>
          <w:spacing w:val="14"/>
          <w:sz w:val="28"/>
          <w:szCs w:val="28"/>
        </w:rPr>
        <w:t>) 发现对方严重违反本合同义务条款的行为，有向其上级有关部门举报、建议给予处</w:t>
      </w:r>
      <w:r>
        <w:rPr>
          <w:rFonts w:hint="eastAsia" w:ascii="宋体" w:hAnsi="宋体"/>
          <w:spacing w:val="13"/>
          <w:sz w:val="28"/>
          <w:szCs w:val="28"/>
        </w:rPr>
        <w:t>理</w:t>
      </w:r>
      <w:r>
        <w:rPr>
          <w:rFonts w:hint="eastAsia" w:ascii="宋体" w:hAnsi="宋体"/>
          <w:spacing w:val="8"/>
          <w:sz w:val="28"/>
          <w:szCs w:val="28"/>
        </w:rPr>
        <w:t>并要求告知处理结果的权利。</w:t>
      </w:r>
    </w:p>
    <w:p w14:paraId="35EB9F13">
      <w:pPr>
        <w:widowControl/>
        <w:kinsoku w:val="0"/>
        <w:autoSpaceDE w:val="0"/>
        <w:autoSpaceDN w:val="0"/>
        <w:adjustRightInd w:val="0"/>
        <w:snapToGrid w:val="0"/>
        <w:spacing w:line="360" w:lineRule="auto"/>
        <w:ind w:firstLine="592" w:firstLineChars="200"/>
        <w:textAlignment w:val="baseline"/>
        <w:rPr>
          <w:rFonts w:hint="eastAsia" w:ascii="宋体" w:hAnsi="宋体"/>
          <w:sz w:val="28"/>
          <w:szCs w:val="28"/>
        </w:rPr>
      </w:pPr>
      <w:r>
        <w:rPr>
          <w:rFonts w:hint="eastAsia" w:ascii="宋体" w:hAnsi="宋体"/>
          <w:spacing w:val="8"/>
          <w:position w:val="1"/>
          <w:sz w:val="28"/>
          <w:szCs w:val="28"/>
        </w:rPr>
        <w:t>2</w:t>
      </w:r>
      <w:r>
        <w:rPr>
          <w:rFonts w:hint="eastAsia" w:ascii="宋体" w:hAnsi="宋体"/>
          <w:spacing w:val="7"/>
          <w:position w:val="1"/>
          <w:sz w:val="28"/>
          <w:szCs w:val="28"/>
        </w:rPr>
        <w:t>.发包人的义务</w:t>
      </w:r>
    </w:p>
    <w:p w14:paraId="6189C7DE">
      <w:pPr>
        <w:widowControl/>
        <w:kinsoku w:val="0"/>
        <w:autoSpaceDE w:val="0"/>
        <w:autoSpaceDN w:val="0"/>
        <w:adjustRightInd w:val="0"/>
        <w:snapToGrid w:val="0"/>
        <w:spacing w:line="360" w:lineRule="auto"/>
        <w:ind w:firstLine="672" w:firstLineChars="200"/>
        <w:textAlignment w:val="baseline"/>
        <w:rPr>
          <w:rFonts w:hint="eastAsia" w:ascii="宋体" w:hAnsi="宋体"/>
          <w:sz w:val="28"/>
          <w:szCs w:val="28"/>
        </w:rPr>
      </w:pPr>
      <w:r>
        <w:rPr>
          <w:rFonts w:hint="eastAsia" w:ascii="宋体" w:hAnsi="宋体"/>
          <w:spacing w:val="28"/>
          <w:sz w:val="28"/>
          <w:szCs w:val="28"/>
        </w:rPr>
        <w:t>(</w:t>
      </w:r>
      <w:r>
        <w:rPr>
          <w:rFonts w:hint="eastAsia" w:ascii="宋体" w:hAnsi="宋体"/>
          <w:spacing w:val="17"/>
          <w:sz w:val="28"/>
          <w:szCs w:val="28"/>
        </w:rPr>
        <w:t>1</w:t>
      </w:r>
      <w:r>
        <w:rPr>
          <w:rFonts w:hint="eastAsia" w:ascii="宋体" w:hAnsi="宋体"/>
          <w:spacing w:val="14"/>
          <w:sz w:val="28"/>
          <w:szCs w:val="28"/>
        </w:rPr>
        <w:t>) 发包人及其工作人员不得索要或接受承包人的礼金、有价证券和贵重物品，不得让</w:t>
      </w:r>
      <w:r>
        <w:rPr>
          <w:rFonts w:hint="eastAsia" w:ascii="宋体" w:hAnsi="宋体"/>
          <w:spacing w:val="18"/>
          <w:sz w:val="28"/>
          <w:szCs w:val="28"/>
        </w:rPr>
        <w:t>承</w:t>
      </w:r>
      <w:r>
        <w:rPr>
          <w:rFonts w:hint="eastAsia" w:ascii="宋体" w:hAnsi="宋体"/>
          <w:spacing w:val="9"/>
          <w:sz w:val="28"/>
          <w:szCs w:val="28"/>
        </w:rPr>
        <w:t>包人报销任何应由发包人或发包人工作人员个人支付的费用等。</w:t>
      </w:r>
    </w:p>
    <w:p w14:paraId="5616471F">
      <w:pPr>
        <w:widowControl/>
        <w:kinsoku w:val="0"/>
        <w:autoSpaceDE w:val="0"/>
        <w:autoSpaceDN w:val="0"/>
        <w:adjustRightInd w:val="0"/>
        <w:snapToGrid w:val="0"/>
        <w:spacing w:line="360" w:lineRule="auto"/>
        <w:ind w:firstLine="672" w:firstLineChars="200"/>
        <w:textAlignment w:val="baseline"/>
        <w:rPr>
          <w:rFonts w:hint="eastAsia" w:ascii="宋体" w:hAnsi="宋体"/>
          <w:sz w:val="28"/>
          <w:szCs w:val="28"/>
        </w:rPr>
      </w:pPr>
      <w:r>
        <w:rPr>
          <w:rFonts w:hint="eastAsia" w:ascii="宋体" w:hAnsi="宋体"/>
          <w:spacing w:val="28"/>
          <w:sz w:val="28"/>
          <w:szCs w:val="28"/>
        </w:rPr>
        <w:t>(</w:t>
      </w:r>
      <w:r>
        <w:rPr>
          <w:rFonts w:hint="eastAsia" w:ascii="宋体" w:hAnsi="宋体"/>
          <w:spacing w:val="17"/>
          <w:sz w:val="28"/>
          <w:szCs w:val="28"/>
        </w:rPr>
        <w:t>2</w:t>
      </w:r>
      <w:r>
        <w:rPr>
          <w:rFonts w:hint="eastAsia" w:ascii="宋体" w:hAnsi="宋体"/>
          <w:spacing w:val="14"/>
          <w:sz w:val="28"/>
          <w:szCs w:val="28"/>
        </w:rPr>
        <w:t>)发包人工作人员不得参加承包人安排的超标准宴请和娱乐活动；不得接受承包人提</w:t>
      </w:r>
      <w:r>
        <w:rPr>
          <w:rFonts w:hint="eastAsia" w:ascii="宋体" w:hAnsi="宋体"/>
          <w:spacing w:val="9"/>
          <w:sz w:val="28"/>
          <w:szCs w:val="28"/>
        </w:rPr>
        <w:t>供的通讯工具、交通工具和高档办公用品等。</w:t>
      </w:r>
    </w:p>
    <w:p w14:paraId="44ADE73E">
      <w:pPr>
        <w:widowControl/>
        <w:kinsoku w:val="0"/>
        <w:autoSpaceDE w:val="0"/>
        <w:autoSpaceDN w:val="0"/>
        <w:adjustRightInd w:val="0"/>
        <w:snapToGrid w:val="0"/>
        <w:spacing w:line="360" w:lineRule="auto"/>
        <w:ind w:firstLine="672" w:firstLineChars="200"/>
        <w:textAlignment w:val="baseline"/>
        <w:rPr>
          <w:rFonts w:hint="eastAsia" w:ascii="宋体" w:hAnsi="宋体"/>
          <w:spacing w:val="28"/>
          <w:sz w:val="28"/>
          <w:szCs w:val="28"/>
        </w:rPr>
      </w:pPr>
      <w:r>
        <w:rPr>
          <w:rFonts w:hint="eastAsia" w:ascii="宋体" w:hAnsi="宋体"/>
          <w:spacing w:val="28"/>
          <w:sz w:val="28"/>
          <w:szCs w:val="28"/>
        </w:rPr>
        <w:t>(3)发包人及其工作人员不得要求或者接受承包人为其住房装修、婚丧嫁娶活动、配偶子女的工作安排以及出国出境、旅游等提供方便等。</w:t>
      </w:r>
    </w:p>
    <w:p w14:paraId="1B7643E3">
      <w:pPr>
        <w:widowControl/>
        <w:kinsoku w:val="0"/>
        <w:autoSpaceDE w:val="0"/>
        <w:autoSpaceDN w:val="0"/>
        <w:adjustRightInd w:val="0"/>
        <w:snapToGrid w:val="0"/>
        <w:spacing w:line="360" w:lineRule="auto"/>
        <w:ind w:firstLine="672" w:firstLineChars="200"/>
        <w:textAlignment w:val="baseline"/>
        <w:rPr>
          <w:rFonts w:hint="eastAsia" w:ascii="宋体" w:hAnsi="宋体"/>
          <w:spacing w:val="28"/>
          <w:sz w:val="28"/>
          <w:szCs w:val="28"/>
        </w:rPr>
      </w:pPr>
      <w:r>
        <w:rPr>
          <w:rFonts w:hint="eastAsia" w:ascii="宋体" w:hAnsi="宋体"/>
          <w:spacing w:val="28"/>
          <w:sz w:val="28"/>
          <w:szCs w:val="28"/>
        </w:rPr>
        <w:t>(4)发包人工作人员及其配偶、子女不得从事与发包人工程有关的材料设备供应、工程分包、劳务等经济活动等。</w:t>
      </w:r>
    </w:p>
    <w:p w14:paraId="4CF5EADD">
      <w:pPr>
        <w:widowControl/>
        <w:kinsoku w:val="0"/>
        <w:autoSpaceDE w:val="0"/>
        <w:autoSpaceDN w:val="0"/>
        <w:adjustRightInd w:val="0"/>
        <w:snapToGrid w:val="0"/>
        <w:spacing w:line="360" w:lineRule="auto"/>
        <w:ind w:firstLine="672" w:firstLineChars="200"/>
        <w:textAlignment w:val="baseline"/>
        <w:rPr>
          <w:rFonts w:hint="eastAsia" w:ascii="宋体" w:hAnsi="宋体"/>
          <w:spacing w:val="28"/>
          <w:sz w:val="28"/>
          <w:szCs w:val="28"/>
        </w:rPr>
      </w:pPr>
      <w:r>
        <w:rPr>
          <w:rFonts w:hint="eastAsia" w:ascii="宋体" w:hAnsi="宋体"/>
          <w:spacing w:val="28"/>
          <w:sz w:val="28"/>
          <w:szCs w:val="28"/>
        </w:rPr>
        <w:t>(5)发包人及其工作人员不得以任何理由向承包人推荐分包单位或推销材料，不得要求承包人购买合同规定外的材料和设备。</w:t>
      </w:r>
    </w:p>
    <w:p w14:paraId="6DA65D3C">
      <w:pPr>
        <w:widowControl/>
        <w:kinsoku w:val="0"/>
        <w:autoSpaceDE w:val="0"/>
        <w:autoSpaceDN w:val="0"/>
        <w:adjustRightInd w:val="0"/>
        <w:snapToGrid w:val="0"/>
        <w:spacing w:line="360" w:lineRule="auto"/>
        <w:ind w:firstLine="672" w:firstLineChars="200"/>
        <w:textAlignment w:val="baseline"/>
        <w:rPr>
          <w:rFonts w:hint="eastAsia" w:ascii="宋体" w:hAnsi="宋体"/>
          <w:spacing w:val="28"/>
          <w:sz w:val="28"/>
          <w:szCs w:val="28"/>
        </w:rPr>
      </w:pPr>
      <w:r>
        <w:rPr>
          <w:rFonts w:hint="eastAsia" w:ascii="宋体" w:hAnsi="宋体"/>
          <w:spacing w:val="28"/>
          <w:sz w:val="28"/>
          <w:szCs w:val="28"/>
        </w:rPr>
        <w:t>(6)发包人工作人员要秉公办事，不准营私舞弊，不准利用职权从事各种个人有偿中活动和安排个人施工队伍。</w:t>
      </w:r>
    </w:p>
    <w:p w14:paraId="160E02B5">
      <w:pPr>
        <w:widowControl/>
        <w:kinsoku w:val="0"/>
        <w:autoSpaceDE w:val="0"/>
        <w:autoSpaceDN w:val="0"/>
        <w:adjustRightInd w:val="0"/>
        <w:snapToGrid w:val="0"/>
        <w:spacing w:line="360" w:lineRule="auto"/>
        <w:ind w:firstLine="672" w:firstLineChars="200"/>
        <w:textAlignment w:val="baseline"/>
        <w:rPr>
          <w:rFonts w:hint="eastAsia" w:ascii="宋体" w:hAnsi="宋体"/>
          <w:spacing w:val="28"/>
          <w:sz w:val="28"/>
          <w:szCs w:val="28"/>
        </w:rPr>
      </w:pPr>
      <w:r>
        <w:rPr>
          <w:rFonts w:hint="eastAsia" w:ascii="宋体" w:hAnsi="宋体"/>
          <w:spacing w:val="28"/>
          <w:sz w:val="28"/>
          <w:szCs w:val="28"/>
        </w:rPr>
        <w:t>3.承包人的义务</w:t>
      </w:r>
    </w:p>
    <w:p w14:paraId="77FCA355">
      <w:pPr>
        <w:widowControl/>
        <w:kinsoku w:val="0"/>
        <w:autoSpaceDE w:val="0"/>
        <w:autoSpaceDN w:val="0"/>
        <w:adjustRightInd w:val="0"/>
        <w:snapToGrid w:val="0"/>
        <w:spacing w:line="360" w:lineRule="auto"/>
        <w:ind w:firstLine="672" w:firstLineChars="200"/>
        <w:textAlignment w:val="baseline"/>
        <w:rPr>
          <w:rFonts w:hint="eastAsia" w:ascii="宋体" w:hAnsi="宋体"/>
          <w:spacing w:val="28"/>
          <w:sz w:val="28"/>
          <w:szCs w:val="28"/>
        </w:rPr>
      </w:pPr>
      <w:r>
        <w:rPr>
          <w:rFonts w:hint="eastAsia" w:ascii="宋体" w:hAnsi="宋体"/>
          <w:spacing w:val="28"/>
          <w:sz w:val="28"/>
          <w:szCs w:val="28"/>
        </w:rPr>
        <w:t>(1)承包不得以任何理由向发包人及其工作人员行贿或馈赠礼金、有价证券、贵重礼品。</w:t>
      </w:r>
    </w:p>
    <w:p w14:paraId="464B954F">
      <w:pPr>
        <w:widowControl/>
        <w:kinsoku w:val="0"/>
        <w:autoSpaceDE w:val="0"/>
        <w:autoSpaceDN w:val="0"/>
        <w:adjustRightInd w:val="0"/>
        <w:snapToGrid w:val="0"/>
        <w:spacing w:line="360" w:lineRule="auto"/>
        <w:ind w:firstLine="672" w:firstLineChars="200"/>
        <w:textAlignment w:val="baseline"/>
        <w:rPr>
          <w:rFonts w:hint="eastAsia" w:ascii="宋体" w:hAnsi="宋体"/>
          <w:spacing w:val="28"/>
          <w:sz w:val="28"/>
          <w:szCs w:val="28"/>
        </w:rPr>
      </w:pPr>
      <w:r>
        <w:rPr>
          <w:rFonts w:hint="eastAsia" w:ascii="宋体" w:hAnsi="宋体"/>
          <w:spacing w:val="28"/>
          <w:sz w:val="28"/>
          <w:szCs w:val="28"/>
        </w:rPr>
        <w:t>(2)承包人不得以任何名义为发包人及其工作人员报销应由发包人单位或个人支付的任 何费用。</w:t>
      </w:r>
    </w:p>
    <w:p w14:paraId="51B8EB15">
      <w:pPr>
        <w:widowControl/>
        <w:kinsoku w:val="0"/>
        <w:autoSpaceDE w:val="0"/>
        <w:autoSpaceDN w:val="0"/>
        <w:adjustRightInd w:val="0"/>
        <w:snapToGrid w:val="0"/>
        <w:spacing w:line="360" w:lineRule="auto"/>
        <w:ind w:firstLine="672" w:firstLineChars="200"/>
        <w:textAlignment w:val="baseline"/>
        <w:rPr>
          <w:rFonts w:hint="eastAsia" w:ascii="宋体" w:hAnsi="宋体"/>
          <w:spacing w:val="28"/>
          <w:sz w:val="28"/>
          <w:szCs w:val="28"/>
        </w:rPr>
      </w:pPr>
      <w:r>
        <w:rPr>
          <w:rFonts w:hint="eastAsia" w:ascii="宋体" w:hAnsi="宋体"/>
          <w:spacing w:val="28"/>
          <w:sz w:val="28"/>
          <w:szCs w:val="28"/>
        </w:rPr>
        <w:t>(3)承包不得以任何理由安排发包人工作人员参加超标准宴请及娱乐活动。</w:t>
      </w:r>
    </w:p>
    <w:p w14:paraId="35A20AE0">
      <w:pPr>
        <w:widowControl/>
        <w:kinsoku w:val="0"/>
        <w:autoSpaceDE w:val="0"/>
        <w:autoSpaceDN w:val="0"/>
        <w:adjustRightInd w:val="0"/>
        <w:snapToGrid w:val="0"/>
        <w:spacing w:line="360" w:lineRule="auto"/>
        <w:ind w:firstLine="672" w:firstLineChars="200"/>
        <w:textAlignment w:val="baseline"/>
        <w:rPr>
          <w:rFonts w:hint="eastAsia" w:ascii="宋体" w:hAnsi="宋体"/>
          <w:spacing w:val="28"/>
          <w:sz w:val="28"/>
          <w:szCs w:val="28"/>
        </w:rPr>
      </w:pPr>
      <w:r>
        <w:rPr>
          <w:rFonts w:hint="eastAsia" w:ascii="宋体" w:hAnsi="宋体"/>
          <w:spacing w:val="28"/>
          <w:sz w:val="28"/>
          <w:szCs w:val="28"/>
        </w:rPr>
        <w:t xml:space="preserve">(4)承包人不得为发包人单位和个人购置或提供通讯工具、交通工具和高档办公用品等。 </w:t>
      </w:r>
    </w:p>
    <w:p w14:paraId="4DFC1659">
      <w:pPr>
        <w:widowControl/>
        <w:kinsoku w:val="0"/>
        <w:autoSpaceDE w:val="0"/>
        <w:autoSpaceDN w:val="0"/>
        <w:adjustRightInd w:val="0"/>
        <w:snapToGrid w:val="0"/>
        <w:spacing w:line="360" w:lineRule="auto"/>
        <w:ind w:firstLine="672" w:firstLineChars="200"/>
        <w:textAlignment w:val="baseline"/>
        <w:rPr>
          <w:rFonts w:hint="eastAsia" w:ascii="宋体" w:hAnsi="宋体"/>
          <w:spacing w:val="28"/>
          <w:sz w:val="28"/>
          <w:szCs w:val="28"/>
        </w:rPr>
      </w:pPr>
      <w:r>
        <w:rPr>
          <w:rFonts w:hint="eastAsia" w:ascii="宋体" w:hAnsi="宋体"/>
          <w:spacing w:val="28"/>
          <w:sz w:val="28"/>
          <w:szCs w:val="28"/>
        </w:rPr>
        <w:t>4.违约责任</w:t>
      </w:r>
    </w:p>
    <w:p w14:paraId="3237A684">
      <w:pPr>
        <w:widowControl/>
        <w:kinsoku w:val="0"/>
        <w:autoSpaceDE w:val="0"/>
        <w:autoSpaceDN w:val="0"/>
        <w:adjustRightInd w:val="0"/>
        <w:snapToGrid w:val="0"/>
        <w:spacing w:line="360" w:lineRule="auto"/>
        <w:ind w:firstLine="672" w:firstLineChars="200"/>
        <w:textAlignment w:val="baseline"/>
        <w:rPr>
          <w:rFonts w:hint="eastAsia" w:ascii="宋体" w:hAnsi="宋体"/>
          <w:spacing w:val="28"/>
          <w:sz w:val="28"/>
          <w:szCs w:val="28"/>
        </w:rPr>
      </w:pPr>
      <w:r>
        <w:rPr>
          <w:rFonts w:hint="eastAsia" w:ascii="宋体" w:hAnsi="宋体"/>
          <w:spacing w:val="28"/>
          <w:sz w:val="28"/>
          <w:szCs w:val="28"/>
        </w:rPr>
        <w:t>(1)发包人及其工作人员违反本合同第 1、2条，按管理权限，依据有关规定给予党纪、政纪或组织处理；涉嫌犯罪的，移交司法机关追究刑事责任；给承包人单位造成经济损失的，应予以赔偿。</w:t>
      </w:r>
    </w:p>
    <w:p w14:paraId="40925CCA">
      <w:pPr>
        <w:widowControl/>
        <w:kinsoku w:val="0"/>
        <w:autoSpaceDE w:val="0"/>
        <w:autoSpaceDN w:val="0"/>
        <w:adjustRightInd w:val="0"/>
        <w:snapToGrid w:val="0"/>
        <w:spacing w:line="360" w:lineRule="auto"/>
        <w:ind w:firstLine="672" w:firstLineChars="200"/>
        <w:textAlignment w:val="baseline"/>
        <w:rPr>
          <w:rFonts w:hint="eastAsia" w:ascii="宋体" w:hAnsi="宋体"/>
          <w:spacing w:val="28"/>
          <w:sz w:val="28"/>
          <w:szCs w:val="28"/>
        </w:rPr>
      </w:pPr>
      <w:r>
        <w:rPr>
          <w:rFonts w:hint="eastAsia" w:ascii="宋体" w:hAnsi="宋体"/>
          <w:spacing w:val="28"/>
          <w:sz w:val="28"/>
          <w:szCs w:val="28"/>
        </w:rPr>
        <w:t>(2)承包人及其工作人员违反本合同第 1、3 条，按管理权限，依据有关规定给予党纪、政纪或组织处理；给发包人单位造成经济损失的，应予以赔偿；情节严重的，发包人建议交通主管部门给予承包人一至三年内不得进入其主管的公路建设市场的处罚。</w:t>
      </w:r>
    </w:p>
    <w:p w14:paraId="270F4FE1">
      <w:pPr>
        <w:widowControl/>
        <w:kinsoku w:val="0"/>
        <w:autoSpaceDE w:val="0"/>
        <w:autoSpaceDN w:val="0"/>
        <w:adjustRightInd w:val="0"/>
        <w:snapToGrid w:val="0"/>
        <w:spacing w:line="360" w:lineRule="auto"/>
        <w:ind w:firstLine="672" w:firstLineChars="200"/>
        <w:textAlignment w:val="baseline"/>
        <w:rPr>
          <w:rFonts w:hint="eastAsia" w:ascii="宋体" w:hAnsi="宋体"/>
          <w:spacing w:val="28"/>
          <w:sz w:val="28"/>
          <w:szCs w:val="28"/>
        </w:rPr>
      </w:pPr>
      <w:r>
        <w:rPr>
          <w:rFonts w:hint="eastAsia" w:ascii="宋体" w:hAnsi="宋体"/>
          <w:spacing w:val="28"/>
          <w:sz w:val="28"/>
          <w:szCs w:val="28"/>
        </w:rPr>
        <w:t>5.双方约定：本合同由双方或双方上级单位的纪检监察部门负责监督执行。由发包人或发 包人上级单位的纪检监察部门约请承包人或承包人上级单位纪检监察部门对本合同执行情况进行检查，提出在本合同规定范围内的裁定意见。</w:t>
      </w:r>
    </w:p>
    <w:p w14:paraId="7BB3B1B4">
      <w:pPr>
        <w:widowControl/>
        <w:kinsoku w:val="0"/>
        <w:autoSpaceDE w:val="0"/>
        <w:autoSpaceDN w:val="0"/>
        <w:adjustRightInd w:val="0"/>
        <w:snapToGrid w:val="0"/>
        <w:spacing w:line="360" w:lineRule="auto"/>
        <w:ind w:firstLine="672" w:firstLineChars="200"/>
        <w:textAlignment w:val="baseline"/>
        <w:rPr>
          <w:rFonts w:hint="eastAsia" w:ascii="宋体" w:hAnsi="宋体"/>
          <w:spacing w:val="28"/>
          <w:sz w:val="28"/>
          <w:szCs w:val="28"/>
        </w:rPr>
      </w:pPr>
      <w:r>
        <w:rPr>
          <w:rFonts w:hint="eastAsia" w:ascii="宋体" w:hAnsi="宋体"/>
          <w:spacing w:val="28"/>
          <w:sz w:val="28"/>
          <w:szCs w:val="28"/>
        </w:rPr>
        <w:t>6.本合同有效期为发包人和承包人签署之日起至该工程项目竣工验收后止。</w:t>
      </w:r>
    </w:p>
    <w:p w14:paraId="3E81678C">
      <w:pPr>
        <w:widowControl/>
        <w:kinsoku w:val="0"/>
        <w:autoSpaceDE w:val="0"/>
        <w:autoSpaceDN w:val="0"/>
        <w:adjustRightInd w:val="0"/>
        <w:snapToGrid w:val="0"/>
        <w:spacing w:line="360" w:lineRule="auto"/>
        <w:ind w:firstLine="672" w:firstLineChars="200"/>
        <w:textAlignment w:val="baseline"/>
        <w:rPr>
          <w:rFonts w:hint="eastAsia" w:ascii="宋体" w:hAnsi="宋体"/>
          <w:spacing w:val="28"/>
          <w:sz w:val="28"/>
          <w:szCs w:val="28"/>
        </w:rPr>
      </w:pPr>
      <w:r>
        <w:rPr>
          <w:rFonts w:hint="eastAsia" w:ascii="宋体" w:hAnsi="宋体"/>
          <w:spacing w:val="28"/>
          <w:sz w:val="28"/>
          <w:szCs w:val="28"/>
        </w:rPr>
        <w:t>7.本合同作为</w:t>
      </w:r>
      <w:r>
        <w:rPr>
          <w:rFonts w:hint="eastAsia" w:ascii="宋体" w:hAnsi="宋体"/>
          <w:spacing w:val="28"/>
          <w:sz w:val="28"/>
          <w:szCs w:val="28"/>
          <w:u w:val="single"/>
        </w:rPr>
        <w:t xml:space="preserve">                   </w:t>
      </w:r>
      <w:r>
        <w:rPr>
          <w:rFonts w:hint="eastAsia" w:ascii="宋体" w:hAnsi="宋体"/>
          <w:spacing w:val="28"/>
          <w:sz w:val="28"/>
          <w:szCs w:val="28"/>
        </w:rPr>
        <w:t>(工程名称) 施工合同的附件，与工程施工合同具有同等的法律效力，经合同双方签署后立即生效。</w:t>
      </w:r>
    </w:p>
    <w:p w14:paraId="639F9DD2">
      <w:pPr>
        <w:widowControl/>
        <w:kinsoku w:val="0"/>
        <w:autoSpaceDE w:val="0"/>
        <w:autoSpaceDN w:val="0"/>
        <w:adjustRightInd w:val="0"/>
        <w:snapToGrid w:val="0"/>
        <w:spacing w:line="360" w:lineRule="auto"/>
        <w:ind w:firstLine="672" w:firstLineChars="200"/>
        <w:textAlignment w:val="baseline"/>
        <w:rPr>
          <w:rFonts w:hint="eastAsia" w:ascii="宋体" w:hAnsi="宋体"/>
          <w:spacing w:val="28"/>
          <w:sz w:val="28"/>
          <w:szCs w:val="28"/>
        </w:rPr>
      </w:pPr>
      <w:r>
        <w:rPr>
          <w:rFonts w:hint="eastAsia" w:ascii="宋体" w:hAnsi="宋体"/>
          <w:spacing w:val="28"/>
          <w:sz w:val="28"/>
          <w:szCs w:val="28"/>
        </w:rPr>
        <w:t>8.本合同一式四份，由发包人和承包人各执一份，送交发包人和承包人的监督单位各一份。</w:t>
      </w:r>
    </w:p>
    <w:p w14:paraId="70CDCB97">
      <w:pPr>
        <w:widowControl/>
        <w:kinsoku w:val="0"/>
        <w:autoSpaceDE w:val="0"/>
        <w:autoSpaceDN w:val="0"/>
        <w:adjustRightInd w:val="0"/>
        <w:snapToGrid w:val="0"/>
        <w:spacing w:line="360" w:lineRule="auto"/>
        <w:ind w:left="204"/>
        <w:textAlignment w:val="baseline"/>
        <w:rPr>
          <w:rFonts w:hint="eastAsia" w:ascii="宋体" w:hAnsi="宋体"/>
          <w:sz w:val="28"/>
          <w:szCs w:val="28"/>
        </w:rPr>
      </w:pPr>
      <w:r>
        <w:rPr>
          <w:rFonts w:hint="eastAsia" w:ascii="宋体" w:hAnsi="宋体"/>
          <w:spacing w:val="12"/>
          <w:sz w:val="28"/>
          <w:szCs w:val="28"/>
        </w:rPr>
        <w:t>发</w:t>
      </w:r>
      <w:r>
        <w:rPr>
          <w:rFonts w:hint="eastAsia" w:ascii="宋体" w:hAnsi="宋体"/>
          <w:spacing w:val="7"/>
          <w:sz w:val="28"/>
          <w:szCs w:val="28"/>
        </w:rPr>
        <w:t>包</w:t>
      </w:r>
      <w:r>
        <w:rPr>
          <w:rFonts w:hint="eastAsia" w:ascii="宋体" w:hAnsi="宋体"/>
          <w:spacing w:val="6"/>
          <w:sz w:val="28"/>
          <w:szCs w:val="28"/>
        </w:rPr>
        <w:t>人：</w:t>
      </w:r>
      <w:r>
        <w:rPr>
          <w:rFonts w:hint="eastAsia" w:ascii="宋体" w:hAnsi="宋体"/>
          <w:spacing w:val="6"/>
          <w:sz w:val="28"/>
          <w:szCs w:val="28"/>
          <w:u w:val="single"/>
        </w:rPr>
        <w:t xml:space="preserve">         (盖单位章) </w:t>
      </w:r>
      <w:r>
        <w:rPr>
          <w:rFonts w:hint="eastAsia" w:ascii="宋体" w:hAnsi="宋体"/>
          <w:spacing w:val="6"/>
          <w:sz w:val="28"/>
          <w:szCs w:val="28"/>
        </w:rPr>
        <w:t xml:space="preserve">    承包人：</w:t>
      </w:r>
      <w:r>
        <w:rPr>
          <w:rFonts w:hint="eastAsia" w:ascii="宋体" w:hAnsi="宋体"/>
          <w:spacing w:val="6"/>
          <w:sz w:val="28"/>
          <w:szCs w:val="28"/>
          <w:u w:val="single"/>
        </w:rPr>
        <w:t xml:space="preserve">         (盖单位章)</w:t>
      </w:r>
      <w:r>
        <w:rPr>
          <w:rFonts w:hint="eastAsia" w:ascii="宋体" w:hAnsi="宋体"/>
          <w:sz w:val="28"/>
          <w:szCs w:val="28"/>
          <w:u w:val="single"/>
        </w:rPr>
        <w:t xml:space="preserve"> </w:t>
      </w:r>
    </w:p>
    <w:p w14:paraId="20FCFA24">
      <w:pPr>
        <w:widowControl/>
        <w:kinsoku w:val="0"/>
        <w:autoSpaceDE w:val="0"/>
        <w:autoSpaceDN w:val="0"/>
        <w:adjustRightInd w:val="0"/>
        <w:snapToGrid w:val="0"/>
        <w:spacing w:line="360" w:lineRule="auto"/>
        <w:ind w:left="202"/>
        <w:textAlignment w:val="baseline"/>
        <w:rPr>
          <w:rFonts w:hint="eastAsia" w:ascii="宋体" w:hAnsi="宋体"/>
          <w:sz w:val="28"/>
          <w:szCs w:val="28"/>
        </w:rPr>
      </w:pPr>
      <w:r>
        <w:rPr>
          <w:rFonts w:hint="eastAsia" w:ascii="宋体" w:hAnsi="宋体"/>
          <w:spacing w:val="4"/>
          <w:sz w:val="28"/>
          <w:szCs w:val="28"/>
        </w:rPr>
        <w:t xml:space="preserve"> 法定代表人    </w:t>
      </w:r>
      <w:r>
        <w:rPr>
          <w:rFonts w:hint="eastAsia" w:ascii="宋体" w:hAnsi="宋体"/>
          <w:spacing w:val="2"/>
          <w:sz w:val="28"/>
          <w:szCs w:val="28"/>
        </w:rPr>
        <w:t xml:space="preserve">                   法定代表人</w:t>
      </w:r>
    </w:p>
    <w:p w14:paraId="21C07D37">
      <w:pPr>
        <w:spacing w:line="360" w:lineRule="auto"/>
        <w:rPr>
          <w:rFonts w:hint="eastAsia" w:ascii="宋体" w:hAnsi="宋体"/>
          <w:sz w:val="28"/>
          <w:szCs w:val="28"/>
        </w:rPr>
      </w:pPr>
      <w:r>
        <w:rPr>
          <w:rFonts w:hint="eastAsia" w:ascii="宋体" w:hAnsi="宋体"/>
          <w:spacing w:val="7"/>
          <w:sz w:val="28"/>
          <w:szCs w:val="28"/>
        </w:rPr>
        <w:t>或其委托代理人：</w:t>
      </w:r>
      <w:r>
        <w:rPr>
          <w:rFonts w:hint="eastAsia" w:ascii="宋体" w:hAnsi="宋体"/>
          <w:spacing w:val="7"/>
          <w:sz w:val="28"/>
          <w:szCs w:val="28"/>
          <w:u w:val="single"/>
        </w:rPr>
        <w:t xml:space="preserve">    (签字) </w:t>
      </w:r>
      <w:r>
        <w:rPr>
          <w:rFonts w:hint="eastAsia" w:ascii="宋体" w:hAnsi="宋体"/>
          <w:spacing w:val="7"/>
          <w:sz w:val="28"/>
          <w:szCs w:val="28"/>
        </w:rPr>
        <w:t xml:space="preserve">     或其委托代理人：</w:t>
      </w:r>
      <w:r>
        <w:rPr>
          <w:rFonts w:hint="eastAsia" w:ascii="宋体" w:hAnsi="宋体"/>
          <w:spacing w:val="7"/>
          <w:sz w:val="28"/>
          <w:szCs w:val="28"/>
          <w:u w:val="single"/>
        </w:rPr>
        <w:t xml:space="preserve">     (签字</w:t>
      </w:r>
      <w:r>
        <w:rPr>
          <w:rFonts w:hint="eastAsia" w:ascii="宋体" w:hAnsi="宋体"/>
          <w:sz w:val="28"/>
          <w:szCs w:val="28"/>
          <w:u w:val="single"/>
        </w:rPr>
        <w:t xml:space="preserve">) </w:t>
      </w:r>
    </w:p>
    <w:p w14:paraId="645F98B3">
      <w:pPr>
        <w:spacing w:line="360" w:lineRule="auto"/>
        <w:rPr>
          <w:rFonts w:ascii="宋体" w:hAnsi="宋体" w:cs="宋体"/>
          <w:spacing w:val="6"/>
          <w:sz w:val="28"/>
          <w:szCs w:val="28"/>
        </w:rPr>
      </w:pPr>
      <w:r>
        <w:rPr>
          <w:rFonts w:ascii="Arial" w:hAnsi="Arial" w:cs="Arial"/>
          <w:sz w:val="28"/>
          <w:szCs w:val="28"/>
        </w:rPr>
        <w:t xml:space="preserve"> </w:t>
      </w:r>
      <w:r>
        <w:rPr>
          <w:rFonts w:hint="eastAsia" w:ascii="宋体"/>
          <w:spacing w:val="12"/>
          <w:sz w:val="28"/>
          <w:szCs w:val="28"/>
        </w:rPr>
        <w:t xml:space="preserve">年  </w:t>
      </w:r>
      <w:r>
        <w:rPr>
          <w:rFonts w:hint="eastAsia" w:ascii="宋体"/>
          <w:spacing w:val="10"/>
          <w:sz w:val="28"/>
          <w:szCs w:val="28"/>
        </w:rPr>
        <w:t xml:space="preserve"> </w:t>
      </w:r>
      <w:r>
        <w:rPr>
          <w:rFonts w:hint="eastAsia" w:ascii="宋体"/>
          <w:spacing w:val="6"/>
          <w:sz w:val="28"/>
          <w:szCs w:val="28"/>
        </w:rPr>
        <w:t>月   日                    年   月   日</w:t>
      </w:r>
    </w:p>
    <w:p w14:paraId="4E8D7BD2">
      <w:pPr>
        <w:pStyle w:val="4"/>
        <w:spacing w:line="360" w:lineRule="auto"/>
        <w:ind w:firstLine="1752" w:firstLineChars="600"/>
        <w:rPr>
          <w:rFonts w:hint="eastAsia" w:ascii="宋体" w:eastAsia="宋体"/>
          <w:spacing w:val="6"/>
          <w:sz w:val="28"/>
          <w:szCs w:val="28"/>
        </w:rPr>
      </w:pPr>
      <w:r>
        <w:rPr>
          <w:rFonts w:hint="eastAsia" w:ascii="宋体" w:eastAsia="宋体"/>
          <w:spacing w:val="6"/>
          <w:sz w:val="28"/>
          <w:szCs w:val="28"/>
        </w:rPr>
        <w:t xml:space="preserve"> </w:t>
      </w:r>
    </w:p>
    <w:p w14:paraId="6C428FD6">
      <w:pPr>
        <w:spacing w:before="74"/>
        <w:ind w:left="19"/>
        <w:rPr>
          <w:rFonts w:hint="eastAsia" w:ascii="宋体" w:hAnsi="宋体"/>
          <w:sz w:val="28"/>
          <w:szCs w:val="28"/>
        </w:rPr>
      </w:pPr>
      <w:r>
        <w:rPr>
          <w:rFonts w:hint="eastAsia" w:ascii="宋体" w:hAnsi="宋体"/>
          <w:spacing w:val="9"/>
          <w:sz w:val="28"/>
          <w:szCs w:val="28"/>
        </w:rPr>
        <w:t>附</w:t>
      </w:r>
      <w:r>
        <w:rPr>
          <w:rFonts w:hint="eastAsia" w:ascii="宋体" w:hAnsi="宋体"/>
          <w:spacing w:val="8"/>
          <w:sz w:val="28"/>
          <w:szCs w:val="28"/>
        </w:rPr>
        <w:t>件三：安全生产合同</w:t>
      </w:r>
    </w:p>
    <w:p w14:paraId="1A39666B">
      <w:pPr>
        <w:spacing w:before="297"/>
        <w:ind w:left="4157"/>
        <w:rPr>
          <w:rFonts w:hint="eastAsia" w:ascii="宋体" w:hAnsi="宋体"/>
          <w:sz w:val="28"/>
          <w:szCs w:val="28"/>
        </w:rPr>
      </w:pPr>
      <w:r>
        <w:rPr>
          <w:rFonts w:hint="eastAsia" w:ascii="宋体" w:hAnsi="宋体"/>
          <w:spacing w:val="10"/>
          <w:sz w:val="28"/>
          <w:szCs w:val="28"/>
        </w:rPr>
        <w:t>安</w:t>
      </w:r>
      <w:r>
        <w:rPr>
          <w:rFonts w:hint="eastAsia" w:ascii="宋体" w:hAnsi="宋体"/>
          <w:spacing w:val="8"/>
          <w:sz w:val="28"/>
          <w:szCs w:val="28"/>
        </w:rPr>
        <w:t>全生产合同</w:t>
      </w:r>
    </w:p>
    <w:p w14:paraId="54F7A8A7">
      <w:pPr>
        <w:widowControl/>
        <w:kinsoku w:val="0"/>
        <w:autoSpaceDE w:val="0"/>
        <w:autoSpaceDN w:val="0"/>
        <w:adjustRightInd w:val="0"/>
        <w:snapToGrid w:val="0"/>
        <w:spacing w:line="540" w:lineRule="exact"/>
        <w:ind w:firstLine="592" w:firstLineChars="200"/>
        <w:textAlignment w:val="baseline"/>
        <w:rPr>
          <w:rFonts w:hint="eastAsia" w:ascii="宋体" w:hAnsi="宋体"/>
          <w:sz w:val="28"/>
          <w:szCs w:val="28"/>
        </w:rPr>
      </w:pPr>
      <w:r>
        <w:rPr>
          <w:rFonts w:hint="eastAsia" w:ascii="宋体" w:hAnsi="宋体"/>
          <w:spacing w:val="8"/>
          <w:sz w:val="28"/>
          <w:szCs w:val="28"/>
        </w:rPr>
        <w:t>为在</w:t>
      </w:r>
      <w:r>
        <w:rPr>
          <w:rFonts w:hint="eastAsia" w:ascii="宋体" w:hAnsi="宋体"/>
          <w:spacing w:val="8"/>
          <w:sz w:val="28"/>
          <w:szCs w:val="28"/>
          <w:u w:val="single"/>
        </w:rPr>
        <w:t xml:space="preserve">      </w:t>
      </w:r>
      <w:r>
        <w:rPr>
          <w:rFonts w:hint="eastAsia" w:ascii="宋体" w:hAnsi="宋体"/>
          <w:spacing w:val="4"/>
          <w:sz w:val="28"/>
          <w:szCs w:val="28"/>
          <w:u w:val="single"/>
        </w:rPr>
        <w:t xml:space="preserve">            (工程名称) </w:t>
      </w:r>
      <w:r>
        <w:rPr>
          <w:rFonts w:hint="eastAsia" w:ascii="宋体" w:hAnsi="宋体"/>
          <w:spacing w:val="4"/>
          <w:sz w:val="28"/>
          <w:szCs w:val="28"/>
        </w:rPr>
        <w:t>施工合同的实施过程中创造安全、高效的施工环境，</w:t>
      </w:r>
      <w:r>
        <w:rPr>
          <w:rFonts w:hint="eastAsia" w:ascii="宋体" w:hAnsi="宋体"/>
          <w:sz w:val="28"/>
          <w:szCs w:val="28"/>
        </w:rPr>
        <w:t xml:space="preserve"> </w:t>
      </w:r>
      <w:r>
        <w:rPr>
          <w:rFonts w:hint="eastAsia" w:ascii="宋体" w:hAnsi="宋体"/>
          <w:spacing w:val="4"/>
          <w:sz w:val="28"/>
          <w:szCs w:val="28"/>
        </w:rPr>
        <w:t>切实搞好本项目的的安全管理工作，本项目发包人</w:t>
      </w:r>
      <w:r>
        <w:rPr>
          <w:rFonts w:hint="eastAsia" w:ascii="宋体" w:hAnsi="宋体"/>
          <w:spacing w:val="4"/>
          <w:sz w:val="28"/>
          <w:szCs w:val="28"/>
          <w:u w:val="single"/>
        </w:rPr>
        <w:t xml:space="preserve">          </w:t>
      </w:r>
      <w:r>
        <w:rPr>
          <w:rFonts w:hint="eastAsia" w:ascii="宋体" w:hAnsi="宋体"/>
          <w:spacing w:val="4"/>
          <w:sz w:val="28"/>
          <w:szCs w:val="28"/>
        </w:rPr>
        <w:t>(以下简称“发包人”) 与承包人</w:t>
      </w:r>
      <w:r>
        <w:rPr>
          <w:rFonts w:hint="eastAsia" w:ascii="宋体" w:hAnsi="宋体"/>
          <w:sz w:val="28"/>
          <w:szCs w:val="28"/>
        </w:rPr>
        <w:t xml:space="preserve"> </w:t>
      </w:r>
      <w:r>
        <w:rPr>
          <w:rFonts w:hint="eastAsia" w:ascii="宋体" w:hAnsi="宋体"/>
          <w:sz w:val="28"/>
          <w:szCs w:val="28"/>
        </w:rPr>
        <w:tab/>
      </w:r>
      <w:r>
        <w:rPr>
          <w:rFonts w:hint="eastAsia" w:ascii="宋体" w:hAnsi="宋体"/>
          <w:spacing w:val="3"/>
          <w:sz w:val="28"/>
          <w:szCs w:val="28"/>
        </w:rPr>
        <w:t>(以下简称“承包人”) 特此签订安全生产合同：</w:t>
      </w:r>
    </w:p>
    <w:p w14:paraId="064D2678">
      <w:pPr>
        <w:widowControl/>
        <w:kinsoku w:val="0"/>
        <w:autoSpaceDE w:val="0"/>
        <w:autoSpaceDN w:val="0"/>
        <w:adjustRightInd w:val="0"/>
        <w:snapToGrid w:val="0"/>
        <w:spacing w:line="540" w:lineRule="exact"/>
        <w:ind w:firstLine="592" w:firstLineChars="200"/>
        <w:textAlignment w:val="baseline"/>
        <w:rPr>
          <w:rFonts w:hint="eastAsia" w:ascii="宋体" w:hAnsi="宋体"/>
          <w:sz w:val="28"/>
          <w:szCs w:val="28"/>
        </w:rPr>
      </w:pPr>
      <w:r>
        <w:rPr>
          <w:rFonts w:hint="eastAsia" w:ascii="宋体" w:hAnsi="宋体"/>
          <w:spacing w:val="8"/>
          <w:position w:val="1"/>
          <w:sz w:val="28"/>
          <w:szCs w:val="28"/>
        </w:rPr>
        <w:t>1</w:t>
      </w:r>
      <w:r>
        <w:rPr>
          <w:rFonts w:hint="eastAsia" w:ascii="宋体" w:hAnsi="宋体"/>
          <w:spacing w:val="4"/>
          <w:position w:val="1"/>
          <w:sz w:val="28"/>
          <w:szCs w:val="28"/>
        </w:rPr>
        <w:t>.发包人职责</w:t>
      </w:r>
    </w:p>
    <w:p w14:paraId="725978D8">
      <w:pPr>
        <w:widowControl/>
        <w:kinsoku w:val="0"/>
        <w:autoSpaceDE w:val="0"/>
        <w:autoSpaceDN w:val="0"/>
        <w:adjustRightInd w:val="0"/>
        <w:snapToGrid w:val="0"/>
        <w:spacing w:line="540" w:lineRule="exact"/>
        <w:ind w:firstLine="624" w:firstLineChars="200"/>
        <w:textAlignment w:val="baseline"/>
        <w:rPr>
          <w:rFonts w:hint="eastAsia" w:ascii="宋体" w:hAnsi="宋体"/>
          <w:sz w:val="28"/>
          <w:szCs w:val="28"/>
        </w:rPr>
      </w:pPr>
      <w:r>
        <w:rPr>
          <w:rFonts w:hint="eastAsia" w:ascii="宋体" w:hAnsi="宋体"/>
          <w:spacing w:val="16"/>
          <w:sz w:val="28"/>
          <w:szCs w:val="28"/>
        </w:rPr>
        <w:t>(1)</w:t>
      </w:r>
      <w:r>
        <w:rPr>
          <w:rFonts w:hint="eastAsia" w:ascii="宋体" w:hAnsi="宋体"/>
          <w:spacing w:val="12"/>
          <w:sz w:val="28"/>
          <w:szCs w:val="28"/>
        </w:rPr>
        <w:t xml:space="preserve"> </w:t>
      </w:r>
      <w:r>
        <w:rPr>
          <w:rFonts w:hint="eastAsia" w:ascii="宋体" w:hAnsi="宋体"/>
          <w:spacing w:val="8"/>
          <w:sz w:val="28"/>
          <w:szCs w:val="28"/>
        </w:rPr>
        <w:t>严格遵守国家有关安全生产的法律法规，认真执行工程承包合同中的有关安全要求。</w:t>
      </w:r>
    </w:p>
    <w:p w14:paraId="2023DECC">
      <w:pPr>
        <w:widowControl/>
        <w:kinsoku w:val="0"/>
        <w:autoSpaceDE w:val="0"/>
        <w:autoSpaceDN w:val="0"/>
        <w:adjustRightInd w:val="0"/>
        <w:snapToGrid w:val="0"/>
        <w:spacing w:line="540" w:lineRule="exact"/>
        <w:ind w:firstLine="656" w:firstLineChars="200"/>
        <w:textAlignment w:val="baseline"/>
        <w:rPr>
          <w:rFonts w:hint="eastAsia" w:ascii="宋体" w:hAnsi="宋体"/>
          <w:sz w:val="28"/>
          <w:szCs w:val="28"/>
        </w:rPr>
      </w:pPr>
      <w:r>
        <w:rPr>
          <w:rFonts w:hint="eastAsia" w:ascii="宋体" w:hAnsi="宋体"/>
          <w:spacing w:val="24"/>
          <w:sz w:val="28"/>
          <w:szCs w:val="28"/>
        </w:rPr>
        <w:t>(2</w:t>
      </w:r>
      <w:r>
        <w:rPr>
          <w:rFonts w:hint="eastAsia" w:ascii="宋体" w:hAnsi="宋体"/>
          <w:spacing w:val="13"/>
          <w:sz w:val="28"/>
          <w:szCs w:val="28"/>
        </w:rPr>
        <w:t>)</w:t>
      </w:r>
      <w:r>
        <w:rPr>
          <w:rFonts w:hint="eastAsia" w:ascii="宋体" w:hAnsi="宋体"/>
          <w:spacing w:val="12"/>
          <w:sz w:val="28"/>
          <w:szCs w:val="28"/>
        </w:rPr>
        <w:t xml:space="preserve"> 按照“安全第一、预防为主”和坚持“管生产必须管安全”的原则进行安全生产管</w:t>
      </w:r>
      <w:r>
        <w:rPr>
          <w:rFonts w:hint="eastAsia" w:ascii="宋体" w:hAnsi="宋体"/>
          <w:sz w:val="28"/>
          <w:szCs w:val="28"/>
        </w:rPr>
        <w:t xml:space="preserve"> </w:t>
      </w:r>
      <w:r>
        <w:rPr>
          <w:rFonts w:hint="eastAsia" w:ascii="宋体" w:hAnsi="宋体"/>
          <w:spacing w:val="14"/>
          <w:sz w:val="28"/>
          <w:szCs w:val="28"/>
        </w:rPr>
        <w:t>理</w:t>
      </w:r>
      <w:r>
        <w:rPr>
          <w:rFonts w:hint="eastAsia" w:ascii="宋体" w:hAnsi="宋体"/>
          <w:spacing w:val="9"/>
          <w:sz w:val="28"/>
          <w:szCs w:val="28"/>
        </w:rPr>
        <w:t>，做到生产与安全工作同时计划、布置、检查、总结和评比。</w:t>
      </w:r>
    </w:p>
    <w:p w14:paraId="284FD508">
      <w:pPr>
        <w:widowControl/>
        <w:kinsoku w:val="0"/>
        <w:autoSpaceDE w:val="0"/>
        <w:autoSpaceDN w:val="0"/>
        <w:adjustRightInd w:val="0"/>
        <w:snapToGrid w:val="0"/>
        <w:spacing w:line="540" w:lineRule="exact"/>
        <w:ind w:firstLine="656" w:firstLineChars="200"/>
        <w:textAlignment w:val="baseline"/>
        <w:rPr>
          <w:rFonts w:hint="eastAsia" w:ascii="宋体" w:hAnsi="宋体"/>
          <w:sz w:val="28"/>
          <w:szCs w:val="28"/>
        </w:rPr>
      </w:pPr>
      <w:r>
        <w:rPr>
          <w:rFonts w:hint="eastAsia" w:ascii="宋体" w:hAnsi="宋体"/>
          <w:spacing w:val="24"/>
          <w:sz w:val="28"/>
          <w:szCs w:val="28"/>
        </w:rPr>
        <w:t>(3</w:t>
      </w:r>
      <w:r>
        <w:rPr>
          <w:rFonts w:hint="eastAsia" w:ascii="宋体" w:hAnsi="宋体"/>
          <w:spacing w:val="13"/>
          <w:sz w:val="28"/>
          <w:szCs w:val="28"/>
        </w:rPr>
        <w:t>)</w:t>
      </w:r>
      <w:r>
        <w:rPr>
          <w:rFonts w:hint="eastAsia" w:ascii="宋体" w:hAnsi="宋体"/>
          <w:spacing w:val="12"/>
          <w:sz w:val="28"/>
          <w:szCs w:val="28"/>
        </w:rPr>
        <w:t xml:space="preserve"> 重要的安全设施必须坚持与主体工程“三同时”的原则，即：同时设计、审批，同</w:t>
      </w:r>
      <w:r>
        <w:rPr>
          <w:rFonts w:hint="eastAsia" w:ascii="宋体" w:hAnsi="宋体"/>
          <w:sz w:val="28"/>
          <w:szCs w:val="28"/>
        </w:rPr>
        <w:t xml:space="preserve"> </w:t>
      </w:r>
      <w:r>
        <w:rPr>
          <w:rFonts w:hint="eastAsia" w:ascii="宋体" w:hAnsi="宋体"/>
          <w:spacing w:val="8"/>
          <w:sz w:val="28"/>
          <w:szCs w:val="28"/>
        </w:rPr>
        <w:t>时施工，同时验收，投入使用</w:t>
      </w:r>
      <w:r>
        <w:rPr>
          <w:rFonts w:hint="eastAsia" w:ascii="宋体" w:hAnsi="宋体"/>
          <w:spacing w:val="5"/>
          <w:sz w:val="28"/>
          <w:szCs w:val="28"/>
        </w:rPr>
        <w:t>。</w:t>
      </w:r>
    </w:p>
    <w:p w14:paraId="181CAE55">
      <w:pPr>
        <w:widowControl/>
        <w:kinsoku w:val="0"/>
        <w:autoSpaceDE w:val="0"/>
        <w:autoSpaceDN w:val="0"/>
        <w:adjustRightInd w:val="0"/>
        <w:snapToGrid w:val="0"/>
        <w:spacing w:line="540" w:lineRule="exact"/>
        <w:ind w:firstLine="608" w:firstLineChars="200"/>
        <w:textAlignment w:val="baseline"/>
        <w:rPr>
          <w:rFonts w:hint="eastAsia" w:ascii="宋体" w:hAnsi="宋体"/>
          <w:sz w:val="28"/>
          <w:szCs w:val="28"/>
        </w:rPr>
      </w:pPr>
      <w:r>
        <w:rPr>
          <w:rFonts w:hint="eastAsia" w:ascii="宋体" w:hAnsi="宋体"/>
          <w:spacing w:val="12"/>
          <w:sz w:val="28"/>
          <w:szCs w:val="28"/>
        </w:rPr>
        <w:t>(4) 定期召开安全生产调度会，及时传达中央及地方有关安全生产的精神</w:t>
      </w:r>
      <w:r>
        <w:rPr>
          <w:rFonts w:hint="eastAsia" w:ascii="宋体" w:hAnsi="宋体"/>
          <w:spacing w:val="11"/>
          <w:sz w:val="28"/>
          <w:szCs w:val="28"/>
        </w:rPr>
        <w:t>。</w:t>
      </w:r>
    </w:p>
    <w:p w14:paraId="3B9E2540">
      <w:pPr>
        <w:widowControl/>
        <w:kinsoku w:val="0"/>
        <w:autoSpaceDE w:val="0"/>
        <w:autoSpaceDN w:val="0"/>
        <w:adjustRightInd w:val="0"/>
        <w:snapToGrid w:val="0"/>
        <w:spacing w:line="540" w:lineRule="exact"/>
        <w:ind w:firstLine="656" w:firstLineChars="200"/>
        <w:textAlignment w:val="baseline"/>
        <w:rPr>
          <w:rFonts w:hint="eastAsia" w:ascii="宋体" w:hAnsi="宋体"/>
          <w:sz w:val="28"/>
          <w:szCs w:val="28"/>
        </w:rPr>
      </w:pPr>
      <w:r>
        <w:rPr>
          <w:rFonts w:hint="eastAsia" w:ascii="宋体" w:hAnsi="宋体"/>
          <w:spacing w:val="24"/>
          <w:sz w:val="28"/>
          <w:szCs w:val="28"/>
        </w:rPr>
        <w:t>(</w:t>
      </w:r>
      <w:r>
        <w:rPr>
          <w:rFonts w:hint="eastAsia" w:ascii="宋体" w:hAnsi="宋体"/>
          <w:spacing w:val="23"/>
          <w:sz w:val="28"/>
          <w:szCs w:val="28"/>
        </w:rPr>
        <w:t>5</w:t>
      </w:r>
      <w:r>
        <w:rPr>
          <w:rFonts w:hint="eastAsia" w:ascii="宋体" w:hAnsi="宋体"/>
          <w:spacing w:val="12"/>
          <w:sz w:val="28"/>
          <w:szCs w:val="28"/>
        </w:rPr>
        <w:t>) 组织对承包人施工现场进行安全生产检查，监督承包人及时处理发现的各种安全隐</w:t>
      </w:r>
      <w:r>
        <w:rPr>
          <w:rFonts w:hint="eastAsia" w:ascii="宋体" w:hAnsi="宋体"/>
          <w:spacing w:val="-4"/>
          <w:sz w:val="28"/>
          <w:szCs w:val="28"/>
        </w:rPr>
        <w:t>患。</w:t>
      </w:r>
    </w:p>
    <w:p w14:paraId="65E16981">
      <w:pPr>
        <w:widowControl/>
        <w:kinsoku w:val="0"/>
        <w:autoSpaceDE w:val="0"/>
        <w:autoSpaceDN w:val="0"/>
        <w:adjustRightInd w:val="0"/>
        <w:snapToGrid w:val="0"/>
        <w:spacing w:line="540" w:lineRule="exact"/>
        <w:ind w:firstLine="588" w:firstLineChars="200"/>
        <w:textAlignment w:val="baseline"/>
        <w:rPr>
          <w:rFonts w:hint="eastAsia" w:ascii="宋体" w:hAnsi="宋体"/>
          <w:sz w:val="28"/>
          <w:szCs w:val="28"/>
        </w:rPr>
      </w:pPr>
      <w:r>
        <w:rPr>
          <w:rFonts w:hint="eastAsia" w:ascii="宋体" w:hAnsi="宋体"/>
          <w:spacing w:val="7"/>
          <w:position w:val="1"/>
          <w:sz w:val="28"/>
          <w:szCs w:val="28"/>
        </w:rPr>
        <w:t>2.承包人职</w:t>
      </w:r>
      <w:r>
        <w:rPr>
          <w:rFonts w:hint="eastAsia" w:ascii="宋体" w:hAnsi="宋体"/>
          <w:spacing w:val="5"/>
          <w:position w:val="1"/>
          <w:sz w:val="28"/>
          <w:szCs w:val="28"/>
        </w:rPr>
        <w:t>责</w:t>
      </w:r>
    </w:p>
    <w:p w14:paraId="1558A76D">
      <w:pPr>
        <w:widowControl/>
        <w:kinsoku w:val="0"/>
        <w:autoSpaceDE w:val="0"/>
        <w:autoSpaceDN w:val="0"/>
        <w:adjustRightInd w:val="0"/>
        <w:snapToGrid w:val="0"/>
        <w:spacing w:line="540" w:lineRule="exact"/>
        <w:ind w:firstLine="656" w:firstLineChars="200"/>
        <w:textAlignment w:val="baseline"/>
        <w:rPr>
          <w:rFonts w:hint="eastAsia" w:ascii="宋体" w:hAnsi="宋体"/>
          <w:spacing w:val="24"/>
          <w:sz w:val="28"/>
          <w:szCs w:val="28"/>
        </w:rPr>
      </w:pPr>
      <w:r>
        <w:rPr>
          <w:rFonts w:hint="eastAsia" w:ascii="宋体" w:hAnsi="宋体"/>
          <w:spacing w:val="24"/>
          <w:sz w:val="28"/>
          <w:szCs w:val="28"/>
        </w:rPr>
        <w:t>(1) 严格遵守《中华人民共和国安全生产法》、《建设工程安全生产管理条例》等国家有 关安全生产的法律法规、《公路水运工程安全生产监督管理办法》、《公路工程施工安全技术规 范》、《公路养护安全作业规程》和《公路筑养路机械操作规程》等有关安全生产的规定。认真 执行工程承包合同中的有关安全要求。</w:t>
      </w:r>
    </w:p>
    <w:p w14:paraId="11CB4499">
      <w:pPr>
        <w:widowControl/>
        <w:kinsoku w:val="0"/>
        <w:autoSpaceDE w:val="0"/>
        <w:autoSpaceDN w:val="0"/>
        <w:adjustRightInd w:val="0"/>
        <w:snapToGrid w:val="0"/>
        <w:spacing w:line="540" w:lineRule="exact"/>
        <w:ind w:firstLine="656" w:firstLineChars="200"/>
        <w:textAlignment w:val="baseline"/>
        <w:rPr>
          <w:rFonts w:hint="eastAsia" w:ascii="宋体" w:hAnsi="宋体"/>
          <w:spacing w:val="24"/>
          <w:sz w:val="28"/>
          <w:szCs w:val="28"/>
        </w:rPr>
      </w:pPr>
      <w:r>
        <w:rPr>
          <w:rFonts w:hint="eastAsia" w:ascii="宋体" w:hAnsi="宋体"/>
          <w:spacing w:val="24"/>
          <w:sz w:val="28"/>
          <w:szCs w:val="28"/>
        </w:rPr>
        <w:t>(2) 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4F50D062">
      <w:pPr>
        <w:widowControl/>
        <w:kinsoku w:val="0"/>
        <w:autoSpaceDE w:val="0"/>
        <w:autoSpaceDN w:val="0"/>
        <w:adjustRightInd w:val="0"/>
        <w:snapToGrid w:val="0"/>
        <w:spacing w:line="540" w:lineRule="exact"/>
        <w:ind w:firstLine="656" w:firstLineChars="200"/>
        <w:textAlignment w:val="baseline"/>
        <w:rPr>
          <w:rFonts w:hint="eastAsia" w:ascii="宋体" w:hAnsi="宋体"/>
          <w:spacing w:val="24"/>
          <w:sz w:val="28"/>
          <w:szCs w:val="28"/>
        </w:rPr>
      </w:pPr>
      <w:r>
        <w:rPr>
          <w:rFonts w:hint="eastAsia" w:ascii="宋体" w:hAnsi="宋体"/>
          <w:spacing w:val="24"/>
          <w:sz w:val="28"/>
          <w:szCs w:val="28"/>
        </w:rPr>
        <w:t>(3) 建立健全安全生产责任制。从派往项目实施的项目经理到生产工人 (包括临时雇请 的民工) 的安全生产管理系统必须做到纵向到底，一环不漏；各职能部门、人员的安全生产责任制做到横向到边，人人有责。项目经理是安全生产的第一责任人。现场设置的安全机构，应 按《公路水运工程安全生产监督管理办法》规定的最低数量和资质条件配备专职安全生产管理 人员，专职负责所有员工的安全和治安保卫工作及预防事故的发生。安全机构人员有权按有关 规定发布指令，并采取保护性措施防止事故发生。</w:t>
      </w:r>
    </w:p>
    <w:p w14:paraId="0B537044">
      <w:pPr>
        <w:widowControl/>
        <w:kinsoku w:val="0"/>
        <w:autoSpaceDE w:val="0"/>
        <w:autoSpaceDN w:val="0"/>
        <w:adjustRightInd w:val="0"/>
        <w:snapToGrid w:val="0"/>
        <w:spacing w:line="540" w:lineRule="exact"/>
        <w:ind w:firstLine="656" w:firstLineChars="200"/>
        <w:textAlignment w:val="baseline"/>
        <w:rPr>
          <w:rFonts w:hint="eastAsia" w:ascii="宋体" w:hAnsi="宋体"/>
          <w:spacing w:val="24"/>
          <w:sz w:val="28"/>
          <w:szCs w:val="28"/>
        </w:rPr>
      </w:pPr>
      <w:r>
        <w:rPr>
          <w:rFonts w:hint="eastAsia" w:ascii="宋体" w:hAnsi="宋体"/>
          <w:spacing w:val="24"/>
          <w:sz w:val="28"/>
          <w:szCs w:val="28"/>
        </w:rPr>
        <w:t>(4) 承包人在任何时候都应采取各种合理的预防措施，防止其员工发生任何违法、违禁、 暴力或妨碍治安的行为。</w:t>
      </w:r>
    </w:p>
    <w:p w14:paraId="22191733">
      <w:pPr>
        <w:widowControl/>
        <w:kinsoku w:val="0"/>
        <w:autoSpaceDE w:val="0"/>
        <w:autoSpaceDN w:val="0"/>
        <w:adjustRightInd w:val="0"/>
        <w:snapToGrid w:val="0"/>
        <w:spacing w:line="540" w:lineRule="exact"/>
        <w:ind w:firstLine="656" w:firstLineChars="200"/>
        <w:textAlignment w:val="baseline"/>
        <w:rPr>
          <w:rFonts w:hint="eastAsia" w:ascii="宋体" w:hAnsi="宋体"/>
          <w:spacing w:val="24"/>
          <w:sz w:val="28"/>
          <w:szCs w:val="28"/>
        </w:rPr>
      </w:pPr>
      <w:r>
        <w:rPr>
          <w:rFonts w:hint="eastAsia" w:ascii="宋体" w:hAnsi="宋体"/>
          <w:spacing w:val="24"/>
          <w:sz w:val="28"/>
          <w:szCs w:val="28"/>
        </w:rPr>
        <w:t>(5) 承包人必须具有劳动安全管理部门颁发的安全生产考核合格证书，参加施工的人员， 必须接受安全技术教育，熟知和遵守本工种的各项安全技术操作规程，定期进行安全技术考核， 合格者方准上岗操作。对于从事电气、起重、建筑登高架设作业、锅炉、压力容器、焊接、机 动车船艇驾驶、爆破、潜水、瓦斯检验等特殊工种的人员，经过专业培训，获得《安全操作合 格证》后，方准持证上岗。施工现场如出现特种作业无证操作现象时，项目经理必须承担管理 责任。</w:t>
      </w:r>
    </w:p>
    <w:p w14:paraId="3B0E2110">
      <w:pPr>
        <w:widowControl/>
        <w:kinsoku w:val="0"/>
        <w:autoSpaceDE w:val="0"/>
        <w:autoSpaceDN w:val="0"/>
        <w:adjustRightInd w:val="0"/>
        <w:snapToGrid w:val="0"/>
        <w:spacing w:line="540" w:lineRule="exact"/>
        <w:ind w:firstLine="656" w:firstLineChars="200"/>
        <w:textAlignment w:val="baseline"/>
        <w:rPr>
          <w:rFonts w:hint="eastAsia" w:ascii="宋体" w:hAnsi="宋体"/>
          <w:spacing w:val="24"/>
          <w:sz w:val="28"/>
          <w:szCs w:val="28"/>
        </w:rPr>
      </w:pPr>
      <w:r>
        <w:rPr>
          <w:rFonts w:hint="eastAsia" w:ascii="宋体" w:hAnsi="宋体"/>
          <w:spacing w:val="24"/>
          <w:sz w:val="28"/>
          <w:szCs w:val="28"/>
        </w:rPr>
        <w:t>(6) 对于易燃易爆的材料除应专门妥善保管之外，还应配备有足够的消防设施，所有施 工人员都应熟悉消防设备的性能和使用方法；承包人不得将任何种类的爆炸物给予、易货或以 其他方式转让给任何其他人，或允许、容忍上述同样行为。</w:t>
      </w:r>
    </w:p>
    <w:p w14:paraId="37F96CAA">
      <w:pPr>
        <w:widowControl/>
        <w:kinsoku w:val="0"/>
        <w:autoSpaceDE w:val="0"/>
        <w:autoSpaceDN w:val="0"/>
        <w:adjustRightInd w:val="0"/>
        <w:snapToGrid w:val="0"/>
        <w:spacing w:line="540" w:lineRule="exact"/>
        <w:ind w:firstLine="656" w:firstLineChars="200"/>
        <w:textAlignment w:val="baseline"/>
        <w:rPr>
          <w:rFonts w:hint="eastAsia" w:ascii="宋体" w:hAnsi="宋体"/>
          <w:spacing w:val="24"/>
          <w:sz w:val="28"/>
          <w:szCs w:val="28"/>
        </w:rPr>
      </w:pPr>
      <w:r>
        <w:rPr>
          <w:rFonts w:hint="eastAsia" w:ascii="宋体" w:hAnsi="宋体"/>
          <w:spacing w:val="24"/>
          <w:sz w:val="28"/>
          <w:szCs w:val="28"/>
        </w:rPr>
        <w:t>(7) 操作人员上岗，必须按规定穿戴防护用品。施工负责人和安全检查员应随时检查劳 动防护用品的穿戴情况，不按规定穿戴防护用品的人员不得上岗。</w:t>
      </w:r>
    </w:p>
    <w:p w14:paraId="6EF571EC">
      <w:pPr>
        <w:widowControl/>
        <w:kinsoku w:val="0"/>
        <w:autoSpaceDE w:val="0"/>
        <w:autoSpaceDN w:val="0"/>
        <w:adjustRightInd w:val="0"/>
        <w:snapToGrid w:val="0"/>
        <w:spacing w:line="540" w:lineRule="exact"/>
        <w:ind w:firstLine="656" w:firstLineChars="200"/>
        <w:textAlignment w:val="baseline"/>
        <w:rPr>
          <w:rFonts w:hint="eastAsia" w:ascii="宋体" w:hAnsi="宋体"/>
          <w:spacing w:val="24"/>
          <w:sz w:val="28"/>
          <w:szCs w:val="28"/>
        </w:rPr>
      </w:pPr>
      <w:r>
        <w:rPr>
          <w:rFonts w:hint="eastAsia" w:ascii="宋体" w:hAnsi="宋体"/>
          <w:spacing w:val="24"/>
          <w:sz w:val="28"/>
          <w:szCs w:val="28"/>
        </w:rPr>
        <w:t>(8) 所有施工机具设备和高空作业的设备均应定期检查，并有安全员的签字记录，保证 其经常处于完好状态；不合格的机具、设备和劳动保护用品严禁使用。</w:t>
      </w:r>
    </w:p>
    <w:p w14:paraId="77CDD7A1">
      <w:pPr>
        <w:widowControl/>
        <w:kinsoku w:val="0"/>
        <w:autoSpaceDE w:val="0"/>
        <w:autoSpaceDN w:val="0"/>
        <w:adjustRightInd w:val="0"/>
        <w:snapToGrid w:val="0"/>
        <w:spacing w:line="540" w:lineRule="exact"/>
        <w:ind w:firstLine="656" w:firstLineChars="200"/>
        <w:textAlignment w:val="baseline"/>
        <w:rPr>
          <w:rFonts w:hint="eastAsia" w:ascii="宋体" w:hAnsi="宋体"/>
          <w:spacing w:val="24"/>
          <w:sz w:val="28"/>
          <w:szCs w:val="28"/>
        </w:rPr>
      </w:pPr>
      <w:r>
        <w:rPr>
          <w:rFonts w:hint="eastAsia" w:ascii="宋体" w:hAnsi="宋体"/>
          <w:spacing w:val="24"/>
          <w:sz w:val="28"/>
          <w:szCs w:val="28"/>
        </w:rPr>
        <w:t>(9) 施工中采用新技术、新工艺、新设备、新材料时，必须制定相应的安全技术措施，施工现场必须具有相关的安全标志牌。</w:t>
      </w:r>
    </w:p>
    <w:p w14:paraId="748BD934">
      <w:pPr>
        <w:widowControl/>
        <w:kinsoku w:val="0"/>
        <w:autoSpaceDE w:val="0"/>
        <w:autoSpaceDN w:val="0"/>
        <w:adjustRightInd w:val="0"/>
        <w:snapToGrid w:val="0"/>
        <w:spacing w:line="540" w:lineRule="exact"/>
        <w:ind w:firstLine="656" w:firstLineChars="200"/>
        <w:textAlignment w:val="baseline"/>
        <w:rPr>
          <w:rFonts w:hint="eastAsia" w:ascii="宋体" w:hAnsi="宋体"/>
          <w:spacing w:val="24"/>
          <w:sz w:val="28"/>
          <w:szCs w:val="28"/>
        </w:rPr>
      </w:pPr>
      <w:r>
        <w:rPr>
          <w:rFonts w:hint="eastAsia" w:ascii="宋体" w:hAnsi="宋体"/>
          <w:spacing w:val="24"/>
          <w:sz w:val="28"/>
          <w:szCs w:val="28"/>
        </w:rPr>
        <w:t>(10) 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7B3F3CC3">
      <w:pPr>
        <w:widowControl/>
        <w:kinsoku w:val="0"/>
        <w:autoSpaceDE w:val="0"/>
        <w:autoSpaceDN w:val="0"/>
        <w:adjustRightInd w:val="0"/>
        <w:snapToGrid w:val="0"/>
        <w:spacing w:line="540" w:lineRule="exact"/>
        <w:ind w:firstLine="656" w:firstLineChars="200"/>
        <w:textAlignment w:val="baseline"/>
        <w:rPr>
          <w:rFonts w:hint="eastAsia" w:ascii="宋体" w:hAnsi="宋体"/>
          <w:spacing w:val="24"/>
          <w:sz w:val="28"/>
          <w:szCs w:val="28"/>
        </w:rPr>
      </w:pPr>
      <w:r>
        <w:rPr>
          <w:rFonts w:hint="eastAsia" w:ascii="宋体" w:hAnsi="宋体"/>
          <w:spacing w:val="24"/>
          <w:sz w:val="28"/>
          <w:szCs w:val="28"/>
        </w:rPr>
        <w:t xml:space="preserve">(11)安全生产费用按照《公路水运工程安全生产监督管理办法》的相关规定使用和管理。 </w:t>
      </w:r>
    </w:p>
    <w:p w14:paraId="49418FF4">
      <w:pPr>
        <w:widowControl/>
        <w:kinsoku w:val="0"/>
        <w:autoSpaceDE w:val="0"/>
        <w:autoSpaceDN w:val="0"/>
        <w:adjustRightInd w:val="0"/>
        <w:snapToGrid w:val="0"/>
        <w:spacing w:line="540" w:lineRule="exact"/>
        <w:ind w:firstLine="656" w:firstLineChars="200"/>
        <w:textAlignment w:val="baseline"/>
        <w:rPr>
          <w:rFonts w:hint="eastAsia" w:ascii="宋体" w:hAnsi="宋体"/>
          <w:spacing w:val="24"/>
          <w:sz w:val="28"/>
          <w:szCs w:val="28"/>
        </w:rPr>
      </w:pPr>
      <w:r>
        <w:rPr>
          <w:rFonts w:hint="eastAsia" w:ascii="宋体" w:hAnsi="宋体"/>
          <w:spacing w:val="24"/>
          <w:sz w:val="28"/>
          <w:szCs w:val="28"/>
        </w:rPr>
        <w:t>3.违约责任</w:t>
      </w:r>
    </w:p>
    <w:p w14:paraId="6C30F689">
      <w:pPr>
        <w:widowControl/>
        <w:kinsoku w:val="0"/>
        <w:autoSpaceDE w:val="0"/>
        <w:autoSpaceDN w:val="0"/>
        <w:adjustRightInd w:val="0"/>
        <w:snapToGrid w:val="0"/>
        <w:spacing w:line="540" w:lineRule="exact"/>
        <w:ind w:firstLine="656" w:firstLineChars="200"/>
        <w:textAlignment w:val="baseline"/>
        <w:rPr>
          <w:rFonts w:hint="eastAsia" w:ascii="宋体" w:hAnsi="宋体"/>
          <w:spacing w:val="24"/>
          <w:sz w:val="28"/>
          <w:szCs w:val="28"/>
        </w:rPr>
      </w:pPr>
      <w:r>
        <w:rPr>
          <w:rFonts w:hint="eastAsia" w:ascii="宋体" w:hAnsi="宋体"/>
          <w:spacing w:val="24"/>
          <w:sz w:val="28"/>
          <w:szCs w:val="28"/>
        </w:rPr>
        <w:t>如因发包人或承包人违约造成安全事故，将依法追究责任。</w:t>
      </w:r>
    </w:p>
    <w:p w14:paraId="135A487A">
      <w:pPr>
        <w:widowControl/>
        <w:kinsoku w:val="0"/>
        <w:autoSpaceDE w:val="0"/>
        <w:autoSpaceDN w:val="0"/>
        <w:adjustRightInd w:val="0"/>
        <w:snapToGrid w:val="0"/>
        <w:spacing w:line="540" w:lineRule="exact"/>
        <w:ind w:firstLine="656" w:firstLineChars="200"/>
        <w:textAlignment w:val="baseline"/>
        <w:rPr>
          <w:rFonts w:hint="eastAsia" w:ascii="宋体" w:hAnsi="宋体"/>
          <w:spacing w:val="24"/>
          <w:sz w:val="28"/>
          <w:szCs w:val="28"/>
        </w:rPr>
      </w:pPr>
      <w:r>
        <w:rPr>
          <w:rFonts w:hint="eastAsia" w:ascii="宋体" w:hAnsi="宋体"/>
          <w:spacing w:val="24"/>
          <w:sz w:val="28"/>
          <w:szCs w:val="28"/>
        </w:rPr>
        <w:t>4.本合同由双方法定代表人或其授权的代理人签署并加盖单位章后生效，全程工程竣工验 收后失效。</w:t>
      </w:r>
    </w:p>
    <w:p w14:paraId="69A21F79">
      <w:pPr>
        <w:widowControl/>
        <w:kinsoku w:val="0"/>
        <w:autoSpaceDE w:val="0"/>
        <w:autoSpaceDN w:val="0"/>
        <w:adjustRightInd w:val="0"/>
        <w:snapToGrid w:val="0"/>
        <w:spacing w:line="540" w:lineRule="exact"/>
        <w:ind w:firstLine="656" w:firstLineChars="200"/>
        <w:textAlignment w:val="baseline"/>
        <w:rPr>
          <w:rFonts w:hint="eastAsia" w:ascii="宋体" w:hAnsi="宋体"/>
          <w:spacing w:val="24"/>
          <w:sz w:val="28"/>
          <w:szCs w:val="28"/>
        </w:rPr>
      </w:pPr>
      <w:r>
        <w:rPr>
          <w:rFonts w:hint="eastAsia" w:ascii="宋体" w:hAnsi="宋体"/>
          <w:spacing w:val="24"/>
          <w:sz w:val="28"/>
          <w:szCs w:val="28"/>
        </w:rPr>
        <w:t>5.本合同正本二份、副本六份，合同双方各执正本一份，副本三份，当正本与副本的内容 不一致时，以正本为准。</w:t>
      </w:r>
    </w:p>
    <w:p w14:paraId="0DC4CE7C">
      <w:pPr>
        <w:spacing w:line="420" w:lineRule="auto"/>
        <w:rPr>
          <w:rFonts w:hint="eastAsia" w:ascii="Arial" w:hAnsi="Arial" w:cs="Arial"/>
          <w:sz w:val="28"/>
          <w:szCs w:val="28"/>
        </w:rPr>
      </w:pPr>
      <w:r>
        <w:rPr>
          <w:rFonts w:ascii="Arial" w:hAnsi="Arial" w:cs="Arial"/>
          <w:sz w:val="28"/>
          <w:szCs w:val="28"/>
        </w:rPr>
        <w:t xml:space="preserve"> </w:t>
      </w:r>
    </w:p>
    <w:p w14:paraId="504C947A">
      <w:pPr>
        <w:spacing w:line="420" w:lineRule="auto"/>
        <w:rPr>
          <w:rFonts w:hint="eastAsia" w:ascii="Arial" w:hAnsi="Arial" w:cs="Arial"/>
          <w:sz w:val="28"/>
          <w:szCs w:val="28"/>
        </w:rPr>
      </w:pPr>
    </w:p>
    <w:p w14:paraId="4AF0DD4A">
      <w:pPr>
        <w:spacing w:line="420" w:lineRule="auto"/>
        <w:rPr>
          <w:rFonts w:hint="eastAsia" w:ascii="Arial" w:hAnsi="Arial" w:cs="Arial"/>
          <w:sz w:val="28"/>
          <w:szCs w:val="28"/>
        </w:rPr>
      </w:pPr>
    </w:p>
    <w:p w14:paraId="28DFFCB0">
      <w:pPr>
        <w:spacing w:line="420" w:lineRule="auto"/>
        <w:rPr>
          <w:rFonts w:hint="eastAsia" w:ascii="Arial" w:hAnsi="Arial" w:cs="Arial"/>
          <w:sz w:val="28"/>
          <w:szCs w:val="28"/>
        </w:rPr>
      </w:pPr>
    </w:p>
    <w:p w14:paraId="6878CCAA">
      <w:pPr>
        <w:widowControl/>
        <w:kinsoku w:val="0"/>
        <w:autoSpaceDE w:val="0"/>
        <w:autoSpaceDN w:val="0"/>
        <w:adjustRightInd w:val="0"/>
        <w:snapToGrid w:val="0"/>
        <w:spacing w:line="360" w:lineRule="auto"/>
        <w:ind w:firstLine="608" w:firstLineChars="200"/>
        <w:textAlignment w:val="baseline"/>
        <w:rPr>
          <w:rFonts w:ascii="宋体" w:hAnsi="宋体" w:cs="宋体"/>
          <w:sz w:val="28"/>
          <w:szCs w:val="28"/>
        </w:rPr>
      </w:pPr>
      <w:r>
        <w:rPr>
          <w:rFonts w:ascii="宋体" w:hAnsi="宋体" w:cs="宋体"/>
          <w:spacing w:val="12"/>
          <w:sz w:val="28"/>
          <w:szCs w:val="28"/>
        </w:rPr>
        <w:t>发</w:t>
      </w:r>
      <w:r>
        <w:rPr>
          <w:rFonts w:ascii="宋体" w:hAnsi="宋体" w:cs="宋体"/>
          <w:spacing w:val="7"/>
          <w:sz w:val="28"/>
          <w:szCs w:val="28"/>
        </w:rPr>
        <w:t>包</w:t>
      </w:r>
      <w:r>
        <w:rPr>
          <w:rFonts w:ascii="宋体" w:hAnsi="宋体" w:cs="宋体"/>
          <w:spacing w:val="6"/>
          <w:sz w:val="28"/>
          <w:szCs w:val="28"/>
        </w:rPr>
        <w:t>人：</w:t>
      </w:r>
      <w:r>
        <w:rPr>
          <w:rFonts w:ascii="宋体" w:hAnsi="宋体" w:cs="宋体"/>
          <w:spacing w:val="6"/>
          <w:sz w:val="28"/>
          <w:szCs w:val="28"/>
          <w:u w:val="single"/>
        </w:rPr>
        <w:t xml:space="preserve">       (盖单位章) </w:t>
      </w:r>
      <w:r>
        <w:rPr>
          <w:rFonts w:ascii="宋体" w:hAnsi="宋体" w:cs="宋体"/>
          <w:spacing w:val="6"/>
          <w:sz w:val="28"/>
          <w:szCs w:val="28"/>
        </w:rPr>
        <w:t xml:space="preserve"> 承包人：</w:t>
      </w:r>
      <w:r>
        <w:rPr>
          <w:rFonts w:ascii="宋体" w:hAnsi="宋体" w:cs="宋体"/>
          <w:spacing w:val="6"/>
          <w:sz w:val="28"/>
          <w:szCs w:val="28"/>
          <w:u w:val="single"/>
        </w:rPr>
        <w:t xml:space="preserve">      (盖单位章)</w:t>
      </w:r>
      <w:r>
        <w:rPr>
          <w:rFonts w:ascii="宋体" w:hAnsi="宋体" w:cs="宋体"/>
          <w:sz w:val="28"/>
          <w:szCs w:val="28"/>
          <w:u w:val="single"/>
        </w:rPr>
        <w:t xml:space="preserve"> </w:t>
      </w:r>
    </w:p>
    <w:p w14:paraId="7D5BBA8E">
      <w:pPr>
        <w:widowControl/>
        <w:kinsoku w:val="0"/>
        <w:autoSpaceDE w:val="0"/>
        <w:autoSpaceDN w:val="0"/>
        <w:adjustRightInd w:val="0"/>
        <w:snapToGrid w:val="0"/>
        <w:spacing w:line="360" w:lineRule="auto"/>
        <w:ind w:firstLine="576" w:firstLineChars="200"/>
        <w:textAlignment w:val="baseline"/>
        <w:rPr>
          <w:rFonts w:ascii="宋体" w:hAnsi="宋体" w:cs="宋体"/>
          <w:sz w:val="28"/>
          <w:szCs w:val="28"/>
        </w:rPr>
      </w:pPr>
      <w:r>
        <w:rPr>
          <w:rFonts w:ascii="宋体" w:hAnsi="宋体" w:cs="宋体"/>
          <w:spacing w:val="4"/>
          <w:sz w:val="28"/>
          <w:szCs w:val="28"/>
        </w:rPr>
        <w:t xml:space="preserve">法定代表人    </w:t>
      </w:r>
      <w:r>
        <w:rPr>
          <w:rFonts w:ascii="宋体" w:hAnsi="宋体" w:cs="宋体"/>
          <w:spacing w:val="2"/>
          <w:sz w:val="28"/>
          <w:szCs w:val="28"/>
        </w:rPr>
        <w:t xml:space="preserve">              法定代表人</w:t>
      </w:r>
    </w:p>
    <w:p w14:paraId="410B925B">
      <w:pPr>
        <w:spacing w:line="360" w:lineRule="auto"/>
        <w:ind w:firstLine="588" w:firstLineChars="200"/>
        <w:rPr>
          <w:rFonts w:ascii="宋体" w:hAnsi="宋体" w:cs="宋体"/>
          <w:sz w:val="28"/>
          <w:szCs w:val="28"/>
        </w:rPr>
      </w:pPr>
      <w:r>
        <w:rPr>
          <w:rFonts w:ascii="宋体" w:hAnsi="宋体" w:cs="宋体"/>
          <w:spacing w:val="7"/>
          <w:sz w:val="28"/>
          <w:szCs w:val="28"/>
        </w:rPr>
        <w:t>或其委托代理人：</w:t>
      </w:r>
      <w:r>
        <w:rPr>
          <w:rFonts w:ascii="宋体" w:hAnsi="宋体" w:cs="宋体"/>
          <w:spacing w:val="7"/>
          <w:sz w:val="28"/>
          <w:szCs w:val="28"/>
          <w:u w:val="single"/>
        </w:rPr>
        <w:t xml:space="preserve">  </w:t>
      </w:r>
      <w:r>
        <w:rPr>
          <w:rFonts w:hint="eastAsia" w:ascii="宋体" w:hAnsi="宋体" w:cs="宋体"/>
          <w:spacing w:val="7"/>
          <w:sz w:val="28"/>
          <w:szCs w:val="28"/>
          <w:u w:val="single"/>
        </w:rPr>
        <w:t xml:space="preserve"> </w:t>
      </w:r>
      <w:r>
        <w:rPr>
          <w:rFonts w:ascii="宋体" w:hAnsi="宋体" w:cs="宋体"/>
          <w:spacing w:val="7"/>
          <w:sz w:val="28"/>
          <w:szCs w:val="28"/>
          <w:u w:val="single"/>
        </w:rPr>
        <w:t xml:space="preserve"> (签字) </w:t>
      </w:r>
      <w:r>
        <w:rPr>
          <w:rFonts w:ascii="宋体" w:hAnsi="宋体" w:cs="宋体"/>
          <w:spacing w:val="7"/>
          <w:sz w:val="28"/>
          <w:szCs w:val="28"/>
        </w:rPr>
        <w:t xml:space="preserve"> 或其委托代理人：</w:t>
      </w:r>
      <w:r>
        <w:rPr>
          <w:rFonts w:ascii="宋体" w:hAnsi="宋体" w:cs="宋体"/>
          <w:spacing w:val="7"/>
          <w:sz w:val="28"/>
          <w:szCs w:val="28"/>
          <w:u w:val="single"/>
        </w:rPr>
        <w:t xml:space="preserve">    (签字</w:t>
      </w:r>
      <w:r>
        <w:rPr>
          <w:rFonts w:ascii="宋体" w:hAnsi="宋体" w:cs="宋体"/>
          <w:sz w:val="28"/>
          <w:szCs w:val="28"/>
          <w:u w:val="single"/>
        </w:rPr>
        <w:t xml:space="preserve">) </w:t>
      </w:r>
    </w:p>
    <w:p w14:paraId="115EC035">
      <w:pPr>
        <w:pStyle w:val="4"/>
        <w:spacing w:line="360" w:lineRule="auto"/>
        <w:ind w:firstLine="2432" w:firstLineChars="800"/>
        <w:rPr>
          <w:rFonts w:ascii="宋体" w:eastAsia="宋体"/>
          <w:spacing w:val="6"/>
          <w:sz w:val="28"/>
          <w:szCs w:val="28"/>
        </w:rPr>
      </w:pPr>
      <w:r>
        <w:rPr>
          <w:rFonts w:ascii="宋体" w:eastAsia="宋体"/>
          <w:spacing w:val="12"/>
          <w:sz w:val="28"/>
          <w:szCs w:val="28"/>
        </w:rPr>
        <w:t xml:space="preserve">年  </w:t>
      </w:r>
      <w:r>
        <w:rPr>
          <w:rFonts w:ascii="宋体" w:eastAsia="宋体"/>
          <w:spacing w:val="10"/>
          <w:sz w:val="28"/>
          <w:szCs w:val="28"/>
        </w:rPr>
        <w:t xml:space="preserve"> </w:t>
      </w:r>
      <w:r>
        <w:rPr>
          <w:rFonts w:ascii="宋体" w:eastAsia="宋体"/>
          <w:spacing w:val="6"/>
          <w:sz w:val="28"/>
          <w:szCs w:val="28"/>
        </w:rPr>
        <w:t>月   日          年   月   日</w:t>
      </w:r>
    </w:p>
    <w:p w14:paraId="05054AE0">
      <w:pPr>
        <w:widowControl/>
        <w:jc w:val="left"/>
        <w:rPr>
          <w:rFonts w:hint="eastAsia"/>
        </w:rPr>
      </w:pPr>
    </w:p>
    <w:p w14:paraId="7DE95AF5">
      <w:pPr>
        <w:widowControl/>
        <w:jc w:val="left"/>
        <w:rPr>
          <w:rFonts w:hint="eastAsia"/>
        </w:rPr>
      </w:pPr>
    </w:p>
    <w:p w14:paraId="2BBD8BF9">
      <w:pPr>
        <w:widowControl/>
        <w:jc w:val="left"/>
        <w:rPr>
          <w:rFonts w:hint="eastAsia"/>
        </w:rPr>
      </w:pPr>
    </w:p>
    <w:p w14:paraId="00312E1D">
      <w:pPr>
        <w:widowControl/>
        <w:jc w:val="left"/>
        <w:rPr>
          <w:rFonts w:hint="eastAsia"/>
        </w:rPr>
      </w:pPr>
    </w:p>
    <w:p w14:paraId="1C917F2E">
      <w:pPr>
        <w:widowControl/>
        <w:jc w:val="left"/>
        <w:rPr>
          <w:rFonts w:hint="eastAsia"/>
        </w:rPr>
      </w:pPr>
    </w:p>
    <w:p w14:paraId="177D2C42">
      <w:pPr>
        <w:widowControl/>
        <w:jc w:val="left"/>
        <w:rPr>
          <w:rFonts w:hint="eastAsia"/>
        </w:rPr>
      </w:pPr>
    </w:p>
    <w:p w14:paraId="632F9861">
      <w:pPr>
        <w:widowControl/>
        <w:jc w:val="left"/>
        <w:rPr>
          <w:rFonts w:hint="eastAsia"/>
        </w:rPr>
      </w:pPr>
    </w:p>
    <w:p w14:paraId="52F69C54">
      <w:pPr>
        <w:widowControl/>
        <w:jc w:val="left"/>
        <w:rPr>
          <w:rFonts w:hint="eastAsia"/>
        </w:rPr>
      </w:pPr>
    </w:p>
    <w:p w14:paraId="6E3DC616">
      <w:pPr>
        <w:widowControl/>
        <w:jc w:val="left"/>
        <w:rPr>
          <w:rFonts w:hint="eastAsia"/>
        </w:rPr>
      </w:pPr>
    </w:p>
    <w:p w14:paraId="635A15D0">
      <w:pPr>
        <w:widowControl/>
        <w:jc w:val="left"/>
        <w:rPr>
          <w:rFonts w:hint="eastAsia"/>
        </w:rPr>
      </w:pPr>
    </w:p>
    <w:p w14:paraId="62381DB3">
      <w:pPr>
        <w:widowControl/>
        <w:jc w:val="left"/>
        <w:rPr>
          <w:rFonts w:hint="eastAsia"/>
        </w:rPr>
      </w:pPr>
    </w:p>
    <w:p w14:paraId="5D597D7A">
      <w:pPr>
        <w:widowControl/>
        <w:jc w:val="left"/>
        <w:rPr>
          <w:rFonts w:hint="eastAsia"/>
        </w:rPr>
      </w:pPr>
    </w:p>
    <w:p w14:paraId="091C9BA4">
      <w:pPr>
        <w:widowControl/>
        <w:jc w:val="left"/>
        <w:rPr>
          <w:rFonts w:hint="eastAsia"/>
        </w:rPr>
      </w:pPr>
    </w:p>
    <w:p w14:paraId="44D6AAA6">
      <w:pPr>
        <w:widowControl/>
        <w:jc w:val="left"/>
        <w:rPr>
          <w:rFonts w:hint="eastAsia"/>
        </w:rPr>
      </w:pPr>
    </w:p>
    <w:p w14:paraId="02CFF3A2">
      <w:pPr>
        <w:widowControl/>
        <w:jc w:val="left"/>
        <w:rPr>
          <w:rFonts w:hint="eastAsia"/>
        </w:rPr>
      </w:pPr>
    </w:p>
    <w:p w14:paraId="31A2817D">
      <w:pPr>
        <w:widowControl/>
        <w:jc w:val="left"/>
        <w:rPr>
          <w:rFonts w:hint="eastAsia"/>
        </w:rPr>
      </w:pPr>
    </w:p>
    <w:p w14:paraId="7B12B918">
      <w:pPr>
        <w:widowControl/>
        <w:jc w:val="left"/>
        <w:rPr>
          <w:rFonts w:hint="eastAsia"/>
        </w:rPr>
      </w:pPr>
    </w:p>
    <w:p w14:paraId="71C3D6CE">
      <w:pPr>
        <w:widowControl/>
        <w:jc w:val="left"/>
        <w:rPr>
          <w:rFonts w:hint="eastAsia"/>
        </w:rPr>
      </w:pPr>
    </w:p>
    <w:p w14:paraId="5395BB0D">
      <w:pPr>
        <w:widowControl/>
        <w:jc w:val="left"/>
        <w:rPr>
          <w:rFonts w:hint="eastAsia"/>
        </w:rPr>
      </w:pPr>
    </w:p>
    <w:p w14:paraId="1387AC51">
      <w:pPr>
        <w:widowControl/>
        <w:jc w:val="left"/>
        <w:rPr>
          <w:rFonts w:hint="eastAsia"/>
        </w:rPr>
      </w:pPr>
    </w:p>
    <w:p w14:paraId="0DBDC198">
      <w:pPr>
        <w:widowControl/>
        <w:jc w:val="left"/>
        <w:rPr>
          <w:rFonts w:hint="eastAsia"/>
        </w:rPr>
      </w:pPr>
    </w:p>
    <w:p w14:paraId="49CB85FD">
      <w:pPr>
        <w:widowControl/>
        <w:jc w:val="left"/>
        <w:rPr>
          <w:rFonts w:hint="eastAsia"/>
        </w:rPr>
      </w:pPr>
    </w:p>
    <w:p w14:paraId="1243BC63">
      <w:pPr>
        <w:widowControl/>
        <w:jc w:val="left"/>
        <w:rPr>
          <w:rFonts w:hint="eastAsia"/>
        </w:rPr>
      </w:pPr>
    </w:p>
    <w:p w14:paraId="1B3554FE">
      <w:pPr>
        <w:widowControl/>
        <w:jc w:val="left"/>
        <w:rPr>
          <w:rFonts w:hint="eastAsia"/>
        </w:rPr>
      </w:pPr>
    </w:p>
    <w:p w14:paraId="7C517F09">
      <w:pPr>
        <w:widowControl/>
        <w:jc w:val="left"/>
        <w:rPr>
          <w:rFonts w:hint="eastAsia"/>
        </w:rPr>
      </w:pPr>
    </w:p>
    <w:p w14:paraId="2E0E2FFA">
      <w:pPr>
        <w:spacing w:before="74" w:line="227" w:lineRule="auto"/>
        <w:ind w:left="19"/>
        <w:outlineLvl w:val="1"/>
        <w:rPr>
          <w:rFonts w:ascii="宋体" w:hAnsi="宋体" w:cs="宋体"/>
          <w:sz w:val="28"/>
          <w:szCs w:val="28"/>
        </w:rPr>
      </w:pPr>
      <w:r>
        <w:rPr>
          <w:rFonts w:hint="eastAsia" w:ascii="宋体" w:hAnsi="宋体" w:cs="宋体"/>
          <w:spacing w:val="9"/>
          <w:sz w:val="28"/>
          <w:szCs w:val="28"/>
        </w:rPr>
        <w:t>附</w:t>
      </w:r>
      <w:r>
        <w:rPr>
          <w:rFonts w:hint="eastAsia" w:ascii="宋体" w:hAnsi="宋体" w:cs="宋体"/>
          <w:spacing w:val="8"/>
          <w:sz w:val="28"/>
          <w:szCs w:val="28"/>
        </w:rPr>
        <w:t>件四：保障通行合同</w:t>
      </w:r>
    </w:p>
    <w:p w14:paraId="36FCF7C7">
      <w:pPr>
        <w:spacing w:line="480" w:lineRule="auto"/>
        <w:jc w:val="center"/>
        <w:outlineLvl w:val="1"/>
        <w:rPr>
          <w:rFonts w:ascii="宋体" w:hAnsi="宋体" w:cs="宋体"/>
          <w:sz w:val="28"/>
          <w:szCs w:val="28"/>
        </w:rPr>
      </w:pPr>
      <w:r>
        <w:rPr>
          <w:rFonts w:hint="eastAsia" w:ascii="宋体" w:hAnsi="宋体" w:cs="宋体"/>
          <w:spacing w:val="9"/>
          <w:sz w:val="28"/>
          <w:szCs w:val="28"/>
        </w:rPr>
        <w:t>保障通行合同</w:t>
      </w:r>
    </w:p>
    <w:p w14:paraId="4DBA67D1">
      <w:pPr>
        <w:widowControl/>
        <w:tabs>
          <w:tab w:val="left" w:pos="126"/>
        </w:tabs>
        <w:kinsoku w:val="0"/>
        <w:autoSpaceDE w:val="0"/>
        <w:autoSpaceDN w:val="0"/>
        <w:adjustRightInd w:val="0"/>
        <w:snapToGrid w:val="0"/>
        <w:spacing w:line="360" w:lineRule="auto"/>
        <w:ind w:firstLine="600" w:firstLineChars="200"/>
        <w:textAlignment w:val="baseline"/>
        <w:rPr>
          <w:rFonts w:ascii="宋体" w:hAnsi="宋体" w:cs="宋体"/>
          <w:sz w:val="28"/>
          <w:szCs w:val="28"/>
        </w:rPr>
      </w:pPr>
      <w:r>
        <w:rPr>
          <w:rFonts w:hint="eastAsia" w:ascii="宋体" w:hAnsi="宋体" w:cs="宋体"/>
          <w:spacing w:val="10"/>
          <w:sz w:val="28"/>
          <w:szCs w:val="28"/>
        </w:rPr>
        <w:t>为在</w:t>
      </w:r>
      <w:r>
        <w:rPr>
          <w:rFonts w:hint="eastAsia" w:ascii="宋体" w:hAnsi="宋体" w:cs="宋体"/>
          <w:spacing w:val="10"/>
          <w:sz w:val="28"/>
          <w:szCs w:val="28"/>
          <w:u w:val="single"/>
        </w:rPr>
        <w:t xml:space="preserve">    </w:t>
      </w:r>
      <w:r>
        <w:rPr>
          <w:rFonts w:hint="eastAsia" w:ascii="宋体" w:hAnsi="宋体" w:cs="宋体"/>
          <w:spacing w:val="9"/>
          <w:sz w:val="28"/>
          <w:szCs w:val="28"/>
          <w:u w:val="single"/>
        </w:rPr>
        <w:t xml:space="preserve"> </w:t>
      </w:r>
      <w:r>
        <w:rPr>
          <w:rFonts w:hint="eastAsia" w:ascii="宋体" w:hAnsi="宋体" w:cs="宋体"/>
          <w:spacing w:val="5"/>
          <w:sz w:val="28"/>
          <w:szCs w:val="28"/>
          <w:u w:val="single"/>
        </w:rPr>
        <w:t xml:space="preserve">              (工程名称) </w:t>
      </w:r>
      <w:r>
        <w:rPr>
          <w:rFonts w:hint="eastAsia" w:ascii="宋体" w:hAnsi="宋体" w:cs="宋体"/>
          <w:spacing w:val="5"/>
          <w:sz w:val="28"/>
          <w:szCs w:val="28"/>
        </w:rPr>
        <w:t>施工中保障施工路段正常通行，维护公路道路施工</w:t>
      </w:r>
      <w:r>
        <w:rPr>
          <w:rFonts w:hint="eastAsia" w:ascii="宋体" w:hAnsi="宋体" w:cs="宋体"/>
          <w:spacing w:val="4"/>
          <w:sz w:val="28"/>
          <w:szCs w:val="28"/>
        </w:rPr>
        <w:t>秩序，切实搞好本项目的交通保障工作，本项目业主</w:t>
      </w:r>
      <w:r>
        <w:rPr>
          <w:rFonts w:hint="eastAsia" w:ascii="宋体" w:hAnsi="宋体" w:cs="宋体"/>
          <w:spacing w:val="4"/>
          <w:sz w:val="28"/>
          <w:szCs w:val="28"/>
          <w:u w:val="single"/>
        </w:rPr>
        <w:t xml:space="preserve">         </w:t>
      </w:r>
      <w:r>
        <w:rPr>
          <w:rFonts w:hint="eastAsia" w:ascii="宋体" w:hAnsi="宋体" w:cs="宋体"/>
          <w:spacing w:val="4"/>
          <w:sz w:val="28"/>
          <w:szCs w:val="28"/>
        </w:rPr>
        <w:t xml:space="preserve"> (以下简称“甲方”) 与承包人</w:t>
      </w:r>
      <w:r>
        <w:rPr>
          <w:rFonts w:hint="eastAsia" w:ascii="宋体" w:hAnsi="宋体" w:cs="宋体"/>
          <w:sz w:val="28"/>
          <w:szCs w:val="28"/>
        </w:rPr>
        <w:t xml:space="preserve"> </w:t>
      </w:r>
      <w:r>
        <w:rPr>
          <w:rFonts w:hint="eastAsia" w:ascii="宋体" w:hAnsi="宋体" w:cs="宋体"/>
          <w:sz w:val="28"/>
          <w:szCs w:val="28"/>
          <w:u w:val="single"/>
        </w:rPr>
        <w:tab/>
      </w:r>
      <w:r>
        <w:rPr>
          <w:rFonts w:hint="eastAsia" w:ascii="宋体" w:hAnsi="宋体" w:cs="宋体"/>
          <w:sz w:val="28"/>
          <w:szCs w:val="28"/>
          <w:u w:val="single"/>
        </w:rPr>
        <w:t xml:space="preserve">   </w:t>
      </w:r>
      <w:r>
        <w:rPr>
          <w:rFonts w:hint="eastAsia" w:ascii="宋体" w:hAnsi="宋体" w:cs="宋体"/>
          <w:spacing w:val="2"/>
          <w:sz w:val="28"/>
          <w:szCs w:val="28"/>
        </w:rPr>
        <w:t>(以下简称“乙方”) 特此签订保畅合同</w:t>
      </w:r>
      <w:r>
        <w:rPr>
          <w:rFonts w:hint="eastAsia" w:ascii="宋体" w:hAnsi="宋体" w:cs="宋体"/>
          <w:spacing w:val="1"/>
          <w:sz w:val="28"/>
          <w:szCs w:val="28"/>
        </w:rPr>
        <w:t>。</w:t>
      </w:r>
    </w:p>
    <w:p w14:paraId="47C60BC8">
      <w:pPr>
        <w:widowControl/>
        <w:kinsoku w:val="0"/>
        <w:autoSpaceDE w:val="0"/>
        <w:autoSpaceDN w:val="0"/>
        <w:adjustRightInd w:val="0"/>
        <w:snapToGrid w:val="0"/>
        <w:spacing w:line="360" w:lineRule="auto"/>
        <w:ind w:firstLine="500" w:firstLineChars="200"/>
        <w:textAlignment w:val="baseline"/>
        <w:rPr>
          <w:rFonts w:ascii="宋体" w:hAnsi="宋体" w:cs="宋体"/>
          <w:sz w:val="28"/>
          <w:szCs w:val="28"/>
        </w:rPr>
      </w:pPr>
      <w:r>
        <w:rPr>
          <w:rFonts w:hint="eastAsia" w:ascii="宋体" w:hAnsi="宋体" w:cs="宋体"/>
          <w:spacing w:val="-15"/>
          <w:sz w:val="28"/>
          <w:szCs w:val="28"/>
        </w:rPr>
        <w:t>一</w:t>
      </w:r>
      <w:r>
        <w:rPr>
          <w:rFonts w:hint="eastAsia" w:ascii="宋体" w:hAnsi="宋体" w:cs="宋体"/>
          <w:spacing w:val="-9"/>
          <w:sz w:val="28"/>
          <w:szCs w:val="28"/>
        </w:rPr>
        <w:t>、 甲方责任</w:t>
      </w:r>
    </w:p>
    <w:p w14:paraId="729C8299">
      <w:pPr>
        <w:widowControl/>
        <w:kinsoku w:val="0"/>
        <w:autoSpaceDE w:val="0"/>
        <w:autoSpaceDN w:val="0"/>
        <w:adjustRightInd w:val="0"/>
        <w:snapToGrid w:val="0"/>
        <w:spacing w:line="360" w:lineRule="auto"/>
        <w:ind w:firstLine="624" w:firstLineChars="200"/>
        <w:textAlignment w:val="baseline"/>
        <w:rPr>
          <w:rFonts w:ascii="宋体" w:hAnsi="宋体" w:cs="宋体"/>
          <w:sz w:val="28"/>
          <w:szCs w:val="28"/>
        </w:rPr>
      </w:pPr>
      <w:r>
        <w:rPr>
          <w:rFonts w:hint="eastAsia" w:ascii="宋体" w:hAnsi="宋体" w:cs="宋体"/>
          <w:spacing w:val="16"/>
          <w:position w:val="1"/>
          <w:sz w:val="28"/>
          <w:szCs w:val="28"/>
        </w:rPr>
        <w:t>1、</w:t>
      </w:r>
      <w:r>
        <w:rPr>
          <w:rFonts w:hint="eastAsia" w:ascii="宋体" w:hAnsi="宋体" w:cs="宋体"/>
          <w:spacing w:val="9"/>
          <w:position w:val="1"/>
          <w:sz w:val="28"/>
          <w:szCs w:val="28"/>
        </w:rPr>
        <w:t>贯</w:t>
      </w:r>
      <w:r>
        <w:rPr>
          <w:rFonts w:hint="eastAsia" w:ascii="宋体" w:hAnsi="宋体" w:cs="宋体"/>
          <w:spacing w:val="8"/>
          <w:position w:val="1"/>
          <w:sz w:val="28"/>
          <w:szCs w:val="28"/>
        </w:rPr>
        <w:t>彻执行国家有关公路养护施工保障通行的法律、法规和规章。</w:t>
      </w:r>
    </w:p>
    <w:p w14:paraId="4814B392">
      <w:pPr>
        <w:widowControl/>
        <w:kinsoku w:val="0"/>
        <w:autoSpaceDE w:val="0"/>
        <w:autoSpaceDN w:val="0"/>
        <w:adjustRightInd w:val="0"/>
        <w:snapToGrid w:val="0"/>
        <w:spacing w:line="360" w:lineRule="auto"/>
        <w:ind w:firstLine="616" w:firstLineChars="200"/>
        <w:textAlignment w:val="baseline"/>
        <w:rPr>
          <w:rFonts w:ascii="宋体" w:hAnsi="宋体" w:cs="宋体"/>
          <w:sz w:val="28"/>
          <w:szCs w:val="28"/>
        </w:rPr>
      </w:pPr>
      <w:r>
        <w:rPr>
          <w:rFonts w:hint="eastAsia" w:ascii="宋体" w:hAnsi="宋体" w:cs="宋体"/>
          <w:spacing w:val="14"/>
          <w:position w:val="1"/>
          <w:sz w:val="28"/>
          <w:szCs w:val="28"/>
        </w:rPr>
        <w:t>2</w:t>
      </w:r>
      <w:r>
        <w:rPr>
          <w:rFonts w:hint="eastAsia" w:ascii="宋体" w:hAnsi="宋体" w:cs="宋体"/>
          <w:spacing w:val="9"/>
          <w:position w:val="1"/>
          <w:sz w:val="28"/>
          <w:szCs w:val="28"/>
        </w:rPr>
        <w:t>、会同当地政府与有关部门组织处理重大及特别重大通行阻塞应急事件。</w:t>
      </w:r>
    </w:p>
    <w:p w14:paraId="6F4CF80C">
      <w:pPr>
        <w:widowControl/>
        <w:kinsoku w:val="0"/>
        <w:autoSpaceDE w:val="0"/>
        <w:autoSpaceDN w:val="0"/>
        <w:adjustRightInd w:val="0"/>
        <w:snapToGrid w:val="0"/>
        <w:spacing w:line="360" w:lineRule="auto"/>
        <w:ind w:firstLine="608" w:firstLineChars="200"/>
        <w:textAlignment w:val="baseline"/>
        <w:rPr>
          <w:rFonts w:ascii="宋体" w:hAnsi="宋体" w:cs="宋体"/>
          <w:sz w:val="28"/>
          <w:szCs w:val="28"/>
        </w:rPr>
      </w:pPr>
      <w:r>
        <w:rPr>
          <w:rFonts w:hint="eastAsia" w:ascii="宋体" w:hAnsi="宋体" w:cs="宋体"/>
          <w:spacing w:val="12"/>
          <w:position w:val="1"/>
          <w:sz w:val="28"/>
          <w:szCs w:val="28"/>
        </w:rPr>
        <w:t>3</w:t>
      </w:r>
      <w:r>
        <w:rPr>
          <w:rFonts w:hint="eastAsia" w:ascii="宋体" w:hAnsi="宋体" w:cs="宋体"/>
          <w:spacing w:val="8"/>
          <w:position w:val="1"/>
          <w:sz w:val="28"/>
          <w:szCs w:val="28"/>
        </w:rPr>
        <w:t>、</w:t>
      </w:r>
      <w:r>
        <w:rPr>
          <w:rFonts w:hint="eastAsia" w:ascii="宋体" w:hAnsi="宋体" w:cs="宋体"/>
          <w:spacing w:val="6"/>
          <w:position w:val="1"/>
          <w:sz w:val="28"/>
          <w:szCs w:val="28"/>
        </w:rPr>
        <w:t>组织制定公路养护施工路段保畅通行方案，按规定程序报送有关部门审批后组织实施。</w:t>
      </w:r>
    </w:p>
    <w:p w14:paraId="57133144">
      <w:pPr>
        <w:widowControl/>
        <w:kinsoku w:val="0"/>
        <w:autoSpaceDE w:val="0"/>
        <w:autoSpaceDN w:val="0"/>
        <w:adjustRightInd w:val="0"/>
        <w:snapToGrid w:val="0"/>
        <w:spacing w:line="360" w:lineRule="auto"/>
        <w:ind w:firstLine="616" w:firstLineChars="200"/>
        <w:textAlignment w:val="baseline"/>
        <w:rPr>
          <w:rFonts w:ascii="宋体" w:hAnsi="宋体" w:cs="宋体"/>
          <w:sz w:val="28"/>
          <w:szCs w:val="28"/>
        </w:rPr>
      </w:pPr>
      <w:r>
        <w:rPr>
          <w:rFonts w:hint="eastAsia" w:ascii="宋体" w:hAnsi="宋体" w:cs="宋体"/>
          <w:spacing w:val="14"/>
          <w:position w:val="1"/>
          <w:sz w:val="28"/>
          <w:szCs w:val="28"/>
        </w:rPr>
        <w:t>4</w:t>
      </w:r>
      <w:r>
        <w:rPr>
          <w:rFonts w:hint="eastAsia" w:ascii="宋体" w:hAnsi="宋体" w:cs="宋体"/>
          <w:spacing w:val="9"/>
          <w:position w:val="1"/>
          <w:sz w:val="28"/>
          <w:szCs w:val="28"/>
        </w:rPr>
        <w:t>、负责落实设计、施工监理单位的公路养护施工保障通行责任。</w:t>
      </w:r>
    </w:p>
    <w:p w14:paraId="431D0D01">
      <w:pPr>
        <w:widowControl/>
        <w:kinsoku w:val="0"/>
        <w:autoSpaceDE w:val="0"/>
        <w:autoSpaceDN w:val="0"/>
        <w:adjustRightInd w:val="0"/>
        <w:snapToGrid w:val="0"/>
        <w:spacing w:line="360" w:lineRule="auto"/>
        <w:ind w:firstLine="628" w:firstLineChars="200"/>
        <w:textAlignment w:val="baseline"/>
        <w:rPr>
          <w:rFonts w:ascii="宋体" w:hAnsi="宋体" w:cs="宋体"/>
          <w:sz w:val="28"/>
          <w:szCs w:val="28"/>
        </w:rPr>
      </w:pPr>
      <w:r>
        <w:rPr>
          <w:rFonts w:hint="eastAsia" w:ascii="宋体" w:hAnsi="宋体" w:cs="宋体"/>
          <w:spacing w:val="17"/>
          <w:sz w:val="28"/>
          <w:szCs w:val="28"/>
        </w:rPr>
        <w:t>5</w:t>
      </w:r>
      <w:r>
        <w:rPr>
          <w:rFonts w:hint="eastAsia" w:ascii="宋体" w:hAnsi="宋体" w:cs="宋体"/>
          <w:spacing w:val="10"/>
          <w:sz w:val="28"/>
          <w:szCs w:val="28"/>
        </w:rPr>
        <w:t>、对公路养护施工路段保畅通行情况进行日常巡查和专项检查，及时发现和处理影响通</w:t>
      </w:r>
      <w:r>
        <w:rPr>
          <w:rFonts w:hint="eastAsia" w:ascii="宋体" w:hAnsi="宋体" w:cs="宋体"/>
          <w:sz w:val="28"/>
          <w:szCs w:val="28"/>
        </w:rPr>
        <w:t xml:space="preserve"> </w:t>
      </w:r>
      <w:r>
        <w:rPr>
          <w:rFonts w:hint="eastAsia" w:ascii="宋体" w:hAnsi="宋体" w:cs="宋体"/>
          <w:spacing w:val="6"/>
          <w:sz w:val="28"/>
          <w:szCs w:val="28"/>
        </w:rPr>
        <w:t>行</w:t>
      </w:r>
      <w:r>
        <w:rPr>
          <w:rFonts w:hint="eastAsia" w:ascii="宋体" w:hAnsi="宋体" w:cs="宋体"/>
          <w:spacing w:val="5"/>
          <w:sz w:val="28"/>
          <w:szCs w:val="28"/>
        </w:rPr>
        <w:t>的问题。</w:t>
      </w:r>
    </w:p>
    <w:p w14:paraId="76F4BF85">
      <w:pPr>
        <w:widowControl/>
        <w:kinsoku w:val="0"/>
        <w:autoSpaceDE w:val="0"/>
        <w:autoSpaceDN w:val="0"/>
        <w:adjustRightInd w:val="0"/>
        <w:snapToGrid w:val="0"/>
        <w:spacing w:line="360" w:lineRule="auto"/>
        <w:ind w:firstLine="604" w:firstLineChars="200"/>
        <w:textAlignment w:val="baseline"/>
        <w:rPr>
          <w:rFonts w:ascii="宋体" w:hAnsi="宋体" w:cs="宋体"/>
          <w:sz w:val="28"/>
          <w:szCs w:val="28"/>
        </w:rPr>
      </w:pPr>
      <w:r>
        <w:rPr>
          <w:rFonts w:hint="eastAsia" w:ascii="宋体" w:hAnsi="宋体" w:cs="宋体"/>
          <w:spacing w:val="11"/>
          <w:position w:val="1"/>
          <w:sz w:val="28"/>
          <w:szCs w:val="28"/>
        </w:rPr>
        <w:t>二</w:t>
      </w:r>
      <w:r>
        <w:rPr>
          <w:rFonts w:hint="eastAsia" w:ascii="宋体" w:hAnsi="宋体" w:cs="宋体"/>
          <w:spacing w:val="7"/>
          <w:position w:val="1"/>
          <w:sz w:val="28"/>
          <w:szCs w:val="28"/>
        </w:rPr>
        <w:t>、乙方职责</w:t>
      </w:r>
    </w:p>
    <w:p w14:paraId="67764BC3">
      <w:pPr>
        <w:widowControl/>
        <w:kinsoku w:val="0"/>
        <w:autoSpaceDE w:val="0"/>
        <w:autoSpaceDN w:val="0"/>
        <w:adjustRightInd w:val="0"/>
        <w:snapToGrid w:val="0"/>
        <w:spacing w:line="360" w:lineRule="auto"/>
        <w:ind w:firstLine="600" w:firstLineChars="200"/>
        <w:textAlignment w:val="baseline"/>
        <w:rPr>
          <w:rFonts w:ascii="宋体" w:hAnsi="宋体" w:cs="宋体"/>
          <w:sz w:val="28"/>
          <w:szCs w:val="28"/>
        </w:rPr>
      </w:pPr>
      <w:r>
        <w:rPr>
          <w:rFonts w:hint="eastAsia" w:ascii="宋体" w:hAnsi="宋体" w:cs="宋体"/>
          <w:spacing w:val="10"/>
          <w:sz w:val="28"/>
          <w:szCs w:val="28"/>
        </w:rPr>
        <w:t>1、严格遵守并认真执行各级有关保畅的政策、法规、文件的规定，扎实做好施工保畅</w:t>
      </w:r>
      <w:r>
        <w:rPr>
          <w:rFonts w:hint="eastAsia" w:ascii="宋体" w:hAnsi="宋体" w:cs="宋体"/>
          <w:spacing w:val="4"/>
          <w:sz w:val="28"/>
          <w:szCs w:val="28"/>
        </w:rPr>
        <w:t>工</w:t>
      </w:r>
      <w:r>
        <w:rPr>
          <w:rFonts w:hint="eastAsia" w:ascii="宋体" w:hAnsi="宋体" w:cs="宋体"/>
          <w:sz w:val="28"/>
          <w:szCs w:val="28"/>
        </w:rPr>
        <w:t xml:space="preserve"> </w:t>
      </w:r>
      <w:r>
        <w:rPr>
          <w:rFonts w:hint="eastAsia" w:ascii="宋体" w:hAnsi="宋体" w:cs="宋体"/>
          <w:spacing w:val="-1"/>
          <w:sz w:val="28"/>
          <w:szCs w:val="28"/>
        </w:rPr>
        <w:t>作</w:t>
      </w:r>
      <w:r>
        <w:rPr>
          <w:rFonts w:hint="eastAsia" w:ascii="宋体" w:hAnsi="宋体" w:cs="宋体"/>
          <w:sz w:val="28"/>
          <w:szCs w:val="28"/>
        </w:rPr>
        <w:t>。</w:t>
      </w:r>
    </w:p>
    <w:p w14:paraId="1196623F">
      <w:pPr>
        <w:widowControl/>
        <w:kinsoku w:val="0"/>
        <w:autoSpaceDE w:val="0"/>
        <w:autoSpaceDN w:val="0"/>
        <w:adjustRightInd w:val="0"/>
        <w:snapToGrid w:val="0"/>
        <w:spacing w:line="360" w:lineRule="auto"/>
        <w:ind w:firstLine="636" w:firstLineChars="200"/>
        <w:textAlignment w:val="baseline"/>
        <w:rPr>
          <w:rFonts w:ascii="宋体" w:hAnsi="宋体" w:cs="宋体"/>
          <w:sz w:val="28"/>
          <w:szCs w:val="28"/>
        </w:rPr>
      </w:pPr>
      <w:r>
        <w:rPr>
          <w:rFonts w:hint="eastAsia" w:ascii="宋体" w:hAnsi="宋体" w:cs="宋体"/>
          <w:spacing w:val="19"/>
          <w:sz w:val="28"/>
          <w:szCs w:val="28"/>
        </w:rPr>
        <w:t>2</w:t>
      </w:r>
      <w:r>
        <w:rPr>
          <w:rFonts w:hint="eastAsia" w:ascii="宋体" w:hAnsi="宋体" w:cs="宋体"/>
          <w:spacing w:val="10"/>
          <w:sz w:val="28"/>
          <w:szCs w:val="28"/>
        </w:rPr>
        <w:t>、建立健全工程保畅制度。项目经理是保畅第一责任人。现场设置保畅机构，并指派专</w:t>
      </w:r>
      <w:r>
        <w:rPr>
          <w:rFonts w:hint="eastAsia" w:ascii="宋体" w:hAnsi="宋体" w:cs="宋体"/>
          <w:sz w:val="28"/>
          <w:szCs w:val="28"/>
        </w:rPr>
        <w:t xml:space="preserve"> </w:t>
      </w:r>
      <w:r>
        <w:rPr>
          <w:rFonts w:hint="eastAsia" w:ascii="宋体" w:hAnsi="宋体" w:cs="宋体"/>
          <w:spacing w:val="14"/>
          <w:sz w:val="28"/>
          <w:szCs w:val="28"/>
        </w:rPr>
        <w:t>人负</w:t>
      </w:r>
      <w:r>
        <w:rPr>
          <w:rFonts w:hint="eastAsia" w:ascii="宋体" w:hAnsi="宋体" w:cs="宋体"/>
          <w:spacing w:val="11"/>
          <w:sz w:val="28"/>
          <w:szCs w:val="28"/>
        </w:rPr>
        <w:t>责</w:t>
      </w:r>
      <w:r>
        <w:rPr>
          <w:rFonts w:hint="eastAsia" w:ascii="宋体" w:hAnsi="宋体" w:cs="宋体"/>
          <w:spacing w:val="7"/>
          <w:sz w:val="28"/>
          <w:szCs w:val="28"/>
        </w:rPr>
        <w:t>维护公路养护施工和通行便道、负责检查施工标志缺损及完善、负责疏导交通。保畅机</w:t>
      </w:r>
      <w:r>
        <w:rPr>
          <w:rFonts w:hint="eastAsia" w:ascii="宋体" w:hAnsi="宋体" w:cs="宋体"/>
          <w:sz w:val="28"/>
          <w:szCs w:val="28"/>
        </w:rPr>
        <w:t xml:space="preserve"> </w:t>
      </w:r>
      <w:r>
        <w:rPr>
          <w:rFonts w:hint="eastAsia" w:ascii="宋体" w:hAnsi="宋体" w:cs="宋体"/>
          <w:spacing w:val="17"/>
          <w:sz w:val="28"/>
          <w:szCs w:val="28"/>
        </w:rPr>
        <w:t>构</w:t>
      </w:r>
      <w:r>
        <w:rPr>
          <w:rFonts w:hint="eastAsia" w:ascii="宋体" w:hAnsi="宋体" w:cs="宋体"/>
          <w:spacing w:val="9"/>
          <w:sz w:val="28"/>
          <w:szCs w:val="28"/>
        </w:rPr>
        <w:t>人员有权按规定发布指令，并采取预防性措施防止发生车辆堵塞。</w:t>
      </w:r>
    </w:p>
    <w:p w14:paraId="0DC5FCD3">
      <w:pPr>
        <w:widowControl/>
        <w:kinsoku w:val="0"/>
        <w:autoSpaceDE w:val="0"/>
        <w:autoSpaceDN w:val="0"/>
        <w:adjustRightInd w:val="0"/>
        <w:snapToGrid w:val="0"/>
        <w:spacing w:line="360" w:lineRule="auto"/>
        <w:ind w:firstLine="612" w:firstLineChars="200"/>
        <w:textAlignment w:val="baseline"/>
        <w:rPr>
          <w:rFonts w:ascii="宋体" w:hAnsi="宋体" w:cs="宋体"/>
          <w:sz w:val="28"/>
          <w:szCs w:val="28"/>
        </w:rPr>
      </w:pPr>
      <w:r>
        <w:rPr>
          <w:rFonts w:hint="eastAsia" w:ascii="宋体" w:hAnsi="宋体" w:cs="宋体"/>
          <w:spacing w:val="13"/>
          <w:position w:val="1"/>
          <w:sz w:val="28"/>
          <w:szCs w:val="28"/>
        </w:rPr>
        <w:t>3</w:t>
      </w:r>
      <w:r>
        <w:rPr>
          <w:rFonts w:hint="eastAsia" w:ascii="宋体" w:hAnsi="宋体" w:cs="宋体"/>
          <w:spacing w:val="9"/>
          <w:position w:val="1"/>
          <w:sz w:val="28"/>
          <w:szCs w:val="28"/>
        </w:rPr>
        <w:t>、乙方在任何时候都应采取各种合理的保畅预防措施，防止发生交通堵塞。</w:t>
      </w:r>
    </w:p>
    <w:p w14:paraId="525FCDB8">
      <w:pPr>
        <w:widowControl/>
        <w:kinsoku w:val="0"/>
        <w:autoSpaceDE w:val="0"/>
        <w:autoSpaceDN w:val="0"/>
        <w:adjustRightInd w:val="0"/>
        <w:snapToGrid w:val="0"/>
        <w:spacing w:line="360" w:lineRule="auto"/>
        <w:ind w:firstLine="632" w:firstLineChars="200"/>
        <w:textAlignment w:val="baseline"/>
        <w:rPr>
          <w:rFonts w:ascii="宋体" w:hAnsi="宋体" w:cs="宋体"/>
          <w:sz w:val="28"/>
          <w:szCs w:val="28"/>
        </w:rPr>
      </w:pPr>
      <w:r>
        <w:rPr>
          <w:rFonts w:hint="eastAsia" w:ascii="宋体" w:hAnsi="宋体" w:cs="宋体"/>
          <w:spacing w:val="18"/>
          <w:position w:val="1"/>
          <w:sz w:val="28"/>
          <w:szCs w:val="28"/>
        </w:rPr>
        <w:t>4</w:t>
      </w:r>
      <w:r>
        <w:rPr>
          <w:rFonts w:hint="eastAsia" w:ascii="宋体" w:hAnsi="宋体" w:cs="宋体"/>
          <w:spacing w:val="15"/>
          <w:position w:val="1"/>
          <w:sz w:val="28"/>
          <w:szCs w:val="28"/>
        </w:rPr>
        <w:t>、</w:t>
      </w:r>
      <w:r>
        <w:rPr>
          <w:rFonts w:hint="eastAsia" w:ascii="宋体" w:hAnsi="宋体" w:cs="宋体"/>
          <w:spacing w:val="9"/>
          <w:position w:val="1"/>
          <w:sz w:val="28"/>
          <w:szCs w:val="28"/>
        </w:rPr>
        <w:t>在施工路段必须设置公告牌、标志牌、警示牌等，使过往车辆做好提前分流的准备。</w:t>
      </w:r>
    </w:p>
    <w:p w14:paraId="4E205038">
      <w:pPr>
        <w:widowControl/>
        <w:kinsoku w:val="0"/>
        <w:autoSpaceDE w:val="0"/>
        <w:autoSpaceDN w:val="0"/>
        <w:adjustRightInd w:val="0"/>
        <w:snapToGrid w:val="0"/>
        <w:spacing w:line="360" w:lineRule="auto"/>
        <w:ind w:firstLine="604" w:firstLineChars="200"/>
        <w:textAlignment w:val="baseline"/>
        <w:rPr>
          <w:rFonts w:ascii="宋体" w:hAnsi="宋体" w:cs="宋体"/>
          <w:sz w:val="28"/>
          <w:szCs w:val="28"/>
        </w:rPr>
      </w:pPr>
      <w:r>
        <w:rPr>
          <w:rFonts w:hint="eastAsia" w:ascii="宋体" w:hAnsi="宋体" w:cs="宋体"/>
          <w:spacing w:val="11"/>
          <w:position w:val="1"/>
          <w:sz w:val="28"/>
          <w:szCs w:val="28"/>
        </w:rPr>
        <w:t>5、在施工路段建筑材料要堆放整齐，建筑垃圾要及时清理，尽量不要占用有效路面，</w:t>
      </w:r>
      <w:r>
        <w:rPr>
          <w:rFonts w:hint="eastAsia" w:ascii="宋体" w:hAnsi="宋体" w:cs="宋体"/>
          <w:spacing w:val="5"/>
          <w:position w:val="1"/>
          <w:sz w:val="28"/>
          <w:szCs w:val="28"/>
        </w:rPr>
        <w:t>以</w:t>
      </w:r>
      <w:r>
        <w:rPr>
          <w:rFonts w:hint="eastAsia" w:ascii="宋体" w:hAnsi="宋体" w:cs="宋体"/>
          <w:spacing w:val="7"/>
          <w:sz w:val="28"/>
          <w:szCs w:val="28"/>
        </w:rPr>
        <w:t>免造成交通阻塞</w:t>
      </w:r>
      <w:r>
        <w:rPr>
          <w:rFonts w:hint="eastAsia" w:ascii="宋体" w:hAnsi="宋体" w:cs="宋体"/>
          <w:spacing w:val="5"/>
          <w:sz w:val="28"/>
          <w:szCs w:val="28"/>
        </w:rPr>
        <w:t>。</w:t>
      </w:r>
    </w:p>
    <w:p w14:paraId="2EC7B62C">
      <w:pPr>
        <w:widowControl/>
        <w:kinsoku w:val="0"/>
        <w:autoSpaceDE w:val="0"/>
        <w:autoSpaceDN w:val="0"/>
        <w:adjustRightInd w:val="0"/>
        <w:snapToGrid w:val="0"/>
        <w:spacing w:line="360" w:lineRule="auto"/>
        <w:ind w:firstLine="608" w:firstLineChars="200"/>
        <w:textAlignment w:val="baseline"/>
        <w:rPr>
          <w:rFonts w:ascii="宋体" w:hAnsi="宋体" w:cs="宋体"/>
          <w:sz w:val="28"/>
          <w:szCs w:val="28"/>
        </w:rPr>
      </w:pPr>
      <w:r>
        <w:rPr>
          <w:rFonts w:hint="eastAsia" w:ascii="宋体" w:hAnsi="宋体" w:cs="宋体"/>
          <w:spacing w:val="12"/>
          <w:sz w:val="28"/>
          <w:szCs w:val="28"/>
        </w:rPr>
        <w:t>6</w:t>
      </w:r>
      <w:r>
        <w:rPr>
          <w:rFonts w:hint="eastAsia" w:ascii="宋体" w:hAnsi="宋体" w:cs="宋体"/>
          <w:spacing w:val="7"/>
          <w:sz w:val="28"/>
          <w:szCs w:val="28"/>
        </w:rPr>
        <w:t>、白天不能完成的作业现场，晚上一定要按有关规定布设警示灯、警示桶、反光标志牌</w:t>
      </w:r>
      <w:r>
        <w:rPr>
          <w:rFonts w:hint="eastAsia" w:ascii="宋体" w:hAnsi="宋体" w:cs="宋体"/>
          <w:spacing w:val="8"/>
          <w:sz w:val="28"/>
          <w:szCs w:val="28"/>
        </w:rPr>
        <w:t>等</w:t>
      </w:r>
      <w:r>
        <w:rPr>
          <w:rFonts w:hint="eastAsia" w:ascii="宋体" w:hAnsi="宋体" w:cs="宋体"/>
          <w:spacing w:val="6"/>
          <w:sz w:val="28"/>
          <w:szCs w:val="28"/>
        </w:rPr>
        <w:t>标志标识。</w:t>
      </w:r>
    </w:p>
    <w:p w14:paraId="0C70FE67">
      <w:pPr>
        <w:widowControl/>
        <w:kinsoku w:val="0"/>
        <w:autoSpaceDE w:val="0"/>
        <w:autoSpaceDN w:val="0"/>
        <w:adjustRightInd w:val="0"/>
        <w:snapToGrid w:val="0"/>
        <w:spacing w:line="360" w:lineRule="auto"/>
        <w:ind w:firstLine="616" w:firstLineChars="200"/>
        <w:textAlignment w:val="baseline"/>
        <w:rPr>
          <w:rFonts w:ascii="宋体" w:hAnsi="宋体" w:cs="宋体"/>
          <w:sz w:val="28"/>
          <w:szCs w:val="28"/>
        </w:rPr>
      </w:pPr>
      <w:r>
        <w:rPr>
          <w:rFonts w:hint="eastAsia" w:ascii="宋体" w:hAnsi="宋体" w:cs="宋体"/>
          <w:spacing w:val="14"/>
          <w:position w:val="1"/>
          <w:sz w:val="28"/>
          <w:szCs w:val="28"/>
        </w:rPr>
        <w:t>7</w:t>
      </w:r>
      <w:r>
        <w:rPr>
          <w:rFonts w:hint="eastAsia" w:ascii="宋体" w:hAnsi="宋体" w:cs="宋体"/>
          <w:spacing w:val="9"/>
          <w:position w:val="1"/>
          <w:sz w:val="28"/>
          <w:szCs w:val="28"/>
        </w:rPr>
        <w:t>、在开山作业后，要及时清除现场和山坡上的浮石，保证车辆和行人正常通行。</w:t>
      </w:r>
    </w:p>
    <w:p w14:paraId="00079272">
      <w:pPr>
        <w:widowControl/>
        <w:kinsoku w:val="0"/>
        <w:autoSpaceDE w:val="0"/>
        <w:autoSpaceDN w:val="0"/>
        <w:adjustRightInd w:val="0"/>
        <w:snapToGrid w:val="0"/>
        <w:spacing w:line="360" w:lineRule="auto"/>
        <w:ind w:firstLine="640" w:firstLineChars="200"/>
        <w:textAlignment w:val="baseline"/>
        <w:rPr>
          <w:rFonts w:ascii="宋体" w:hAnsi="宋体" w:cs="宋体"/>
          <w:sz w:val="28"/>
          <w:szCs w:val="28"/>
        </w:rPr>
      </w:pPr>
      <w:r>
        <w:rPr>
          <w:rFonts w:hint="eastAsia" w:ascii="宋体" w:hAnsi="宋体" w:cs="宋体"/>
          <w:spacing w:val="20"/>
          <w:sz w:val="28"/>
          <w:szCs w:val="28"/>
        </w:rPr>
        <w:t>8</w:t>
      </w:r>
      <w:r>
        <w:rPr>
          <w:rFonts w:hint="eastAsia" w:ascii="宋体" w:hAnsi="宋体" w:cs="宋体"/>
          <w:spacing w:val="10"/>
          <w:sz w:val="28"/>
          <w:szCs w:val="28"/>
        </w:rPr>
        <w:t>、制定施工方案时，同时制定保畅方案。保畅方案不能通过时，须修定施工方案，确保</w:t>
      </w:r>
      <w:r>
        <w:rPr>
          <w:rFonts w:hint="eastAsia" w:ascii="宋体" w:hAnsi="宋体" w:cs="宋体"/>
          <w:sz w:val="28"/>
          <w:szCs w:val="28"/>
        </w:rPr>
        <w:t xml:space="preserve"> </w:t>
      </w:r>
      <w:r>
        <w:rPr>
          <w:rFonts w:hint="eastAsia" w:ascii="宋体" w:hAnsi="宋体" w:cs="宋体"/>
          <w:spacing w:val="16"/>
          <w:sz w:val="28"/>
          <w:szCs w:val="28"/>
        </w:rPr>
        <w:t>施</w:t>
      </w:r>
      <w:r>
        <w:rPr>
          <w:rFonts w:hint="eastAsia" w:ascii="宋体" w:hAnsi="宋体" w:cs="宋体"/>
          <w:spacing w:val="11"/>
          <w:sz w:val="28"/>
          <w:szCs w:val="28"/>
        </w:rPr>
        <w:t>工</w:t>
      </w:r>
      <w:r>
        <w:rPr>
          <w:rFonts w:hint="eastAsia" w:ascii="宋体" w:hAnsi="宋体" w:cs="宋体"/>
          <w:spacing w:val="8"/>
          <w:sz w:val="28"/>
          <w:szCs w:val="28"/>
        </w:rPr>
        <w:t>路段堵车时间不超过半小时。</w:t>
      </w:r>
    </w:p>
    <w:p w14:paraId="4410674A">
      <w:pPr>
        <w:widowControl/>
        <w:kinsoku w:val="0"/>
        <w:autoSpaceDE w:val="0"/>
        <w:autoSpaceDN w:val="0"/>
        <w:adjustRightInd w:val="0"/>
        <w:snapToGrid w:val="0"/>
        <w:spacing w:line="360" w:lineRule="auto"/>
        <w:ind w:firstLine="600" w:firstLineChars="200"/>
        <w:textAlignment w:val="baseline"/>
        <w:rPr>
          <w:rFonts w:ascii="宋体" w:hAnsi="宋体" w:cs="宋体"/>
          <w:sz w:val="28"/>
          <w:szCs w:val="28"/>
        </w:rPr>
      </w:pPr>
      <w:r>
        <w:rPr>
          <w:rFonts w:hint="eastAsia" w:ascii="宋体" w:hAnsi="宋体" w:cs="宋体"/>
          <w:spacing w:val="10"/>
          <w:position w:val="1"/>
          <w:sz w:val="28"/>
          <w:szCs w:val="28"/>
        </w:rPr>
        <w:t>三</w:t>
      </w:r>
      <w:r>
        <w:rPr>
          <w:rFonts w:hint="eastAsia" w:ascii="宋体" w:hAnsi="宋体" w:cs="宋体"/>
          <w:spacing w:val="8"/>
          <w:position w:val="1"/>
          <w:sz w:val="28"/>
          <w:szCs w:val="28"/>
        </w:rPr>
        <w:t>、违约责任</w:t>
      </w:r>
    </w:p>
    <w:p w14:paraId="6EA1FD2C">
      <w:pPr>
        <w:widowControl/>
        <w:kinsoku w:val="0"/>
        <w:autoSpaceDE w:val="0"/>
        <w:autoSpaceDN w:val="0"/>
        <w:adjustRightInd w:val="0"/>
        <w:snapToGrid w:val="0"/>
        <w:spacing w:line="360" w:lineRule="auto"/>
        <w:ind w:firstLine="624" w:firstLineChars="200"/>
        <w:textAlignment w:val="baseline"/>
        <w:rPr>
          <w:rFonts w:ascii="宋体" w:hAnsi="宋体" w:cs="宋体"/>
          <w:sz w:val="28"/>
          <w:szCs w:val="28"/>
        </w:rPr>
      </w:pPr>
      <w:r>
        <w:rPr>
          <w:rFonts w:hint="eastAsia" w:ascii="宋体" w:hAnsi="宋体" w:cs="宋体"/>
          <w:spacing w:val="16"/>
          <w:sz w:val="28"/>
          <w:szCs w:val="28"/>
        </w:rPr>
        <w:t>如</w:t>
      </w:r>
      <w:r>
        <w:rPr>
          <w:rFonts w:hint="eastAsia" w:ascii="宋体" w:hAnsi="宋体" w:cs="宋体"/>
          <w:spacing w:val="8"/>
          <w:sz w:val="28"/>
          <w:szCs w:val="28"/>
        </w:rPr>
        <w:t>因甲方或乙方违约造成堵车事件，将追究有关责任人的责任。对造成严重的交通堵塞，</w:t>
      </w:r>
      <w:r>
        <w:rPr>
          <w:rFonts w:hint="eastAsia" w:ascii="宋体" w:hAnsi="宋体" w:cs="宋体"/>
          <w:spacing w:val="14"/>
          <w:sz w:val="28"/>
          <w:szCs w:val="28"/>
        </w:rPr>
        <w:t>影响</w:t>
      </w:r>
      <w:r>
        <w:rPr>
          <w:rFonts w:hint="eastAsia" w:ascii="宋体" w:hAnsi="宋体" w:cs="宋体"/>
          <w:spacing w:val="13"/>
          <w:sz w:val="28"/>
          <w:szCs w:val="28"/>
        </w:rPr>
        <w:t>恶</w:t>
      </w:r>
      <w:r>
        <w:rPr>
          <w:rFonts w:hint="eastAsia" w:ascii="宋体" w:hAnsi="宋体" w:cs="宋体"/>
          <w:spacing w:val="7"/>
          <w:sz w:val="28"/>
          <w:szCs w:val="28"/>
        </w:rPr>
        <w:t>劣的施工单位予以通报批评，并一年内不得参与本公路养护工程施工招标。对乙方发生</w:t>
      </w:r>
      <w:r>
        <w:rPr>
          <w:rFonts w:hint="eastAsia" w:ascii="宋体" w:hAnsi="宋体" w:cs="宋体"/>
          <w:spacing w:val="16"/>
          <w:sz w:val="28"/>
          <w:szCs w:val="28"/>
        </w:rPr>
        <w:t>的</w:t>
      </w:r>
      <w:r>
        <w:rPr>
          <w:rFonts w:hint="eastAsia" w:ascii="宋体" w:hAnsi="宋体" w:cs="宋体"/>
          <w:spacing w:val="9"/>
          <w:sz w:val="28"/>
          <w:szCs w:val="28"/>
        </w:rPr>
        <w:t>交通堵塞事件均由乙方自行处理，并承担其一切经济损失。</w:t>
      </w:r>
    </w:p>
    <w:p w14:paraId="284A9113">
      <w:pPr>
        <w:widowControl/>
        <w:kinsoku w:val="0"/>
        <w:autoSpaceDE w:val="0"/>
        <w:autoSpaceDN w:val="0"/>
        <w:adjustRightInd w:val="0"/>
        <w:snapToGrid w:val="0"/>
        <w:spacing w:line="360" w:lineRule="auto"/>
        <w:ind w:firstLine="616" w:firstLineChars="200"/>
        <w:textAlignment w:val="baseline"/>
        <w:rPr>
          <w:rFonts w:ascii="宋体" w:hAnsi="宋体" w:cs="宋体"/>
          <w:sz w:val="28"/>
          <w:szCs w:val="28"/>
        </w:rPr>
      </w:pPr>
      <w:r>
        <w:rPr>
          <w:rFonts w:hint="eastAsia" w:ascii="宋体" w:hAnsi="宋体" w:cs="宋体"/>
          <w:spacing w:val="14"/>
          <w:sz w:val="28"/>
          <w:szCs w:val="28"/>
        </w:rPr>
        <w:t>本</w:t>
      </w:r>
      <w:r>
        <w:rPr>
          <w:rFonts w:hint="eastAsia" w:ascii="宋体" w:hAnsi="宋体" w:cs="宋体"/>
          <w:spacing w:val="13"/>
          <w:sz w:val="28"/>
          <w:szCs w:val="28"/>
        </w:rPr>
        <w:t>合</w:t>
      </w:r>
      <w:r>
        <w:rPr>
          <w:rFonts w:hint="eastAsia" w:ascii="宋体" w:hAnsi="宋体" w:cs="宋体"/>
          <w:spacing w:val="7"/>
          <w:sz w:val="28"/>
          <w:szCs w:val="28"/>
        </w:rPr>
        <w:t>同正本一式二份、副本六份，合同双方各执正本一份，副本三份，由双方法定代表人</w:t>
      </w:r>
      <w:r>
        <w:rPr>
          <w:rFonts w:hint="eastAsia" w:ascii="宋体" w:hAnsi="宋体" w:cs="宋体"/>
          <w:sz w:val="28"/>
          <w:szCs w:val="28"/>
        </w:rPr>
        <w:t xml:space="preserve"> </w:t>
      </w:r>
      <w:r>
        <w:rPr>
          <w:rFonts w:hint="eastAsia" w:ascii="宋体" w:hAnsi="宋体" w:cs="宋体"/>
          <w:spacing w:val="17"/>
          <w:sz w:val="28"/>
          <w:szCs w:val="28"/>
        </w:rPr>
        <w:t>或</w:t>
      </w:r>
      <w:r>
        <w:rPr>
          <w:rFonts w:hint="eastAsia" w:ascii="宋体" w:hAnsi="宋体" w:cs="宋体"/>
          <w:spacing w:val="9"/>
          <w:sz w:val="28"/>
          <w:szCs w:val="28"/>
        </w:rPr>
        <w:t>其授权的代理人签署与加盖公章后生效，全部工程竣工验收后失效。</w:t>
      </w:r>
    </w:p>
    <w:p w14:paraId="3CD60D1D">
      <w:pPr>
        <w:widowControl/>
        <w:kinsoku w:val="0"/>
        <w:autoSpaceDE w:val="0"/>
        <w:autoSpaceDN w:val="0"/>
        <w:adjustRightInd w:val="0"/>
        <w:snapToGrid w:val="0"/>
        <w:spacing w:line="360" w:lineRule="auto"/>
        <w:textAlignment w:val="baseline"/>
        <w:rPr>
          <w:rFonts w:ascii="宋体" w:hAnsi="宋体" w:cs="宋体"/>
          <w:sz w:val="28"/>
          <w:szCs w:val="28"/>
        </w:rPr>
      </w:pPr>
    </w:p>
    <w:p w14:paraId="72889415">
      <w:pPr>
        <w:widowControl/>
        <w:kinsoku w:val="0"/>
        <w:autoSpaceDE w:val="0"/>
        <w:autoSpaceDN w:val="0"/>
        <w:adjustRightInd w:val="0"/>
        <w:snapToGrid w:val="0"/>
        <w:spacing w:line="360" w:lineRule="auto"/>
        <w:textAlignment w:val="baseline"/>
        <w:rPr>
          <w:rFonts w:ascii="宋体" w:hAnsi="宋体" w:cs="宋体"/>
          <w:sz w:val="28"/>
          <w:szCs w:val="28"/>
        </w:rPr>
      </w:pPr>
      <w:r>
        <w:rPr>
          <w:rFonts w:ascii="宋体" w:hAnsi="宋体" w:cs="宋体"/>
          <w:spacing w:val="12"/>
          <w:sz w:val="28"/>
          <w:szCs w:val="28"/>
        </w:rPr>
        <w:t>发</w:t>
      </w:r>
      <w:r>
        <w:rPr>
          <w:rFonts w:ascii="宋体" w:hAnsi="宋体" w:cs="宋体"/>
          <w:spacing w:val="7"/>
          <w:sz w:val="28"/>
          <w:szCs w:val="28"/>
        </w:rPr>
        <w:t>包</w:t>
      </w:r>
      <w:r>
        <w:rPr>
          <w:rFonts w:ascii="宋体" w:hAnsi="宋体" w:cs="宋体"/>
          <w:spacing w:val="6"/>
          <w:sz w:val="28"/>
          <w:szCs w:val="28"/>
        </w:rPr>
        <w:t>人：</w:t>
      </w:r>
      <w:r>
        <w:rPr>
          <w:rFonts w:ascii="宋体" w:hAnsi="宋体" w:cs="宋体"/>
          <w:spacing w:val="6"/>
          <w:sz w:val="28"/>
          <w:szCs w:val="28"/>
          <w:u w:val="single"/>
        </w:rPr>
        <w:t xml:space="preserve">       (盖单位章) </w:t>
      </w:r>
      <w:r>
        <w:rPr>
          <w:rFonts w:ascii="宋体" w:hAnsi="宋体" w:cs="宋体"/>
          <w:spacing w:val="6"/>
          <w:sz w:val="28"/>
          <w:szCs w:val="28"/>
        </w:rPr>
        <w:t xml:space="preserve"> </w:t>
      </w:r>
      <w:r>
        <w:rPr>
          <w:rFonts w:hint="eastAsia" w:ascii="宋体" w:hAnsi="宋体" w:cs="宋体"/>
          <w:spacing w:val="6"/>
          <w:sz w:val="28"/>
          <w:szCs w:val="28"/>
        </w:rPr>
        <w:t xml:space="preserve">  </w:t>
      </w:r>
      <w:r>
        <w:rPr>
          <w:rFonts w:ascii="宋体" w:hAnsi="宋体" w:cs="宋体"/>
          <w:spacing w:val="6"/>
          <w:sz w:val="28"/>
          <w:szCs w:val="28"/>
        </w:rPr>
        <w:t>承包人：</w:t>
      </w:r>
      <w:r>
        <w:rPr>
          <w:rFonts w:ascii="宋体" w:hAnsi="宋体" w:cs="宋体"/>
          <w:spacing w:val="6"/>
          <w:sz w:val="28"/>
          <w:szCs w:val="28"/>
          <w:u w:val="single"/>
        </w:rPr>
        <w:t xml:space="preserve">      (盖单位章)</w:t>
      </w:r>
      <w:r>
        <w:rPr>
          <w:rFonts w:ascii="宋体" w:hAnsi="宋体" w:cs="宋体"/>
          <w:sz w:val="28"/>
          <w:szCs w:val="28"/>
          <w:u w:val="single"/>
        </w:rPr>
        <w:t xml:space="preserve"> </w:t>
      </w:r>
    </w:p>
    <w:p w14:paraId="20BAC8B3">
      <w:pPr>
        <w:widowControl/>
        <w:kinsoku w:val="0"/>
        <w:autoSpaceDE w:val="0"/>
        <w:autoSpaceDN w:val="0"/>
        <w:adjustRightInd w:val="0"/>
        <w:snapToGrid w:val="0"/>
        <w:spacing w:line="360" w:lineRule="auto"/>
        <w:textAlignment w:val="baseline"/>
        <w:rPr>
          <w:rFonts w:ascii="宋体" w:hAnsi="宋体" w:cs="宋体"/>
          <w:sz w:val="28"/>
          <w:szCs w:val="28"/>
        </w:rPr>
      </w:pPr>
      <w:r>
        <w:rPr>
          <w:rFonts w:ascii="宋体" w:hAnsi="宋体" w:cs="宋体"/>
          <w:spacing w:val="4"/>
          <w:sz w:val="28"/>
          <w:szCs w:val="28"/>
        </w:rPr>
        <w:t xml:space="preserve">法定代表人    </w:t>
      </w:r>
      <w:r>
        <w:rPr>
          <w:rFonts w:ascii="宋体" w:hAnsi="宋体" w:cs="宋体"/>
          <w:spacing w:val="2"/>
          <w:sz w:val="28"/>
          <w:szCs w:val="28"/>
        </w:rPr>
        <w:t xml:space="preserve">              </w:t>
      </w:r>
      <w:r>
        <w:rPr>
          <w:rFonts w:hint="eastAsia" w:ascii="宋体" w:hAnsi="宋体" w:cs="宋体"/>
          <w:spacing w:val="2"/>
          <w:sz w:val="28"/>
          <w:szCs w:val="28"/>
        </w:rPr>
        <w:t xml:space="preserve">  </w:t>
      </w:r>
      <w:r>
        <w:rPr>
          <w:rFonts w:ascii="宋体" w:hAnsi="宋体" w:cs="宋体"/>
          <w:spacing w:val="2"/>
          <w:sz w:val="28"/>
          <w:szCs w:val="28"/>
        </w:rPr>
        <w:t>法定代表人</w:t>
      </w:r>
    </w:p>
    <w:p w14:paraId="2A6B00F5">
      <w:pPr>
        <w:spacing w:line="360" w:lineRule="auto"/>
        <w:rPr>
          <w:rFonts w:ascii="宋体" w:hAnsi="宋体" w:cs="宋体"/>
          <w:sz w:val="28"/>
          <w:szCs w:val="28"/>
        </w:rPr>
      </w:pPr>
      <w:r>
        <w:rPr>
          <w:rFonts w:ascii="宋体" w:hAnsi="宋体" w:cs="宋体"/>
          <w:spacing w:val="7"/>
          <w:sz w:val="28"/>
          <w:szCs w:val="28"/>
        </w:rPr>
        <w:t>或其委托代理人：</w:t>
      </w:r>
      <w:r>
        <w:rPr>
          <w:rFonts w:ascii="宋体" w:hAnsi="宋体" w:cs="宋体"/>
          <w:spacing w:val="7"/>
          <w:sz w:val="28"/>
          <w:szCs w:val="28"/>
          <w:u w:val="single"/>
        </w:rPr>
        <w:t xml:space="preserve">  </w:t>
      </w:r>
      <w:r>
        <w:rPr>
          <w:rFonts w:hint="eastAsia" w:ascii="宋体" w:hAnsi="宋体" w:cs="宋体"/>
          <w:spacing w:val="7"/>
          <w:sz w:val="28"/>
          <w:szCs w:val="28"/>
          <w:u w:val="single"/>
        </w:rPr>
        <w:t xml:space="preserve">  </w:t>
      </w:r>
      <w:r>
        <w:rPr>
          <w:rFonts w:ascii="宋体" w:hAnsi="宋体" w:cs="宋体"/>
          <w:spacing w:val="7"/>
          <w:sz w:val="28"/>
          <w:szCs w:val="28"/>
          <w:u w:val="single"/>
        </w:rPr>
        <w:t xml:space="preserve"> (签字) </w:t>
      </w:r>
      <w:r>
        <w:rPr>
          <w:rFonts w:ascii="宋体" w:hAnsi="宋体" w:cs="宋体"/>
          <w:spacing w:val="7"/>
          <w:sz w:val="28"/>
          <w:szCs w:val="28"/>
        </w:rPr>
        <w:t xml:space="preserve"> </w:t>
      </w:r>
      <w:r>
        <w:rPr>
          <w:rFonts w:hint="eastAsia" w:ascii="宋体" w:hAnsi="宋体" w:cs="宋体"/>
          <w:spacing w:val="7"/>
          <w:sz w:val="28"/>
          <w:szCs w:val="28"/>
        </w:rPr>
        <w:t xml:space="preserve"> </w:t>
      </w:r>
      <w:r>
        <w:rPr>
          <w:rFonts w:ascii="宋体" w:hAnsi="宋体" w:cs="宋体"/>
          <w:spacing w:val="7"/>
          <w:sz w:val="28"/>
          <w:szCs w:val="28"/>
        </w:rPr>
        <w:t>或其委托代理人：</w:t>
      </w:r>
      <w:r>
        <w:rPr>
          <w:rFonts w:ascii="宋体" w:hAnsi="宋体" w:cs="宋体"/>
          <w:spacing w:val="7"/>
          <w:sz w:val="28"/>
          <w:szCs w:val="28"/>
          <w:u w:val="single"/>
        </w:rPr>
        <w:t xml:space="preserve">   </w:t>
      </w:r>
      <w:r>
        <w:rPr>
          <w:rFonts w:hint="eastAsia" w:ascii="宋体" w:hAnsi="宋体" w:cs="宋体"/>
          <w:spacing w:val="7"/>
          <w:sz w:val="28"/>
          <w:szCs w:val="28"/>
          <w:u w:val="single"/>
        </w:rPr>
        <w:t xml:space="preserve"> </w:t>
      </w:r>
      <w:r>
        <w:rPr>
          <w:rFonts w:ascii="宋体" w:hAnsi="宋体" w:cs="宋体"/>
          <w:spacing w:val="7"/>
          <w:sz w:val="28"/>
          <w:szCs w:val="28"/>
          <w:u w:val="single"/>
        </w:rPr>
        <w:t xml:space="preserve"> (签字</w:t>
      </w:r>
      <w:r>
        <w:rPr>
          <w:rFonts w:ascii="宋体" w:hAnsi="宋体" w:cs="宋体"/>
          <w:sz w:val="28"/>
          <w:szCs w:val="28"/>
          <w:u w:val="single"/>
        </w:rPr>
        <w:t xml:space="preserve">) </w:t>
      </w:r>
    </w:p>
    <w:p w14:paraId="4D2BB97E">
      <w:pPr>
        <w:pStyle w:val="4"/>
        <w:spacing w:line="360" w:lineRule="auto"/>
        <w:ind w:firstLine="2432" w:firstLineChars="800"/>
        <w:rPr>
          <w:rFonts w:ascii="宋体" w:eastAsia="宋体"/>
          <w:spacing w:val="6"/>
          <w:sz w:val="28"/>
          <w:szCs w:val="28"/>
        </w:rPr>
      </w:pPr>
      <w:r>
        <w:rPr>
          <w:rFonts w:ascii="宋体" w:eastAsia="宋体"/>
          <w:spacing w:val="12"/>
          <w:sz w:val="28"/>
          <w:szCs w:val="28"/>
        </w:rPr>
        <w:t xml:space="preserve">年  </w:t>
      </w:r>
      <w:r>
        <w:rPr>
          <w:rFonts w:ascii="宋体" w:eastAsia="宋体"/>
          <w:spacing w:val="10"/>
          <w:sz w:val="28"/>
          <w:szCs w:val="28"/>
        </w:rPr>
        <w:t xml:space="preserve"> </w:t>
      </w:r>
      <w:r>
        <w:rPr>
          <w:rFonts w:ascii="宋体" w:eastAsia="宋体"/>
          <w:spacing w:val="6"/>
          <w:sz w:val="28"/>
          <w:szCs w:val="28"/>
        </w:rPr>
        <w:t>月   日          年   月   日</w:t>
      </w:r>
    </w:p>
    <w:p w14:paraId="418F982B">
      <w:pPr>
        <w:spacing w:before="75" w:line="360" w:lineRule="auto"/>
        <w:ind w:left="28"/>
        <w:rPr>
          <w:rFonts w:ascii="宋体" w:hAnsi="宋体" w:cs="宋体"/>
          <w:sz w:val="28"/>
          <w:szCs w:val="28"/>
        </w:rPr>
      </w:pPr>
      <w:r>
        <w:rPr>
          <w:rFonts w:ascii="宋体" w:hAnsi="宋体" w:cs="宋体"/>
          <w:spacing w:val="11"/>
          <w:sz w:val="28"/>
          <w:szCs w:val="28"/>
        </w:rPr>
        <w:br w:type="page"/>
      </w:r>
      <w:r>
        <w:rPr>
          <w:rFonts w:hint="eastAsia" w:ascii="宋体" w:hAnsi="宋体" w:cs="宋体"/>
          <w:spacing w:val="11"/>
          <w:sz w:val="28"/>
          <w:szCs w:val="28"/>
        </w:rPr>
        <w:t>附</w:t>
      </w:r>
      <w:r>
        <w:rPr>
          <w:rFonts w:hint="eastAsia" w:ascii="宋体" w:hAnsi="宋体" w:cs="宋体"/>
          <w:spacing w:val="8"/>
          <w:sz w:val="28"/>
          <w:szCs w:val="28"/>
        </w:rPr>
        <w:t>件五：项目经理委任书</w:t>
      </w:r>
    </w:p>
    <w:p w14:paraId="4992EF0C">
      <w:pPr>
        <w:tabs>
          <w:tab w:val="left" w:pos="4167"/>
        </w:tabs>
        <w:spacing w:before="105" w:line="360" w:lineRule="auto"/>
        <w:ind w:left="4032"/>
        <w:rPr>
          <w:rFonts w:ascii="宋体" w:hAnsi="宋体" w:cs="宋体"/>
          <w:sz w:val="28"/>
          <w:szCs w:val="28"/>
        </w:rPr>
      </w:pPr>
      <w:r>
        <w:rPr>
          <w:rFonts w:hint="eastAsia" w:ascii="宋体" w:hAnsi="宋体" w:cs="宋体"/>
          <w:sz w:val="28"/>
          <w:szCs w:val="28"/>
          <w:u w:val="single"/>
        </w:rPr>
        <w:tab/>
      </w:r>
      <w:r>
        <w:rPr>
          <w:rFonts w:hint="eastAsia" w:ascii="宋体" w:hAnsi="宋体" w:cs="宋体"/>
          <w:spacing w:val="5"/>
          <w:sz w:val="28"/>
          <w:szCs w:val="28"/>
          <w:u w:val="single"/>
        </w:rPr>
        <w:t>(承包人全称</w:t>
      </w:r>
      <w:r>
        <w:rPr>
          <w:rFonts w:hint="eastAsia" w:ascii="宋体" w:hAnsi="宋体" w:cs="宋体"/>
          <w:spacing w:val="3"/>
          <w:sz w:val="28"/>
          <w:szCs w:val="28"/>
          <w:u w:val="single"/>
        </w:rPr>
        <w:t>)</w:t>
      </w:r>
      <w:r>
        <w:rPr>
          <w:rFonts w:hint="eastAsia" w:ascii="宋体" w:hAnsi="宋体" w:cs="宋体"/>
          <w:sz w:val="28"/>
          <w:szCs w:val="28"/>
          <w:u w:val="single"/>
        </w:rPr>
        <w:t xml:space="preserve"> </w:t>
      </w:r>
    </w:p>
    <w:p w14:paraId="7901DBB3">
      <w:pPr>
        <w:tabs>
          <w:tab w:val="left" w:pos="5982"/>
        </w:tabs>
        <w:spacing w:before="183" w:line="360" w:lineRule="auto"/>
        <w:ind w:left="2472"/>
        <w:rPr>
          <w:rFonts w:ascii="宋体" w:hAnsi="宋体" w:cs="宋体"/>
          <w:sz w:val="28"/>
          <w:szCs w:val="28"/>
        </w:rPr>
      </w:pPr>
      <w:r>
        <w:rPr>
          <w:rFonts w:hint="eastAsia" w:ascii="宋体" w:hAnsi="宋体" w:cs="宋体"/>
          <w:sz w:val="28"/>
          <w:szCs w:val="28"/>
          <w:u w:val="single"/>
        </w:rPr>
        <w:tab/>
      </w:r>
      <w:r>
        <w:rPr>
          <w:rFonts w:hint="eastAsia" w:ascii="宋体" w:hAnsi="宋体" w:cs="宋体"/>
          <w:spacing w:val="4"/>
          <w:sz w:val="28"/>
          <w:szCs w:val="28"/>
          <w:u w:val="single"/>
        </w:rPr>
        <w:t>(工程名称</w:t>
      </w:r>
      <w:r>
        <w:rPr>
          <w:rFonts w:hint="eastAsia" w:ascii="宋体" w:hAnsi="宋体" w:cs="宋体"/>
          <w:spacing w:val="3"/>
          <w:sz w:val="28"/>
          <w:szCs w:val="28"/>
          <w:u w:val="single"/>
        </w:rPr>
        <w:t>)</w:t>
      </w:r>
      <w:r>
        <w:rPr>
          <w:rFonts w:hint="eastAsia" w:ascii="宋体" w:hAnsi="宋体" w:cs="宋体"/>
          <w:sz w:val="28"/>
          <w:szCs w:val="28"/>
          <w:u w:val="single"/>
        </w:rPr>
        <w:t xml:space="preserve"> </w:t>
      </w:r>
    </w:p>
    <w:p w14:paraId="3CDEBB3F">
      <w:pPr>
        <w:spacing w:before="183" w:line="360" w:lineRule="auto"/>
        <w:ind w:left="4045"/>
        <w:rPr>
          <w:rFonts w:ascii="宋体" w:hAnsi="宋体" w:cs="宋体"/>
          <w:sz w:val="28"/>
          <w:szCs w:val="28"/>
        </w:rPr>
      </w:pPr>
      <w:r>
        <w:rPr>
          <w:rFonts w:hint="eastAsia" w:ascii="宋体" w:hAnsi="宋体" w:cs="宋体"/>
          <w:spacing w:val="13"/>
          <w:sz w:val="28"/>
          <w:szCs w:val="28"/>
        </w:rPr>
        <w:t>项</w:t>
      </w:r>
      <w:r>
        <w:rPr>
          <w:rFonts w:hint="eastAsia" w:ascii="宋体" w:hAnsi="宋体" w:cs="宋体"/>
          <w:spacing w:val="8"/>
          <w:sz w:val="28"/>
          <w:szCs w:val="28"/>
        </w:rPr>
        <w:t>目经理委任书</w:t>
      </w:r>
    </w:p>
    <w:p w14:paraId="075B39FA">
      <w:pPr>
        <w:spacing w:before="184" w:line="360" w:lineRule="auto"/>
        <w:ind w:left="9"/>
        <w:rPr>
          <w:rFonts w:ascii="宋体" w:hAnsi="宋体" w:cs="宋体"/>
          <w:sz w:val="28"/>
          <w:szCs w:val="28"/>
        </w:rPr>
      </w:pPr>
      <w:r>
        <w:rPr>
          <w:rFonts w:hint="eastAsia" w:ascii="宋体" w:hAnsi="宋体" w:cs="宋体"/>
          <w:spacing w:val="-3"/>
          <w:sz w:val="28"/>
          <w:szCs w:val="28"/>
        </w:rPr>
        <w:t>致：</w:t>
      </w:r>
      <w:r>
        <w:rPr>
          <w:rFonts w:hint="eastAsia" w:ascii="宋体" w:hAnsi="宋体" w:cs="宋体"/>
          <w:spacing w:val="-3"/>
          <w:sz w:val="28"/>
          <w:szCs w:val="28"/>
          <w:u w:val="single"/>
        </w:rPr>
        <w:t xml:space="preserve">                    (</w:t>
      </w:r>
      <w:r>
        <w:rPr>
          <w:rFonts w:hint="eastAsia" w:ascii="宋体" w:hAnsi="宋体" w:cs="宋体"/>
          <w:spacing w:val="-3"/>
          <w:sz w:val="28"/>
          <w:szCs w:val="28"/>
        </w:rPr>
        <w:t>发包人全称</w:t>
      </w:r>
      <w:r>
        <w:rPr>
          <w:rFonts w:hint="eastAsia" w:ascii="宋体" w:hAnsi="宋体" w:cs="宋体"/>
          <w:spacing w:val="-2"/>
          <w:sz w:val="28"/>
          <w:szCs w:val="28"/>
        </w:rPr>
        <w:t>)</w:t>
      </w:r>
      <w:r>
        <w:rPr>
          <w:rFonts w:hint="eastAsia" w:ascii="宋体" w:hAnsi="宋体" w:cs="宋体"/>
          <w:sz w:val="28"/>
          <w:szCs w:val="28"/>
        </w:rPr>
        <w:t>：</w:t>
      </w:r>
    </w:p>
    <w:p w14:paraId="584ACD06">
      <w:pPr>
        <w:widowControl/>
        <w:jc w:val="left"/>
        <w:rPr>
          <w:rFonts w:ascii="宋体" w:hAnsi="宋体" w:cs="宋体"/>
          <w:spacing w:val="11"/>
          <w:sz w:val="28"/>
          <w:szCs w:val="28"/>
        </w:rPr>
      </w:pPr>
      <w:r>
        <w:rPr>
          <w:rFonts w:hint="eastAsia" w:ascii="宋体" w:hAnsi="宋体" w:cs="宋体"/>
          <w:sz w:val="28"/>
          <w:szCs w:val="28"/>
          <w:u w:val="single"/>
        </w:rPr>
        <w:tab/>
      </w:r>
      <w:r>
        <w:rPr>
          <w:rFonts w:hint="eastAsia" w:ascii="宋体" w:hAnsi="宋体" w:cs="宋体"/>
          <w:spacing w:val="38"/>
          <w:sz w:val="28"/>
          <w:szCs w:val="28"/>
          <w:u w:val="single"/>
        </w:rPr>
        <w:t>(</w:t>
      </w:r>
      <w:r>
        <w:rPr>
          <w:rFonts w:hint="eastAsia" w:ascii="宋体" w:hAnsi="宋体" w:cs="宋体"/>
          <w:spacing w:val="29"/>
          <w:sz w:val="28"/>
          <w:szCs w:val="28"/>
          <w:u w:val="single"/>
        </w:rPr>
        <w:t>承</w:t>
      </w:r>
      <w:r>
        <w:rPr>
          <w:rFonts w:hint="eastAsia" w:ascii="宋体" w:hAnsi="宋体" w:cs="宋体"/>
          <w:spacing w:val="19"/>
          <w:sz w:val="28"/>
          <w:szCs w:val="28"/>
          <w:u w:val="single"/>
        </w:rPr>
        <w:t xml:space="preserve">包人全称) </w:t>
      </w:r>
      <w:r>
        <w:rPr>
          <w:rFonts w:hint="eastAsia" w:ascii="宋体" w:hAnsi="宋体" w:cs="宋体"/>
          <w:spacing w:val="19"/>
          <w:sz w:val="28"/>
          <w:szCs w:val="28"/>
        </w:rPr>
        <w:t>法定代表人</w:t>
      </w:r>
      <w:r>
        <w:rPr>
          <w:rFonts w:hint="eastAsia" w:ascii="宋体" w:hAnsi="宋体" w:cs="宋体"/>
          <w:spacing w:val="19"/>
          <w:sz w:val="28"/>
          <w:szCs w:val="28"/>
          <w:u w:val="single"/>
        </w:rPr>
        <w:t xml:space="preserve"> (职务 、 姓名) </w:t>
      </w:r>
      <w:r>
        <w:rPr>
          <w:rFonts w:hint="eastAsia" w:ascii="宋体" w:hAnsi="宋体" w:cs="宋体"/>
          <w:spacing w:val="19"/>
          <w:sz w:val="28"/>
          <w:szCs w:val="28"/>
        </w:rPr>
        <w:t>代表本单位委任</w:t>
      </w:r>
      <w:r>
        <w:rPr>
          <w:rFonts w:hint="eastAsia" w:ascii="宋体" w:hAnsi="宋体" w:cs="宋体"/>
          <w:spacing w:val="19"/>
          <w:sz w:val="28"/>
          <w:szCs w:val="28"/>
          <w:u w:val="single"/>
        </w:rPr>
        <w:t xml:space="preserve"> (职务 、 姓名) </w:t>
      </w:r>
      <w:r>
        <w:rPr>
          <w:rFonts w:hint="eastAsia" w:ascii="宋体" w:hAnsi="宋体" w:cs="宋体"/>
          <w:spacing w:val="19"/>
          <w:sz w:val="28"/>
          <w:szCs w:val="28"/>
        </w:rPr>
        <w:t>为</w:t>
      </w:r>
      <w:r>
        <w:rPr>
          <w:rFonts w:hint="eastAsia" w:ascii="宋体" w:hAnsi="宋体" w:cs="宋体"/>
          <w:sz w:val="28"/>
          <w:szCs w:val="28"/>
        </w:rPr>
        <w:t xml:space="preserve"> </w:t>
      </w:r>
      <w:r>
        <w:rPr>
          <w:rFonts w:hint="eastAsia" w:ascii="宋体" w:hAnsi="宋体" w:cs="宋体"/>
          <w:sz w:val="28"/>
          <w:szCs w:val="28"/>
          <w:u w:val="single"/>
        </w:rPr>
        <w:tab/>
      </w:r>
      <w:r>
        <w:rPr>
          <w:rFonts w:hint="eastAsia" w:ascii="宋体" w:hAnsi="宋体" w:cs="宋体"/>
          <w:spacing w:val="9"/>
          <w:sz w:val="28"/>
          <w:szCs w:val="28"/>
          <w:u w:val="single"/>
        </w:rPr>
        <w:t>(</w:t>
      </w:r>
      <w:r>
        <w:rPr>
          <w:rFonts w:hint="eastAsia" w:ascii="宋体" w:hAnsi="宋体" w:cs="宋体"/>
          <w:spacing w:val="7"/>
          <w:sz w:val="28"/>
          <w:szCs w:val="28"/>
          <w:u w:val="single"/>
        </w:rPr>
        <w:t xml:space="preserve">工程名称) </w:t>
      </w:r>
      <w:r>
        <w:rPr>
          <w:rFonts w:hint="eastAsia" w:ascii="宋体" w:hAnsi="宋体" w:cs="宋体"/>
          <w:spacing w:val="7"/>
          <w:sz w:val="28"/>
          <w:szCs w:val="28"/>
        </w:rPr>
        <w:t>的项目经理。凡本合同执行中的有关技术、工程进度、现场管理、质量检验、结</w:t>
      </w:r>
      <w:r>
        <w:rPr>
          <w:rFonts w:hint="eastAsia" w:ascii="宋体" w:hAnsi="宋体" w:cs="宋体"/>
          <w:sz w:val="28"/>
          <w:szCs w:val="28"/>
        </w:rPr>
        <w:t xml:space="preserve"> </w:t>
      </w:r>
      <w:r>
        <w:rPr>
          <w:rFonts w:hint="eastAsia" w:ascii="宋体" w:hAnsi="宋体" w:cs="宋体"/>
          <w:spacing w:val="9"/>
          <w:sz w:val="28"/>
          <w:szCs w:val="28"/>
        </w:rPr>
        <w:t>算与支付等方面工作，由</w:t>
      </w:r>
      <w:r>
        <w:rPr>
          <w:rFonts w:hint="eastAsia" w:ascii="宋体" w:hAnsi="宋体" w:cs="宋体"/>
          <w:spacing w:val="9"/>
          <w:sz w:val="28"/>
          <w:szCs w:val="28"/>
          <w:u w:val="single"/>
        </w:rPr>
        <w:t xml:space="preserve"> (姓名) </w:t>
      </w:r>
      <w:r>
        <w:rPr>
          <w:rFonts w:hint="eastAsia" w:ascii="宋体" w:hAnsi="宋体" w:cs="宋体"/>
          <w:spacing w:val="9"/>
          <w:sz w:val="28"/>
          <w:szCs w:val="28"/>
        </w:rPr>
        <w:t>代表本单位全面负责</w:t>
      </w:r>
      <w:r>
        <w:rPr>
          <w:rFonts w:hint="eastAsia" w:ascii="宋体" w:hAnsi="宋体" w:cs="宋体"/>
          <w:spacing w:val="6"/>
          <w:sz w:val="28"/>
          <w:szCs w:val="28"/>
        </w:rPr>
        <w:t>。</w:t>
      </w:r>
    </w:p>
    <w:p w14:paraId="28113269">
      <w:pPr>
        <w:spacing w:line="360" w:lineRule="auto"/>
        <w:rPr>
          <w:rFonts w:ascii="宋体" w:hAnsi="宋体" w:cs="宋体"/>
          <w:sz w:val="28"/>
          <w:szCs w:val="28"/>
        </w:rPr>
      </w:pPr>
    </w:p>
    <w:p w14:paraId="33CBFBAA">
      <w:pPr>
        <w:spacing w:line="360" w:lineRule="auto"/>
        <w:rPr>
          <w:rFonts w:ascii="宋体" w:hAnsi="宋体" w:cs="宋体"/>
          <w:sz w:val="28"/>
          <w:szCs w:val="28"/>
        </w:rPr>
      </w:pPr>
    </w:p>
    <w:p w14:paraId="6397DABB">
      <w:pPr>
        <w:spacing w:before="75" w:line="360" w:lineRule="auto"/>
        <w:ind w:left="3175" w:leftChars="1504" w:hanging="17" w:hangingChars="6"/>
        <w:rPr>
          <w:rFonts w:ascii="宋体" w:hAnsi="宋体" w:cs="宋体"/>
          <w:sz w:val="28"/>
          <w:szCs w:val="28"/>
        </w:rPr>
      </w:pPr>
      <w:r>
        <w:rPr>
          <w:rFonts w:hint="eastAsia" w:ascii="宋体" w:hAnsi="宋体" w:cs="宋体"/>
          <w:spacing w:val="2"/>
          <w:sz w:val="28"/>
          <w:szCs w:val="28"/>
        </w:rPr>
        <w:t xml:space="preserve">承包人：  </w:t>
      </w:r>
      <w:r>
        <w:rPr>
          <w:rFonts w:hint="eastAsia" w:ascii="宋体" w:hAnsi="宋体" w:cs="宋体"/>
          <w:spacing w:val="2"/>
          <w:sz w:val="28"/>
          <w:szCs w:val="28"/>
          <w:u w:val="single"/>
        </w:rPr>
        <w:t xml:space="preserve">    </w:t>
      </w:r>
      <w:r>
        <w:rPr>
          <w:rFonts w:hint="eastAsia" w:ascii="宋体" w:hAnsi="宋体" w:cs="宋体"/>
          <w:spacing w:val="1"/>
          <w:sz w:val="28"/>
          <w:szCs w:val="28"/>
          <w:u w:val="single"/>
        </w:rPr>
        <w:t xml:space="preserve">        (盖单位章) </w:t>
      </w:r>
      <w:r>
        <w:rPr>
          <w:rFonts w:hint="eastAsia" w:ascii="宋体" w:hAnsi="宋体" w:cs="宋体"/>
          <w:sz w:val="28"/>
          <w:szCs w:val="28"/>
        </w:rPr>
        <w:t xml:space="preserve"> </w:t>
      </w:r>
    </w:p>
    <w:p w14:paraId="3B0FF333">
      <w:pPr>
        <w:spacing w:before="75" w:line="360" w:lineRule="auto"/>
        <w:ind w:left="3176" w:leftChars="1504" w:hanging="18" w:hangingChars="6"/>
        <w:rPr>
          <w:rFonts w:ascii="宋体" w:hAnsi="宋体" w:cs="宋体"/>
          <w:sz w:val="28"/>
          <w:szCs w:val="28"/>
        </w:rPr>
      </w:pPr>
      <w:r>
        <w:rPr>
          <w:rFonts w:hint="eastAsia" w:ascii="宋体" w:hAnsi="宋体" w:cs="宋体"/>
          <w:spacing w:val="10"/>
          <w:sz w:val="28"/>
          <w:szCs w:val="28"/>
        </w:rPr>
        <w:t>法定</w:t>
      </w:r>
      <w:r>
        <w:rPr>
          <w:rFonts w:hint="eastAsia" w:ascii="宋体" w:hAnsi="宋体" w:cs="宋体"/>
          <w:spacing w:val="8"/>
          <w:sz w:val="28"/>
          <w:szCs w:val="28"/>
        </w:rPr>
        <w:t>代</w:t>
      </w:r>
      <w:r>
        <w:rPr>
          <w:rFonts w:hint="eastAsia" w:ascii="宋体" w:hAnsi="宋体" w:cs="宋体"/>
          <w:spacing w:val="5"/>
          <w:sz w:val="28"/>
          <w:szCs w:val="28"/>
        </w:rPr>
        <w:t>表人：</w:t>
      </w:r>
      <w:r>
        <w:rPr>
          <w:rFonts w:hint="eastAsia" w:ascii="宋体" w:hAnsi="宋体" w:cs="宋体"/>
          <w:spacing w:val="5"/>
          <w:sz w:val="28"/>
          <w:szCs w:val="28"/>
          <w:u w:val="single"/>
        </w:rPr>
        <w:t xml:space="preserve">          </w:t>
      </w:r>
      <w:r>
        <w:rPr>
          <w:rFonts w:hint="eastAsia" w:ascii="宋体" w:hAnsi="宋体" w:cs="宋体"/>
          <w:spacing w:val="6"/>
          <w:sz w:val="28"/>
          <w:szCs w:val="28"/>
          <w:u w:val="single"/>
        </w:rPr>
        <w:t xml:space="preserve">   </w:t>
      </w:r>
      <w:r>
        <w:rPr>
          <w:rFonts w:hint="eastAsia" w:ascii="宋体" w:hAnsi="宋体" w:cs="宋体"/>
          <w:spacing w:val="-1"/>
          <w:sz w:val="28"/>
          <w:szCs w:val="28"/>
          <w:u w:val="single"/>
        </w:rPr>
        <w:t>(签</w:t>
      </w:r>
      <w:r>
        <w:rPr>
          <w:rFonts w:hint="eastAsia" w:ascii="宋体" w:hAnsi="宋体" w:cs="宋体"/>
          <w:sz w:val="28"/>
          <w:szCs w:val="28"/>
          <w:u w:val="single"/>
        </w:rPr>
        <w:t xml:space="preserve">字) </w:t>
      </w:r>
    </w:p>
    <w:p w14:paraId="6F208C2C">
      <w:pPr>
        <w:spacing w:line="360" w:lineRule="auto"/>
        <w:rPr>
          <w:rFonts w:ascii="宋体" w:hAnsi="宋体" w:cs="宋体"/>
          <w:sz w:val="28"/>
          <w:szCs w:val="28"/>
        </w:rPr>
      </w:pPr>
    </w:p>
    <w:p w14:paraId="64A2EEFA">
      <w:pPr>
        <w:widowControl/>
        <w:ind w:firstLine="5662" w:firstLineChars="1900"/>
        <w:jc w:val="left"/>
      </w:pPr>
      <w:r>
        <w:rPr>
          <w:rFonts w:hint="eastAsia" w:ascii="宋体" w:hAnsi="宋体" w:cs="宋体"/>
          <w:spacing w:val="9"/>
          <w:sz w:val="28"/>
          <w:szCs w:val="28"/>
        </w:rPr>
        <w:t>年</w:t>
      </w:r>
      <w:r>
        <w:rPr>
          <w:rFonts w:hint="eastAsia" w:ascii="宋体" w:hAnsi="宋体" w:cs="宋体"/>
          <w:spacing w:val="5"/>
          <w:sz w:val="28"/>
          <w:szCs w:val="28"/>
        </w:rPr>
        <w:t xml:space="preserve">    月    日</w:t>
      </w: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hY2NmMmU1YjEwNTJkYzQyOGMxOWNjOWI2YjhjNjQifQ=="/>
  </w:docVars>
  <w:rsids>
    <w:rsidRoot w:val="004E3196"/>
    <w:rsid w:val="00275DAD"/>
    <w:rsid w:val="004D1AB8"/>
    <w:rsid w:val="004E3196"/>
    <w:rsid w:val="00681233"/>
    <w:rsid w:val="00B61C9F"/>
    <w:rsid w:val="249047BF"/>
    <w:rsid w:val="29807FD4"/>
    <w:rsid w:val="2BCC189B"/>
    <w:rsid w:val="7C3A60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3"/>
    <w:link w:val="12"/>
    <w:autoRedefine/>
    <w:qFormat/>
    <w:uiPriority w:val="99"/>
    <w:pPr>
      <w:keepNext/>
      <w:spacing w:line="720" w:lineRule="exact"/>
      <w:outlineLvl w:val="1"/>
    </w:pPr>
    <w:rPr>
      <w:rFonts w:ascii="黑体" w:hAnsi="Copperplate Gothic Bold" w:eastAsia="楷体_GB2312" w:cs="宋体"/>
      <w:sz w:val="28"/>
      <w:szCs w:val="28"/>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autoRedefine/>
    <w:semiHidden/>
    <w:unhideWhenUsed/>
    <w:qFormat/>
    <w:uiPriority w:val="99"/>
    <w:pPr>
      <w:ind w:firstLine="420" w:firstLineChars="200"/>
    </w:pPr>
  </w:style>
  <w:style w:type="paragraph" w:styleId="4">
    <w:name w:val="Body Text Indent"/>
    <w:basedOn w:val="1"/>
    <w:link w:val="13"/>
    <w:autoRedefine/>
    <w:unhideWhenUsed/>
    <w:qFormat/>
    <w:uiPriority w:val="99"/>
    <w:pPr>
      <w:spacing w:line="640" w:lineRule="exact"/>
      <w:ind w:firstLine="585"/>
    </w:pPr>
    <w:rPr>
      <w:rFonts w:ascii="楷体_GB2312" w:hAnsi="宋体" w:eastAsia="楷体_GB2312" w:cs="宋体"/>
      <w:sz w:val="32"/>
      <w:szCs w:val="32"/>
    </w:rPr>
  </w:style>
  <w:style w:type="paragraph" w:styleId="5">
    <w:name w:val="Balloon Text"/>
    <w:basedOn w:val="1"/>
    <w:link w:val="15"/>
    <w:autoRedefine/>
    <w:semiHidden/>
    <w:unhideWhenUsed/>
    <w:qFormat/>
    <w:uiPriority w:val="99"/>
    <w:rPr>
      <w:sz w:val="18"/>
      <w:szCs w:val="18"/>
    </w:rPr>
  </w:style>
  <w:style w:type="paragraph" w:styleId="6">
    <w:name w:val="footer"/>
    <w:basedOn w:val="1"/>
    <w:link w:val="11"/>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0"/>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10">
    <w:name w:val="页眉 Char"/>
    <w:basedOn w:val="9"/>
    <w:link w:val="7"/>
    <w:autoRedefine/>
    <w:qFormat/>
    <w:uiPriority w:val="99"/>
    <w:rPr>
      <w:sz w:val="18"/>
      <w:szCs w:val="18"/>
    </w:rPr>
  </w:style>
  <w:style w:type="character" w:customStyle="1" w:styleId="11">
    <w:name w:val="页脚 Char"/>
    <w:basedOn w:val="9"/>
    <w:link w:val="6"/>
    <w:autoRedefine/>
    <w:qFormat/>
    <w:uiPriority w:val="99"/>
    <w:rPr>
      <w:sz w:val="18"/>
      <w:szCs w:val="18"/>
    </w:rPr>
  </w:style>
  <w:style w:type="character" w:customStyle="1" w:styleId="12">
    <w:name w:val="标题 2 Char"/>
    <w:basedOn w:val="9"/>
    <w:link w:val="2"/>
    <w:qFormat/>
    <w:uiPriority w:val="99"/>
    <w:rPr>
      <w:rFonts w:ascii="黑体" w:hAnsi="Copperplate Gothic Bold" w:eastAsia="楷体_GB2312" w:cs="宋体"/>
      <w:sz w:val="28"/>
      <w:szCs w:val="28"/>
    </w:rPr>
  </w:style>
  <w:style w:type="character" w:customStyle="1" w:styleId="13">
    <w:name w:val="正文文本缩进 Char"/>
    <w:basedOn w:val="9"/>
    <w:link w:val="4"/>
    <w:uiPriority w:val="99"/>
    <w:rPr>
      <w:rFonts w:ascii="楷体_GB2312" w:hAnsi="宋体" w:eastAsia="楷体_GB2312" w:cs="宋体"/>
      <w:sz w:val="32"/>
      <w:szCs w:val="32"/>
    </w:rPr>
  </w:style>
  <w:style w:type="table" w:customStyle="1" w:styleId="14">
    <w:name w:val="Table Normal"/>
    <w:basedOn w:val="8"/>
    <w:autoRedefine/>
    <w:qFormat/>
    <w:uiPriority w:val="0"/>
    <w:rPr>
      <w:rFonts w:ascii="Times New Roman" w:hAnsi="Times New Roman" w:eastAsia="Times New Roman" w:cs="Times New Roman"/>
      <w:kern w:val="0"/>
      <w:sz w:val="20"/>
      <w:szCs w:val="20"/>
    </w:rPr>
    <w:tblPr>
      <w:tblCellMar>
        <w:top w:w="0" w:type="dxa"/>
        <w:left w:w="0" w:type="dxa"/>
        <w:bottom w:w="0" w:type="dxa"/>
        <w:right w:w="0" w:type="dxa"/>
      </w:tblCellMar>
    </w:tblPr>
  </w:style>
  <w:style w:type="character" w:customStyle="1" w:styleId="15">
    <w:name w:val="批注框文本 Char"/>
    <w:basedOn w:val="9"/>
    <w:link w:val="5"/>
    <w:autoRedefine/>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5444</Words>
  <Characters>6003</Characters>
  <Lines>105</Lines>
  <Paragraphs>29</Paragraphs>
  <TotalTime>1</TotalTime>
  <ScaleCrop>false</ScaleCrop>
  <LinksUpToDate>false</LinksUpToDate>
  <CharactersWithSpaces>6192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2023-11-24T08:31:00Z</dcterms:created>
  <dc:creator>zhangli</dc:creator>
  <cp:lastModifiedBy>九尾猫</cp:lastModifiedBy>
  <dcterms:modified xsi:type="dcterms:W3CDTF">2025-05-23T10:45:10Z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345BF9D56465408080B5E637AD57331A_12</vt:lpwstr>
  </property>
  <property fmtid="{D5CDD505-2E9C-101B-9397-08002B2CF9AE}" pid="4" name="KSOTemplateDocerSaveRecord">
    <vt:lpwstr>eyJoZGlkIjoiZjFhY2NmMmU1YjEwNTJkYzQyOGMxOWNjOWI2YjhjNjQiLCJ1c2VySWQiOiIyOTc2MTAyNzkifQ==</vt:lpwstr>
  </property>
</Properties>
</file>