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998EB">
      <w:pPr>
        <w:jc w:val="center"/>
        <w:rPr>
          <w:b/>
          <w:bCs/>
          <w:sz w:val="32"/>
          <w:szCs w:val="40"/>
        </w:rPr>
      </w:pPr>
      <w:bookmarkStart w:id="0" w:name="_Toc8496"/>
      <w:bookmarkStart w:id="1" w:name="_Toc7387"/>
      <w:bookmarkStart w:id="2" w:name="_Toc90658387"/>
      <w:bookmarkStart w:id="3" w:name="_Toc6799"/>
      <w:bookmarkStart w:id="4" w:name="_Toc5047"/>
      <w:bookmarkStart w:id="5" w:name="_Toc65833058"/>
      <w:r>
        <w:rPr>
          <w:rFonts w:hint="eastAsia"/>
          <w:b/>
          <w:bCs/>
          <w:sz w:val="32"/>
          <w:szCs w:val="40"/>
        </w:rPr>
        <w:t>陕西省建设工程施工合同</w:t>
      </w:r>
      <w:bookmarkEnd w:id="0"/>
      <w:bookmarkEnd w:id="1"/>
      <w:bookmarkEnd w:id="2"/>
      <w:bookmarkEnd w:id="3"/>
      <w:bookmarkEnd w:id="4"/>
      <w:bookmarkEnd w:id="5"/>
    </w:p>
    <w:p w14:paraId="24EC1F8D">
      <w:pPr>
        <w:spacing w:line="360" w:lineRule="auto"/>
        <w:jc w:val="center"/>
        <w:rPr>
          <w:rFonts w:hint="eastAsia" w:ascii="仿宋" w:hAnsi="仿宋" w:eastAsia="仿宋" w:cs="仿宋"/>
          <w:bCs/>
          <w:sz w:val="36"/>
          <w:szCs w:val="36"/>
        </w:rPr>
      </w:pPr>
      <w:r>
        <w:rPr>
          <w:rFonts w:hint="eastAsia" w:ascii="仿宋" w:hAnsi="仿宋" w:eastAsia="仿宋" w:cs="仿宋"/>
          <w:bCs/>
          <w:sz w:val="36"/>
          <w:szCs w:val="36"/>
        </w:rPr>
        <w:t>（示范文本）</w:t>
      </w:r>
    </w:p>
    <w:p w14:paraId="11833633">
      <w:pPr>
        <w:spacing w:line="360" w:lineRule="auto"/>
        <w:ind w:firstLine="200"/>
        <w:jc w:val="center"/>
        <w:rPr>
          <w:rFonts w:hint="eastAsia" w:ascii="仿宋" w:hAnsi="仿宋" w:eastAsia="仿宋" w:cs="仿宋"/>
          <w:b/>
          <w:bCs/>
          <w:sz w:val="32"/>
          <w:szCs w:val="32"/>
        </w:rPr>
      </w:pPr>
    </w:p>
    <w:p w14:paraId="71C2EB10">
      <w:pPr>
        <w:spacing w:line="360" w:lineRule="auto"/>
        <w:ind w:firstLine="200"/>
        <w:jc w:val="center"/>
        <w:rPr>
          <w:rFonts w:hint="eastAsia" w:ascii="仿宋" w:hAnsi="仿宋" w:eastAsia="仿宋" w:cs="仿宋"/>
          <w:b/>
          <w:bCs/>
          <w:sz w:val="32"/>
          <w:szCs w:val="32"/>
        </w:rPr>
      </w:pPr>
    </w:p>
    <w:p w14:paraId="5DC0A8EA">
      <w:pPr>
        <w:spacing w:line="360" w:lineRule="auto"/>
        <w:rPr>
          <w:rFonts w:hint="eastAsia" w:ascii="仿宋" w:hAnsi="仿宋" w:eastAsia="仿宋" w:cs="仿宋"/>
          <w:b/>
          <w:bCs/>
          <w:sz w:val="32"/>
          <w:szCs w:val="32"/>
        </w:rPr>
      </w:pPr>
    </w:p>
    <w:p w14:paraId="431D0C9F">
      <w:pPr>
        <w:spacing w:line="360" w:lineRule="auto"/>
        <w:jc w:val="center"/>
        <w:rPr>
          <w:rFonts w:hint="eastAsia" w:ascii="仿宋" w:hAnsi="仿宋" w:eastAsia="仿宋" w:cs="仿宋"/>
          <w:b/>
          <w:bCs/>
          <w:kern w:val="0"/>
          <w:sz w:val="36"/>
          <w:szCs w:val="36"/>
        </w:rPr>
      </w:pPr>
    </w:p>
    <w:p w14:paraId="4C7A1404">
      <w:pPr>
        <w:spacing w:line="360" w:lineRule="auto"/>
        <w:rPr>
          <w:rFonts w:hint="eastAsia" w:ascii="仿宋" w:hAnsi="仿宋" w:eastAsia="仿宋" w:cs="仿宋"/>
          <w:b/>
          <w:bCs/>
          <w:kern w:val="0"/>
          <w:sz w:val="36"/>
          <w:szCs w:val="36"/>
        </w:rPr>
      </w:pPr>
    </w:p>
    <w:p w14:paraId="025EB8A5">
      <w:pPr>
        <w:pStyle w:val="4"/>
        <w:rPr>
          <w:rFonts w:hint="eastAsia" w:ascii="仿宋" w:hAnsi="仿宋" w:eastAsia="仿宋"/>
        </w:rPr>
      </w:pPr>
    </w:p>
    <w:p w14:paraId="06DE4798">
      <w:pPr>
        <w:rPr>
          <w:rFonts w:hint="eastAsia" w:ascii="仿宋" w:hAnsi="仿宋" w:eastAsia="仿宋"/>
        </w:rPr>
      </w:pPr>
    </w:p>
    <w:p w14:paraId="186D47CC">
      <w:pPr>
        <w:pStyle w:val="4"/>
        <w:rPr>
          <w:rFonts w:hint="eastAsia" w:ascii="仿宋" w:hAnsi="仿宋" w:eastAsia="仿宋"/>
        </w:rPr>
      </w:pPr>
    </w:p>
    <w:p w14:paraId="336822B6">
      <w:pPr>
        <w:rPr>
          <w:rFonts w:hint="eastAsia" w:ascii="仿宋" w:hAnsi="仿宋" w:eastAsia="仿宋"/>
        </w:rPr>
      </w:pPr>
    </w:p>
    <w:p w14:paraId="3D0860E5">
      <w:pPr>
        <w:pStyle w:val="4"/>
        <w:rPr>
          <w:rFonts w:hint="eastAsia" w:ascii="仿宋" w:hAnsi="仿宋" w:eastAsia="仿宋"/>
        </w:rPr>
      </w:pPr>
    </w:p>
    <w:p w14:paraId="0579F8F0">
      <w:pPr>
        <w:rPr>
          <w:rFonts w:hint="eastAsia" w:ascii="仿宋" w:hAnsi="仿宋" w:eastAsia="仿宋"/>
        </w:rPr>
      </w:pPr>
    </w:p>
    <w:p w14:paraId="334FD2C6">
      <w:pPr>
        <w:pStyle w:val="4"/>
        <w:rPr>
          <w:rFonts w:hint="eastAsia" w:ascii="仿宋" w:hAnsi="仿宋" w:eastAsia="仿宋"/>
        </w:rPr>
      </w:pPr>
    </w:p>
    <w:p w14:paraId="1855C9A1">
      <w:pPr>
        <w:pStyle w:val="4"/>
        <w:rPr>
          <w:rFonts w:hint="eastAsia" w:ascii="仿宋" w:hAnsi="仿宋" w:eastAsia="仿宋"/>
        </w:rPr>
      </w:pPr>
    </w:p>
    <w:p w14:paraId="2E24D4D8">
      <w:pPr>
        <w:spacing w:line="360" w:lineRule="auto"/>
        <w:jc w:val="center"/>
        <w:rPr>
          <w:rFonts w:hint="eastAsia" w:ascii="仿宋" w:hAnsi="仿宋" w:eastAsia="仿宋" w:cs="仿宋"/>
          <w:b/>
          <w:bCs/>
          <w:kern w:val="0"/>
          <w:sz w:val="36"/>
          <w:szCs w:val="36"/>
        </w:rPr>
      </w:pPr>
    </w:p>
    <w:p w14:paraId="56063484">
      <w:pPr>
        <w:spacing w:line="360" w:lineRule="auto"/>
        <w:jc w:val="center"/>
        <w:rPr>
          <w:rFonts w:hint="eastAsia" w:ascii="仿宋" w:hAnsi="仿宋" w:eastAsia="仿宋" w:cs="仿宋"/>
          <w:b/>
          <w:bCs/>
          <w:kern w:val="0"/>
          <w:sz w:val="36"/>
          <w:szCs w:val="36"/>
        </w:rPr>
      </w:pPr>
    </w:p>
    <w:p w14:paraId="471981D2">
      <w:pPr>
        <w:spacing w:line="360" w:lineRule="auto"/>
        <w:jc w:val="center"/>
        <w:rPr>
          <w:rFonts w:hint="eastAsia" w:ascii="仿宋" w:hAnsi="仿宋" w:eastAsia="仿宋" w:cs="仿宋"/>
          <w:bCs/>
          <w:sz w:val="32"/>
          <w:szCs w:val="32"/>
        </w:rPr>
      </w:pPr>
      <w:bookmarkStart w:id="23" w:name="_GoBack"/>
      <w:bookmarkEnd w:id="23"/>
      <w:r>
        <w:rPr>
          <w:rFonts w:hint="eastAsia" w:ascii="仿宋" w:hAnsi="仿宋" w:eastAsia="仿宋" w:cs="仿宋"/>
          <w:bCs/>
          <w:sz w:val="32"/>
          <w:szCs w:val="32"/>
        </w:rP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152400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AA7790A">
                            <w:pPr>
                              <w:rPr>
                                <w:rFonts w:hint="eastAsia" w:ascii="宋体" w:hAnsi="宋体"/>
                                <w:sz w:val="36"/>
                                <w:szCs w:val="36"/>
                              </w:rPr>
                            </w:pPr>
                            <w:r>
                              <w:rPr>
                                <w:rFonts w:hint="eastAsia" w:ascii="宋体" w:hAnsi="宋体"/>
                                <w:sz w:val="36"/>
                                <w:szCs w:val="36"/>
                              </w:rPr>
                              <w:t>制</w:t>
                            </w:r>
                          </w:p>
                        </w:txbxContent>
                      </wps:txbx>
                      <wps:bodyPr upright="1"/>
                    </wps:wsp>
                  </a:graphicData>
                </a:graphic>
              </wp:anchor>
            </w:drawing>
          </mc:Choice>
          <mc:Fallback>
            <w:pict>
              <v:rect id="_x0000_s1026" o:spid="_x0000_s1026" o:spt="1" style="position:absolute;left:0pt;margin-left:342pt;margin-top:12pt;height:46.8pt;width:54pt;z-index:251659264;mso-width-relative:page;mso-height-relative:page;" fillcolor="#FFFFFF" filled="t" stroked="t" coordsize="21600,21600" o:gfxdata="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PQh8TXAAAACgEAAA8AAAAAAAAAAQAgAAAAIgAAAGRycy9kb3ducmV2&#10;LnhtbFBLAQIUABQAAAAIAIdO4kDijSp8/QEAACgEAAAOAAAAAAAAAAEAIAAAACYBAABkcnMvZTJv&#10;RG9jLnhtbFBLBQYAAAAABgAGAFkBAACVBQAAAAA=&#10;">
                <v:fill on="t" focussize="0,0"/>
                <v:stroke color="#FFFFFF" joinstyle="miter"/>
                <v:imagedata o:title=""/>
                <o:lock v:ext="edit" aspectratio="f"/>
                <v:textbox>
                  <w:txbxContent>
                    <w:p w14:paraId="5AA7790A">
                      <w:pPr>
                        <w:rPr>
                          <w:rFonts w:hint="eastAsia" w:ascii="宋体" w:hAnsi="宋体"/>
                          <w:sz w:val="36"/>
                          <w:szCs w:val="36"/>
                        </w:rPr>
                      </w:pPr>
                      <w:r>
                        <w:rPr>
                          <w:rFonts w:hint="eastAsia" w:ascii="宋体" w:hAnsi="宋体"/>
                          <w:sz w:val="36"/>
                          <w:szCs w:val="36"/>
                        </w:rPr>
                        <w:t>制</w:t>
                      </w:r>
                    </w:p>
                  </w:txbxContent>
                </v:textbox>
              </v:rect>
            </w:pict>
          </mc:Fallback>
        </mc:AlternateContent>
      </w:r>
      <w:r>
        <w:rPr>
          <w:rFonts w:hint="eastAsia" w:ascii="仿宋" w:hAnsi="仿宋" w:eastAsia="仿宋" w:cs="仿宋"/>
          <w:bCs/>
          <w:spacing w:val="168"/>
          <w:kern w:val="0"/>
          <w:sz w:val="32"/>
          <w:szCs w:val="32"/>
        </w:rPr>
        <w:t>陕西省建设</w:t>
      </w:r>
      <w:r>
        <w:rPr>
          <w:rFonts w:hint="eastAsia" w:ascii="仿宋" w:hAnsi="仿宋" w:eastAsia="仿宋" w:cs="仿宋"/>
          <w:bCs/>
          <w:kern w:val="0"/>
          <w:sz w:val="32"/>
          <w:szCs w:val="32"/>
        </w:rPr>
        <w:t>厅</w:t>
      </w:r>
    </w:p>
    <w:p w14:paraId="38963546">
      <w:pPr>
        <w:spacing w:line="360" w:lineRule="auto"/>
        <w:jc w:val="center"/>
        <w:rPr>
          <w:rFonts w:hint="eastAsia" w:ascii="仿宋" w:hAnsi="仿宋" w:eastAsia="仿宋" w:cs="仿宋"/>
          <w:bCs/>
          <w:sz w:val="32"/>
          <w:szCs w:val="32"/>
        </w:rPr>
      </w:pPr>
      <w:r>
        <w:rPr>
          <w:rFonts w:hint="eastAsia" w:ascii="仿宋" w:hAnsi="仿宋" w:eastAsia="仿宋" w:cs="仿宋"/>
          <w:bCs/>
          <w:spacing w:val="22"/>
          <w:kern w:val="0"/>
          <w:sz w:val="32"/>
          <w:szCs w:val="32"/>
        </w:rPr>
        <w:t>陕西省工商行政管理</w:t>
      </w:r>
      <w:r>
        <w:rPr>
          <w:rFonts w:hint="eastAsia" w:ascii="仿宋" w:hAnsi="仿宋" w:eastAsia="仿宋" w:cs="仿宋"/>
          <w:bCs/>
          <w:spacing w:val="2"/>
          <w:kern w:val="0"/>
          <w:sz w:val="32"/>
          <w:szCs w:val="32"/>
        </w:rPr>
        <w:t>局</w:t>
      </w:r>
    </w:p>
    <w:p w14:paraId="75868C0D">
      <w:pPr>
        <w:spacing w:line="360" w:lineRule="auto"/>
        <w:jc w:val="center"/>
        <w:rPr>
          <w:rFonts w:hint="eastAsia" w:ascii="仿宋" w:hAnsi="仿宋" w:eastAsia="仿宋" w:cs="仿宋"/>
        </w:rPr>
      </w:pPr>
      <w:r>
        <w:rPr>
          <w:rFonts w:hint="eastAsia" w:ascii="仿宋" w:hAnsi="仿宋" w:eastAsia="仿宋" w:cs="仿宋"/>
        </w:rPr>
        <w:t xml:space="preserve">二○   年   月   </w:t>
      </w:r>
      <w:bookmarkStart w:id="6" w:name="_Toc382"/>
      <w:bookmarkStart w:id="7" w:name="_Toc65833059"/>
      <w:bookmarkStart w:id="8" w:name="_Toc13226"/>
      <w:bookmarkStart w:id="9" w:name="_Toc534215875"/>
    </w:p>
    <w:p w14:paraId="45B7D5D1">
      <w:pPr>
        <w:tabs>
          <w:tab w:val="left" w:pos="3780"/>
        </w:tabs>
        <w:jc w:val="center"/>
        <w:rPr>
          <w:rFonts w:hint="eastAsia" w:ascii="仿宋" w:hAnsi="仿宋" w:eastAsia="仿宋" w:cs="仿宋_GB2312"/>
        </w:rPr>
      </w:pPr>
      <w:r>
        <w:rPr>
          <w:rFonts w:ascii="仿宋" w:hAnsi="仿宋" w:eastAsia="仿宋"/>
        </w:rPr>
        <w:br w:type="page"/>
      </w:r>
      <w:bookmarkEnd w:id="6"/>
      <w:bookmarkEnd w:id="7"/>
      <w:bookmarkEnd w:id="8"/>
      <w:bookmarkEnd w:id="9"/>
      <w:bookmarkStart w:id="10" w:name="_Toc90658388"/>
      <w:bookmarkStart w:id="11" w:name="_Toc16289"/>
      <w:bookmarkStart w:id="12" w:name="_Toc90656837"/>
      <w:bookmarkStart w:id="13" w:name="_Toc38023594"/>
      <w:bookmarkStart w:id="14" w:name="_Toc7569"/>
      <w:bookmarkStart w:id="15" w:name="_Toc6009"/>
      <w:bookmarkStart w:id="16" w:name="_Toc362026039"/>
      <w:bookmarkStart w:id="17" w:name="_Toc63350479"/>
      <w:bookmarkStart w:id="18" w:name="_Toc7497"/>
      <w:bookmarkStart w:id="19" w:name="_Toc342748411"/>
      <w:r>
        <w:rPr>
          <w:rFonts w:hint="eastAsia" w:ascii="仿宋" w:hAnsi="仿宋" w:eastAsia="仿宋" w:cs="仿宋_GB2312"/>
          <w:b/>
          <w:bCs/>
          <w:sz w:val="32"/>
          <w:szCs w:val="32"/>
        </w:rPr>
        <w:t>1、协议书</w:t>
      </w:r>
      <w:bookmarkEnd w:id="10"/>
      <w:bookmarkEnd w:id="11"/>
      <w:bookmarkEnd w:id="12"/>
      <w:bookmarkEnd w:id="13"/>
    </w:p>
    <w:p w14:paraId="38929FF2">
      <w:pPr>
        <w:spacing w:line="360" w:lineRule="auto"/>
        <w:ind w:firstLine="480" w:firstLineChars="200"/>
        <w:rPr>
          <w:rFonts w:hint="eastAsia" w:ascii="仿宋" w:hAnsi="仿宋" w:eastAsia="仿宋" w:cs="仿宋_GB2312"/>
          <w:sz w:val="24"/>
        </w:rPr>
      </w:pPr>
    </w:p>
    <w:p w14:paraId="6C0EEBC4">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发包人（全称）：</w:t>
      </w:r>
      <w:r>
        <w:rPr>
          <w:rFonts w:hint="eastAsia" w:ascii="仿宋" w:hAnsi="仿宋" w:eastAsia="仿宋" w:cs="仿宋_GB2312"/>
          <w:sz w:val="24"/>
          <w:u w:val="single"/>
        </w:rPr>
        <w:t xml:space="preserve">                           </w:t>
      </w:r>
    </w:p>
    <w:p w14:paraId="1377AAC7">
      <w:pPr>
        <w:adjustRightInd w:val="0"/>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承包人（全称）：</w:t>
      </w:r>
      <w:r>
        <w:rPr>
          <w:rFonts w:hint="eastAsia" w:ascii="仿宋" w:hAnsi="仿宋" w:eastAsia="仿宋" w:cs="仿宋_GB2312"/>
          <w:sz w:val="24"/>
          <w:u w:val="single"/>
        </w:rPr>
        <w:t xml:space="preserve">                           </w:t>
      </w:r>
    </w:p>
    <w:p w14:paraId="70DF4F69">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依照《中华人民共和国</w:t>
      </w:r>
      <w:r>
        <w:rPr>
          <w:rFonts w:ascii="仿宋" w:hAnsi="仿宋" w:eastAsia="仿宋" w:cs="仿宋_GB2312"/>
          <w:sz w:val="24"/>
        </w:rPr>
        <w:t>民法典</w:t>
      </w:r>
      <w:r>
        <w:rPr>
          <w:rFonts w:hint="eastAsia" w:ascii="仿宋" w:hAnsi="仿宋" w:eastAsia="仿宋" w:cs="仿宋_GB2312"/>
          <w:sz w:val="24"/>
        </w:rPr>
        <w:t>》、《中华人民共和国建筑法》及其他有关法律、行政法规，遵循平等、自愿、公平和诚实信用的原则，各方就本建设工程施工协商一致，订立本合同。</w:t>
      </w:r>
    </w:p>
    <w:p w14:paraId="41F6550C">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一、工程概况</w:t>
      </w:r>
    </w:p>
    <w:p w14:paraId="2229886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工程名称：</w:t>
      </w:r>
      <w:r>
        <w:rPr>
          <w:rFonts w:hint="eastAsia" w:ascii="仿宋" w:hAnsi="仿宋" w:eastAsia="仿宋" w:cs="仿宋_GB2312"/>
          <w:sz w:val="24"/>
          <w:u w:val="single"/>
        </w:rPr>
        <w:t xml:space="preserve">                                               </w:t>
      </w:r>
    </w:p>
    <w:p w14:paraId="2E627F22">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工程地点：</w:t>
      </w:r>
      <w:r>
        <w:rPr>
          <w:rFonts w:hint="eastAsia" w:ascii="仿宋" w:hAnsi="仿宋" w:eastAsia="仿宋" w:cs="仿宋_GB2312"/>
          <w:sz w:val="24"/>
          <w:u w:val="single"/>
        </w:rPr>
        <w:t xml:space="preserve">                                               </w:t>
      </w:r>
    </w:p>
    <w:p w14:paraId="13B3F92C">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结构形式：</w:t>
      </w:r>
      <w:r>
        <w:rPr>
          <w:rFonts w:hint="eastAsia" w:ascii="仿宋" w:hAnsi="仿宋" w:eastAsia="仿宋" w:cs="仿宋_GB2312"/>
          <w:sz w:val="24"/>
          <w:u w:val="single"/>
        </w:rPr>
        <w:t xml:space="preserve">         </w:t>
      </w:r>
      <w:r>
        <w:rPr>
          <w:rFonts w:hint="eastAsia" w:ascii="仿宋" w:hAnsi="仿宋" w:eastAsia="仿宋" w:cs="仿宋_GB2312"/>
          <w:sz w:val="24"/>
        </w:rPr>
        <w:t>其他信息：</w:t>
      </w:r>
    </w:p>
    <w:p w14:paraId="7A6ABAD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群体工程应附承包人承揽工程项目一览表</w:t>
      </w:r>
    </w:p>
    <w:p w14:paraId="6B8EAA3C">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资金来源：</w:t>
      </w:r>
      <w:r>
        <w:rPr>
          <w:rFonts w:hint="eastAsia" w:ascii="仿宋" w:hAnsi="仿宋" w:eastAsia="仿宋" w:cs="仿宋_GB2312"/>
          <w:sz w:val="24"/>
          <w:u w:val="single"/>
        </w:rPr>
        <w:t xml:space="preserve">                                               </w:t>
      </w:r>
    </w:p>
    <w:p w14:paraId="5B25C1CC">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二、工程承包范围</w:t>
      </w:r>
    </w:p>
    <w:p w14:paraId="52888EA4">
      <w:pPr>
        <w:widowControl/>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kern w:val="0"/>
          <w:sz w:val="24"/>
        </w:rPr>
        <w:t>工程内容：</w:t>
      </w:r>
      <w:r>
        <w:rPr>
          <w:rFonts w:hint="eastAsia" w:ascii="仿宋" w:hAnsi="仿宋" w:eastAsia="仿宋" w:cs="仿宋_GB2312"/>
          <w:sz w:val="24"/>
          <w:u w:val="single"/>
        </w:rPr>
        <w:t>施工图设计范围内和工程量清单内的全部内容。</w:t>
      </w:r>
      <w:r>
        <w:rPr>
          <w:rFonts w:hint="eastAsia" w:ascii="仿宋" w:hAnsi="仿宋" w:eastAsia="仿宋" w:cs="仿宋_GB2312"/>
          <w:kern w:val="0"/>
          <w:sz w:val="24"/>
        </w:rPr>
        <w:t xml:space="preserve"> </w:t>
      </w:r>
    </w:p>
    <w:p w14:paraId="5BD51A1E">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kern w:val="0"/>
          <w:sz w:val="24"/>
        </w:rPr>
        <w:t>工程承包范围：</w:t>
      </w:r>
    </w:p>
    <w:p w14:paraId="1957EA5C">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kern w:val="0"/>
          <w:sz w:val="24"/>
          <w:u w:val="single"/>
        </w:rPr>
        <w:t xml:space="preserve">（1）                         </w:t>
      </w:r>
    </w:p>
    <w:p w14:paraId="5CC68FC1">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kern w:val="0"/>
          <w:sz w:val="24"/>
          <w:u w:val="single"/>
        </w:rPr>
        <w:t xml:space="preserve">（2）                         </w:t>
      </w:r>
    </w:p>
    <w:p w14:paraId="4885D221">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kern w:val="0"/>
          <w:sz w:val="24"/>
          <w:u w:val="single"/>
        </w:rPr>
        <w:t xml:space="preserve">（3）                         </w:t>
      </w:r>
    </w:p>
    <w:p w14:paraId="50DB0EDC">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color w:val="000000"/>
          <w:kern w:val="0"/>
          <w:sz w:val="24"/>
          <w:u w:val="single"/>
        </w:rPr>
        <w:t xml:space="preserve">（4）                         </w:t>
      </w:r>
    </w:p>
    <w:p w14:paraId="7ED5E3B6">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color w:val="000000"/>
          <w:kern w:val="0"/>
          <w:sz w:val="24"/>
          <w:u w:val="single"/>
        </w:rPr>
        <w:t xml:space="preserve">（5）                         </w:t>
      </w:r>
    </w:p>
    <w:p w14:paraId="6E8DBC7E">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color w:val="000000"/>
          <w:kern w:val="0"/>
          <w:sz w:val="24"/>
          <w:u w:val="single"/>
        </w:rPr>
        <w:t xml:space="preserve">（6）                         </w:t>
      </w:r>
    </w:p>
    <w:p w14:paraId="4E8525E2">
      <w:pPr>
        <w:adjustRightInd w:val="0"/>
        <w:snapToGrid w:val="0"/>
        <w:spacing w:line="360" w:lineRule="auto"/>
        <w:ind w:firstLine="482" w:firstLineChars="200"/>
        <w:rPr>
          <w:rFonts w:hint="eastAsia" w:ascii="仿宋" w:hAnsi="仿宋" w:eastAsia="仿宋" w:cs="仿宋_GB2312"/>
          <w:sz w:val="24"/>
        </w:rPr>
      </w:pPr>
      <w:r>
        <w:rPr>
          <w:rFonts w:hint="eastAsia" w:ascii="仿宋" w:hAnsi="仿宋" w:eastAsia="仿宋" w:cs="仿宋_GB2312"/>
          <w:b/>
          <w:sz w:val="24"/>
        </w:rPr>
        <w:t>承包方式：</w:t>
      </w:r>
      <w:r>
        <w:rPr>
          <w:rFonts w:hint="eastAsia" w:ascii="仿宋" w:hAnsi="仿宋" w:eastAsia="仿宋" w:cs="仿宋_GB2312"/>
          <w:kern w:val="0"/>
          <w:sz w:val="24"/>
        </w:rPr>
        <w:t xml:space="preserve"> </w:t>
      </w:r>
    </w:p>
    <w:p w14:paraId="650B2F8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三、合同工期：</w:t>
      </w:r>
    </w:p>
    <w:p w14:paraId="792B6BD7">
      <w:pPr>
        <w:adjustRightInd w:val="0"/>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总日历天数：</w:t>
      </w:r>
      <w:r>
        <w:rPr>
          <w:rFonts w:hint="eastAsia" w:ascii="仿宋" w:hAnsi="仿宋" w:eastAsia="仿宋" w:cs="仿宋_GB2312"/>
          <w:sz w:val="24"/>
          <w:u w:val="single"/>
        </w:rPr>
        <w:t xml:space="preserve">     </w:t>
      </w:r>
      <w:r>
        <w:rPr>
          <w:rFonts w:hint="eastAsia" w:ascii="仿宋" w:hAnsi="仿宋" w:eastAsia="仿宋" w:cs="仿宋_GB2312"/>
          <w:sz w:val="24"/>
        </w:rPr>
        <w:t>天；计划开工日期：</w:t>
      </w:r>
      <w:r>
        <w:rPr>
          <w:rFonts w:hint="eastAsia" w:ascii="仿宋" w:hAnsi="仿宋" w:eastAsia="仿宋" w:cs="仿宋_GB2312"/>
          <w:sz w:val="24"/>
          <w:u w:val="single"/>
        </w:rPr>
        <w:t xml:space="preserve">          </w:t>
      </w:r>
      <w:r>
        <w:rPr>
          <w:rFonts w:hint="eastAsia" w:ascii="仿宋" w:hAnsi="仿宋" w:eastAsia="仿宋" w:cs="仿宋_GB2312"/>
          <w:sz w:val="24"/>
        </w:rPr>
        <w:t>；计划竣工日期：</w:t>
      </w:r>
      <w:r>
        <w:rPr>
          <w:rFonts w:hint="eastAsia" w:ascii="仿宋" w:hAnsi="仿宋" w:eastAsia="仿宋" w:cs="仿宋_GB2312"/>
          <w:sz w:val="24"/>
          <w:u w:val="single"/>
        </w:rPr>
        <w:t xml:space="preserve">        </w:t>
      </w:r>
    </w:p>
    <w:p w14:paraId="11D5057A">
      <w:pPr>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（实际开、竣工时间以发包人和监理单位最终审批的开、竣工报告时间为准）</w:t>
      </w:r>
    </w:p>
    <w:p w14:paraId="343FE23A">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四、质量标准</w:t>
      </w:r>
    </w:p>
    <w:p w14:paraId="11D69ACC">
      <w:pPr>
        <w:adjustRightInd w:val="0"/>
        <w:snapToGrid w:val="0"/>
        <w:spacing w:line="360" w:lineRule="auto"/>
        <w:ind w:firstLine="480" w:firstLineChars="200"/>
        <w:rPr>
          <w:rFonts w:hint="eastAsia" w:ascii="仿宋" w:hAnsi="仿宋" w:eastAsia="仿宋" w:cs="仿宋_GB2312"/>
          <w:bCs/>
          <w:sz w:val="24"/>
        </w:rPr>
      </w:pPr>
      <w:r>
        <w:rPr>
          <w:rFonts w:hint="eastAsia" w:ascii="仿宋" w:hAnsi="仿宋" w:eastAsia="仿宋" w:cs="仿宋_GB2312"/>
          <w:bCs/>
          <w:sz w:val="24"/>
        </w:rPr>
        <w:t>工程质量符合国家现行施工验收规范和质量检验“合格”标准。承包人严格按照国家颁发的施工验收规范及工程设计图纸要求进行施工，工程质量应达到国家或专业质量检验评定标准的合格条件</w:t>
      </w:r>
      <w:r>
        <w:rPr>
          <w:rFonts w:ascii="仿宋" w:hAnsi="仿宋" w:eastAsia="仿宋" w:cs="仿宋_GB2312"/>
          <w:bCs/>
          <w:sz w:val="24"/>
        </w:rPr>
        <w:t>。</w:t>
      </w:r>
    </w:p>
    <w:p w14:paraId="70FD41C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五、合同价款</w:t>
      </w:r>
    </w:p>
    <w:p w14:paraId="3ED13593">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合同总价（大写）：</w:t>
      </w:r>
      <w:r>
        <w:rPr>
          <w:rFonts w:hint="eastAsia" w:ascii="仿宋" w:hAnsi="仿宋" w:eastAsia="仿宋" w:cs="仿宋_GB2312"/>
          <w:sz w:val="24"/>
          <w:u w:val="single"/>
        </w:rPr>
        <w:t xml:space="preserve">         </w:t>
      </w:r>
      <w:r>
        <w:rPr>
          <w:rFonts w:hint="eastAsia" w:ascii="仿宋" w:hAnsi="仿宋" w:eastAsia="仿宋" w:cs="仿宋_GB2312"/>
          <w:sz w:val="24"/>
        </w:rPr>
        <w:t>（人民币）元</w:t>
      </w:r>
    </w:p>
    <w:p w14:paraId="7B0130ED">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（小写）￥：</w:t>
      </w:r>
      <w:r>
        <w:rPr>
          <w:rFonts w:hint="eastAsia" w:ascii="仿宋" w:hAnsi="仿宋" w:eastAsia="仿宋" w:cs="仿宋_GB2312"/>
          <w:sz w:val="24"/>
          <w:u w:val="single"/>
        </w:rPr>
        <w:t xml:space="preserve">         </w:t>
      </w:r>
      <w:r>
        <w:rPr>
          <w:rFonts w:hint="eastAsia" w:ascii="仿宋" w:hAnsi="仿宋" w:eastAsia="仿宋" w:cs="仿宋_GB2312"/>
          <w:sz w:val="24"/>
        </w:rPr>
        <w:t>元（其中：工程暂列金额</w:t>
      </w:r>
      <w:r>
        <w:rPr>
          <w:rFonts w:hint="eastAsia" w:ascii="仿宋" w:hAnsi="仿宋" w:eastAsia="仿宋" w:cs="仿宋_GB2312"/>
          <w:sz w:val="24"/>
          <w:u w:val="single"/>
        </w:rPr>
        <w:t xml:space="preserve">         </w:t>
      </w:r>
      <w:r>
        <w:rPr>
          <w:rFonts w:hint="eastAsia" w:ascii="仿宋" w:hAnsi="仿宋" w:eastAsia="仿宋" w:cs="仿宋_GB2312"/>
          <w:sz w:val="24"/>
        </w:rPr>
        <w:t>元，安全防护和文明施工措施费</w:t>
      </w:r>
      <w:r>
        <w:rPr>
          <w:rFonts w:hint="eastAsia" w:ascii="仿宋" w:hAnsi="仿宋" w:eastAsia="仿宋" w:cs="仿宋_GB2312"/>
          <w:sz w:val="24"/>
          <w:u w:val="single"/>
        </w:rPr>
        <w:t xml:space="preserve">         </w:t>
      </w:r>
      <w:r>
        <w:rPr>
          <w:rFonts w:hint="eastAsia" w:ascii="仿宋" w:hAnsi="仿宋" w:eastAsia="仿宋" w:cs="仿宋_GB2312"/>
          <w:sz w:val="24"/>
        </w:rPr>
        <w:t>元，材料和工程设备暂估价：</w:t>
      </w:r>
      <w:r>
        <w:rPr>
          <w:rFonts w:hint="eastAsia" w:ascii="仿宋" w:hAnsi="仿宋" w:eastAsia="仿宋" w:cs="仿宋_GB2312"/>
          <w:sz w:val="24"/>
          <w:u w:val="single"/>
        </w:rPr>
        <w:t xml:space="preserve">         </w:t>
      </w:r>
      <w:r>
        <w:rPr>
          <w:rFonts w:hint="eastAsia" w:ascii="仿宋" w:hAnsi="仿宋" w:eastAsia="仿宋" w:cs="仿宋_GB2312"/>
          <w:sz w:val="24"/>
        </w:rPr>
        <w:t xml:space="preserve"> 元，专业工程暂估价</w:t>
      </w:r>
      <w:r>
        <w:rPr>
          <w:rFonts w:hint="eastAsia" w:ascii="仿宋" w:hAnsi="仿宋" w:eastAsia="仿宋" w:cs="仿宋_GB2312"/>
          <w:sz w:val="24"/>
          <w:u w:val="single"/>
        </w:rPr>
        <w:t xml:space="preserve">         </w:t>
      </w:r>
      <w:r>
        <w:rPr>
          <w:rFonts w:hint="eastAsia" w:ascii="仿宋" w:hAnsi="仿宋" w:eastAsia="仿宋" w:cs="仿宋_GB2312"/>
          <w:sz w:val="24"/>
        </w:rPr>
        <w:t>元，总承包服务费</w:t>
      </w:r>
      <w:r>
        <w:rPr>
          <w:rFonts w:hint="eastAsia" w:ascii="仿宋" w:hAnsi="仿宋" w:eastAsia="仿宋" w:cs="仿宋_GB2312"/>
          <w:sz w:val="24"/>
          <w:u w:val="single"/>
        </w:rPr>
        <w:t xml:space="preserve">         </w:t>
      </w:r>
      <w:r>
        <w:rPr>
          <w:rFonts w:hint="eastAsia" w:ascii="仿宋" w:hAnsi="仿宋" w:eastAsia="仿宋" w:cs="仿宋_GB2312"/>
          <w:sz w:val="24"/>
        </w:rPr>
        <w:t>元。)</w:t>
      </w:r>
    </w:p>
    <w:p w14:paraId="77BEDCD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六、承包人项目经理：</w:t>
      </w:r>
    </w:p>
    <w:p w14:paraId="702B484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姓名：</w:t>
      </w:r>
      <w:r>
        <w:rPr>
          <w:rFonts w:hint="eastAsia" w:ascii="仿宋" w:hAnsi="仿宋" w:eastAsia="仿宋" w:cs="仿宋_GB2312"/>
          <w:sz w:val="24"/>
          <w:u w:val="single"/>
        </w:rPr>
        <w:t xml:space="preserve">       </w:t>
      </w:r>
      <w:r>
        <w:rPr>
          <w:rFonts w:hint="eastAsia" w:ascii="仿宋" w:hAnsi="仿宋" w:eastAsia="仿宋" w:cs="仿宋_GB2312"/>
          <w:sz w:val="24"/>
        </w:rPr>
        <w:t>；  职称：</w:t>
      </w:r>
      <w:r>
        <w:rPr>
          <w:rFonts w:hint="eastAsia" w:ascii="仿宋" w:hAnsi="仿宋" w:eastAsia="仿宋" w:cs="仿宋_GB2312"/>
          <w:sz w:val="24"/>
          <w:u w:val="single"/>
        </w:rPr>
        <w:t xml:space="preserve">               </w:t>
      </w:r>
      <w:r>
        <w:rPr>
          <w:rFonts w:hint="eastAsia" w:ascii="仿宋" w:hAnsi="仿宋" w:eastAsia="仿宋" w:cs="仿宋_GB2312"/>
          <w:sz w:val="24"/>
        </w:rPr>
        <w:t>；身份证号：</w:t>
      </w:r>
      <w:r>
        <w:rPr>
          <w:rFonts w:hint="eastAsia" w:ascii="仿宋" w:hAnsi="仿宋" w:eastAsia="仿宋" w:cs="仿宋_GB2312"/>
          <w:sz w:val="24"/>
          <w:u w:val="single"/>
        </w:rPr>
        <w:t xml:space="preserve">                  </w:t>
      </w:r>
      <w:r>
        <w:rPr>
          <w:rFonts w:hint="eastAsia" w:ascii="仿宋" w:hAnsi="仿宋" w:eastAsia="仿宋" w:cs="仿宋_GB2312"/>
          <w:sz w:val="24"/>
        </w:rPr>
        <w:t>；执业资格证书号：</w:t>
      </w:r>
      <w:r>
        <w:rPr>
          <w:rFonts w:hint="eastAsia" w:ascii="仿宋" w:hAnsi="仿宋" w:eastAsia="仿宋" w:cs="仿宋_GB2312"/>
          <w:sz w:val="24"/>
          <w:u w:val="single"/>
        </w:rPr>
        <w:t xml:space="preserve">                 </w:t>
      </w:r>
      <w:r>
        <w:rPr>
          <w:rFonts w:hint="eastAsia" w:ascii="仿宋" w:hAnsi="仿宋" w:eastAsia="仿宋" w:cs="仿宋_GB2312"/>
          <w:sz w:val="24"/>
        </w:rPr>
        <w:t>；注册证书号：</w:t>
      </w:r>
      <w:r>
        <w:rPr>
          <w:rFonts w:hint="eastAsia" w:ascii="仿宋" w:hAnsi="仿宋" w:eastAsia="仿宋" w:cs="仿宋_GB2312"/>
          <w:sz w:val="24"/>
          <w:u w:val="single"/>
        </w:rPr>
        <w:t xml:space="preserve">            </w:t>
      </w:r>
      <w:r>
        <w:rPr>
          <w:rFonts w:hint="eastAsia" w:ascii="仿宋" w:hAnsi="仿宋" w:eastAsia="仿宋" w:cs="仿宋_GB2312"/>
          <w:sz w:val="24"/>
        </w:rPr>
        <w:t>；执业印章号：</w:t>
      </w:r>
      <w:r>
        <w:rPr>
          <w:rFonts w:hint="eastAsia" w:ascii="仿宋" w:hAnsi="仿宋" w:eastAsia="仿宋" w:cs="仿宋_GB2312"/>
          <w:sz w:val="24"/>
          <w:u w:val="single"/>
        </w:rPr>
        <w:t xml:space="preserve">            </w:t>
      </w:r>
      <w:r>
        <w:rPr>
          <w:rFonts w:hint="eastAsia" w:ascii="仿宋" w:hAnsi="仿宋" w:eastAsia="仿宋" w:cs="仿宋_GB2312"/>
          <w:sz w:val="24"/>
        </w:rPr>
        <w:t>；</w:t>
      </w:r>
    </w:p>
    <w:p w14:paraId="47807E5F">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七、组成合同的文件</w:t>
      </w:r>
    </w:p>
    <w:p w14:paraId="277CCD5E">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组成本合同的文件包括：</w:t>
      </w:r>
    </w:p>
    <w:p w14:paraId="79DF543B">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① 本合同协议书及附件(含合同中澄清文件)；</w:t>
      </w:r>
    </w:p>
    <w:p w14:paraId="07AF4769">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② 合同专用条款(含数据表和答疑纪要中与此有关的部分)；</w:t>
      </w:r>
    </w:p>
    <w:p w14:paraId="6A5330E1">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③ 本合同通用条款；</w:t>
      </w:r>
    </w:p>
    <w:p w14:paraId="14870840">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④ 成交通知书；</w:t>
      </w:r>
    </w:p>
    <w:p w14:paraId="1B5430EE">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⑤ 采购文件(含答疑纪要、工程量清单与此有关的部分)；</w:t>
      </w:r>
    </w:p>
    <w:p w14:paraId="07E5DE5A">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⑥ 采购文件及采购文件附录(含承包人在评标期间递交和确认并经发包人同意的对有关问题的补充资料和澄清文件等)；</w:t>
      </w:r>
    </w:p>
    <w:p w14:paraId="188FC58A">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⑦ 图纸；</w:t>
      </w:r>
    </w:p>
    <w:p w14:paraId="5E9A045D">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⑧ 标准、规范及有关技术文件；</w:t>
      </w:r>
    </w:p>
    <w:p w14:paraId="55A65DB1">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kern w:val="0"/>
          <w:sz w:val="24"/>
        </w:rPr>
        <w:t>⑨ 合同履行中，发包人承包人有关工程的洽商、变更等书面协议或文件视为本合同的组成部分，与本合同具有同等法律效力。</w:t>
      </w:r>
    </w:p>
    <w:p w14:paraId="6A653D71">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八、付款方式</w:t>
      </w:r>
    </w:p>
    <w:p w14:paraId="48F318B4">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kern w:val="0"/>
          <w:sz w:val="24"/>
        </w:rPr>
        <w:t>合同签订后支付总价款的30%，项目完工后支付合同总价款的80%，项目验收合格竣工结算后付至结算价97%，剩余3%合同款作为质保金在质保期满后无质量及其他问题30日内一次付清。</w:t>
      </w:r>
    </w:p>
    <w:p w14:paraId="31078683">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九、责任范围</w:t>
      </w:r>
    </w:p>
    <w:p w14:paraId="08C01042">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（一）甲方责任：</w:t>
      </w:r>
    </w:p>
    <w:p w14:paraId="4B3C5E1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1、负责解决施工及生活用水、用电、道路畅通。</w:t>
      </w:r>
    </w:p>
    <w:p w14:paraId="65F24EFA">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2、及时组织工程竣工验收工作。</w:t>
      </w:r>
    </w:p>
    <w:p w14:paraId="1BCCB69F">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3、按本合同规定的期限办理竣工验收并支付乙方工程款。</w:t>
      </w:r>
    </w:p>
    <w:p w14:paraId="1786B78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（二）乙方责任：</w:t>
      </w:r>
    </w:p>
    <w:p w14:paraId="263B4747">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1、按施工安全规范保证施工质量，精心施工、按时完工、交付使用，凡施工期发生的施工质量、安全事故由乙方负责。</w:t>
      </w:r>
    </w:p>
    <w:p w14:paraId="4B2A4017">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（1）乙方应加强对现场施工人员防火防盗安全教育，施工人员不得在施工现场违法乱纪，一旦发生问题，后果自负。</w:t>
      </w:r>
    </w:p>
    <w:p w14:paraId="2EE98F4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（2）乙方现场施工人员应无条件服从遵守施工场内各项管理规定，无条件服从场地内保安的管理，妥善处理好相邻单位的关系，否则一切后果自负。</w:t>
      </w:r>
    </w:p>
    <w:p w14:paraId="512A068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（3）乙方施工期间损坏原有建筑物、消防设施及原有供电设施设备应负责一切后果。</w:t>
      </w:r>
    </w:p>
    <w:p w14:paraId="54497FA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2、乙方负责做好材料、设备的采购，保管工作。</w:t>
      </w:r>
    </w:p>
    <w:p w14:paraId="22B2E0E4">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3、乙方负责及时清理建筑垃圾，工程施工结束后，负责清理完毕场内建筑垃圾。</w:t>
      </w:r>
    </w:p>
    <w:p w14:paraId="436A5FA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十、违约责任</w:t>
      </w:r>
    </w:p>
    <w:p w14:paraId="62E42E7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1、任一方不履行本合同义务或者履行义务不符合约定的，守约方有权要求违约方承担继续履行、赔偿损失或支付违约金等违约责任。</w:t>
      </w:r>
    </w:p>
    <w:p w14:paraId="66D71F7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2、如乙方未能按本合同规定的交货期交货，每延迟一日乙方按应如期交货金额的【5‰】承担违约金，但最高不超过合同总价。</w:t>
      </w:r>
    </w:p>
    <w:p w14:paraId="65DECD5A">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3、如甲方未能按本合同规定的付款期付款，每延迟一日甲方按应如期付款金额的【5‰】承担违约金，但最高不超过合同总价。</w:t>
      </w:r>
    </w:p>
    <w:p w14:paraId="2F78ED9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十一、保修</w:t>
      </w:r>
    </w:p>
    <w:p w14:paraId="4D3F389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1.保修期为</w:t>
      </w:r>
      <w:r>
        <w:rPr>
          <w:rFonts w:hint="eastAsia" w:ascii="仿宋" w:hAnsi="仿宋" w:eastAsia="仿宋" w:cs="仿宋_GB2312"/>
          <w:sz w:val="24"/>
          <w:u w:val="single"/>
        </w:rPr>
        <w:t xml:space="preserve">    </w:t>
      </w:r>
      <w:r>
        <w:rPr>
          <w:rFonts w:hint="eastAsia" w:ascii="仿宋" w:hAnsi="仿宋" w:eastAsia="仿宋" w:cs="仿宋_GB2312"/>
          <w:sz w:val="24"/>
        </w:rPr>
        <w:t>年，保修起始日从甲方代表最终验收记录上签字之日起算。</w:t>
      </w:r>
    </w:p>
    <w:p w14:paraId="0D6A8299">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保修期内，乙方应在接到保修通知之日，在24小时内派人修理，否则甲方可委托其他单位或人员修理。因乙方原因造成的返修费用，甲方在保修金内扣除，不足部分由乙方支付，非乙方原因造成返修的经济支付，由甲方承担。</w:t>
      </w:r>
    </w:p>
    <w:p w14:paraId="4A20F29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十二、其它事项</w:t>
      </w:r>
    </w:p>
    <w:p w14:paraId="6D073783">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一）对招投标确定的综合单价，经审计时发现偏离市场价过高，综合单价以审计结果为准，本项目以甲方最终审计价格为准，施工单位在施工过程中如产生隐蔽工程费用及施工所需增加相关费用，由施工单位自行解决，甲方不予承担任何工程量变化所产生的增加费用。</w:t>
      </w:r>
    </w:p>
    <w:p w14:paraId="48E98052">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（二）乙方施工凡因乙方人员施工不当造成的损失乙方自负。</w:t>
      </w:r>
    </w:p>
    <w:p w14:paraId="40EC9AA3">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（三）甲方不具备施工条件造成停工或损失的由甲方承担责任，并赔偿乙方停工的误工损失。</w:t>
      </w:r>
    </w:p>
    <w:p w14:paraId="4FF538AE">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（四）合同未尽事项，经双方研究另立补充协议，与本合同同具法律效力。合同执行中若发生争议，应通过友好协商解决。协商调解不成时，可向项目所在地人民法院起诉。</w:t>
      </w:r>
    </w:p>
    <w:p w14:paraId="0D8C406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（五）合同经双方签字盖章生效,至工程竣工验收和结清工程款及保修期满后失效。</w:t>
      </w:r>
    </w:p>
    <w:p w14:paraId="588F9D69">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十三、合同生效</w:t>
      </w:r>
    </w:p>
    <w:p w14:paraId="1896B7DD">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合同订立时间：</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14:paraId="6918504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合同订立地点：</w:t>
      </w:r>
      <w:r>
        <w:rPr>
          <w:rFonts w:hint="eastAsia" w:ascii="仿宋" w:hAnsi="仿宋" w:eastAsia="仿宋" w:cs="仿宋_GB2312"/>
          <w:sz w:val="24"/>
          <w:u w:val="single"/>
        </w:rPr>
        <w:t xml:space="preserve">                        </w:t>
      </w:r>
    </w:p>
    <w:p w14:paraId="64CCC06E">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本合同各方约定</w:t>
      </w:r>
      <w:r>
        <w:rPr>
          <w:rFonts w:hint="eastAsia" w:ascii="仿宋" w:hAnsi="仿宋" w:eastAsia="仿宋" w:cs="仿宋_GB2312"/>
          <w:sz w:val="24"/>
          <w:u w:val="single"/>
        </w:rPr>
        <w:t xml:space="preserve">                        </w:t>
      </w:r>
      <w:r>
        <w:rPr>
          <w:rFonts w:hint="eastAsia" w:ascii="仿宋" w:hAnsi="仿宋" w:eastAsia="仿宋" w:cs="仿宋_GB2312"/>
          <w:sz w:val="24"/>
        </w:rPr>
        <w:t>后生效。</w:t>
      </w:r>
    </w:p>
    <w:p w14:paraId="1DFF39D8">
      <w:pPr>
        <w:tabs>
          <w:tab w:val="left" w:pos="6660"/>
        </w:tabs>
        <w:spacing w:line="360" w:lineRule="auto"/>
        <w:ind w:firstLine="480" w:firstLineChars="200"/>
        <w:rPr>
          <w:rFonts w:hint="eastAsia" w:ascii="仿宋" w:hAnsi="仿宋" w:eastAsia="仿宋" w:cs="仿宋_GB2312"/>
          <w:sz w:val="24"/>
        </w:rPr>
      </w:pPr>
    </w:p>
    <w:p w14:paraId="635ACCF0">
      <w:pPr>
        <w:tabs>
          <w:tab w:val="left" w:pos="5220"/>
        </w:tabs>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发  包  人：（公章）</w:t>
      </w:r>
      <w:r>
        <w:rPr>
          <w:rFonts w:hint="eastAsia" w:ascii="仿宋" w:hAnsi="仿宋" w:eastAsia="仿宋" w:cs="仿宋_GB2312"/>
          <w:sz w:val="24"/>
          <w:u w:val="single"/>
        </w:rPr>
        <w:t xml:space="preserve">        </w:t>
      </w:r>
      <w:r>
        <w:rPr>
          <w:rFonts w:hint="eastAsia" w:ascii="仿宋" w:hAnsi="仿宋" w:eastAsia="仿宋" w:cs="仿宋_GB2312"/>
          <w:sz w:val="24"/>
        </w:rPr>
        <w:t xml:space="preserve">   承  包  人：（公章）</w:t>
      </w:r>
      <w:r>
        <w:rPr>
          <w:rFonts w:hint="eastAsia" w:ascii="仿宋" w:hAnsi="仿宋" w:eastAsia="仿宋" w:cs="仿宋_GB2312"/>
          <w:sz w:val="24"/>
          <w:u w:val="single"/>
        </w:rPr>
        <w:t xml:space="preserve">         </w:t>
      </w:r>
    </w:p>
    <w:p w14:paraId="2D74F93E">
      <w:pPr>
        <w:tabs>
          <w:tab w:val="left" w:pos="5040"/>
          <w:tab w:val="left" w:pos="6300"/>
          <w:tab w:val="left" w:pos="9180"/>
        </w:tabs>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地      址：</w:t>
      </w:r>
      <w:r>
        <w:rPr>
          <w:rFonts w:hint="eastAsia" w:ascii="仿宋" w:hAnsi="仿宋" w:eastAsia="仿宋" w:cs="仿宋_GB2312"/>
          <w:sz w:val="24"/>
          <w:u w:val="single"/>
        </w:rPr>
        <w:t xml:space="preserve">               </w:t>
      </w:r>
      <w:r>
        <w:rPr>
          <w:rFonts w:hint="eastAsia" w:ascii="仿宋" w:hAnsi="仿宋" w:eastAsia="仿宋" w:cs="仿宋_GB2312"/>
          <w:sz w:val="24"/>
        </w:rPr>
        <w:t xml:space="preserve">   地      址：</w:t>
      </w:r>
      <w:r>
        <w:rPr>
          <w:rFonts w:hint="eastAsia" w:ascii="仿宋" w:hAnsi="仿宋" w:eastAsia="仿宋" w:cs="仿宋_GB2312"/>
          <w:sz w:val="24"/>
          <w:u w:val="single"/>
        </w:rPr>
        <w:t xml:space="preserve">                </w:t>
      </w:r>
    </w:p>
    <w:p w14:paraId="7B8A8222">
      <w:pPr>
        <w:tabs>
          <w:tab w:val="left" w:pos="5040"/>
        </w:tabs>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邮 政 编码：</w:t>
      </w:r>
      <w:r>
        <w:rPr>
          <w:rFonts w:hint="eastAsia" w:ascii="仿宋" w:hAnsi="仿宋" w:eastAsia="仿宋" w:cs="仿宋_GB2312"/>
          <w:sz w:val="24"/>
          <w:u w:val="single"/>
        </w:rPr>
        <w:t xml:space="preserve">               </w:t>
      </w:r>
      <w:r>
        <w:rPr>
          <w:rFonts w:hint="eastAsia" w:ascii="仿宋" w:hAnsi="仿宋" w:eastAsia="仿宋" w:cs="仿宋_GB2312"/>
          <w:sz w:val="24"/>
        </w:rPr>
        <w:t xml:space="preserve">   邮 政 编码：</w:t>
      </w:r>
      <w:r>
        <w:rPr>
          <w:rFonts w:hint="eastAsia" w:ascii="仿宋" w:hAnsi="仿宋" w:eastAsia="仿宋" w:cs="仿宋_GB2312"/>
          <w:sz w:val="24"/>
          <w:u w:val="single"/>
        </w:rPr>
        <w:t xml:space="preserve">               </w:t>
      </w:r>
    </w:p>
    <w:p w14:paraId="0BAF3E8D">
      <w:pPr>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法定代表人：</w:t>
      </w:r>
      <w:r>
        <w:rPr>
          <w:rFonts w:hint="eastAsia" w:ascii="仿宋" w:hAnsi="仿宋" w:eastAsia="仿宋" w:cs="仿宋_GB2312"/>
          <w:sz w:val="24"/>
          <w:u w:val="single"/>
        </w:rPr>
        <w:t xml:space="preserve">               </w:t>
      </w:r>
      <w:r>
        <w:rPr>
          <w:rFonts w:hint="eastAsia" w:ascii="仿宋" w:hAnsi="仿宋" w:eastAsia="仿宋" w:cs="仿宋_GB2312"/>
          <w:sz w:val="24"/>
        </w:rPr>
        <w:t xml:space="preserve">   法定代表人：</w:t>
      </w:r>
      <w:r>
        <w:rPr>
          <w:rFonts w:hint="eastAsia" w:ascii="仿宋" w:hAnsi="仿宋" w:eastAsia="仿宋" w:cs="仿宋_GB2312"/>
          <w:sz w:val="24"/>
          <w:u w:val="single"/>
        </w:rPr>
        <w:t xml:space="preserve">               </w:t>
      </w:r>
    </w:p>
    <w:p w14:paraId="5CFF65C9">
      <w:pPr>
        <w:tabs>
          <w:tab w:val="left" w:pos="6300"/>
        </w:tabs>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委托代理人：</w:t>
      </w:r>
      <w:r>
        <w:rPr>
          <w:rFonts w:hint="eastAsia" w:ascii="仿宋" w:hAnsi="仿宋" w:eastAsia="仿宋" w:cs="仿宋_GB2312"/>
          <w:sz w:val="24"/>
          <w:u w:val="single"/>
        </w:rPr>
        <w:t xml:space="preserve">               </w:t>
      </w:r>
      <w:r>
        <w:rPr>
          <w:rFonts w:hint="eastAsia" w:ascii="仿宋" w:hAnsi="仿宋" w:eastAsia="仿宋" w:cs="仿宋_GB2312"/>
          <w:sz w:val="24"/>
        </w:rPr>
        <w:t xml:space="preserve">   委托代理人：</w:t>
      </w:r>
      <w:r>
        <w:rPr>
          <w:rFonts w:hint="eastAsia" w:ascii="仿宋" w:hAnsi="仿宋" w:eastAsia="仿宋" w:cs="仿宋_GB2312"/>
          <w:sz w:val="24"/>
          <w:u w:val="single"/>
        </w:rPr>
        <w:t xml:space="preserve">               </w:t>
      </w:r>
    </w:p>
    <w:p w14:paraId="4CF0C38F">
      <w:pPr>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电      话：</w:t>
      </w:r>
      <w:r>
        <w:rPr>
          <w:rFonts w:hint="eastAsia" w:ascii="仿宋" w:hAnsi="仿宋" w:eastAsia="仿宋" w:cs="仿宋_GB2312"/>
          <w:sz w:val="24"/>
          <w:u w:val="single"/>
        </w:rPr>
        <w:t xml:space="preserve">               </w:t>
      </w:r>
      <w:r>
        <w:rPr>
          <w:rFonts w:hint="eastAsia" w:ascii="仿宋" w:hAnsi="仿宋" w:eastAsia="仿宋" w:cs="仿宋_GB2312"/>
          <w:sz w:val="24"/>
        </w:rPr>
        <w:t xml:space="preserve">   电      话：</w:t>
      </w:r>
      <w:r>
        <w:rPr>
          <w:rFonts w:hint="eastAsia" w:ascii="仿宋" w:hAnsi="仿宋" w:eastAsia="仿宋" w:cs="仿宋_GB2312"/>
          <w:sz w:val="24"/>
          <w:u w:val="single"/>
        </w:rPr>
        <w:t xml:space="preserve">               </w:t>
      </w:r>
    </w:p>
    <w:p w14:paraId="4B8B223C">
      <w:pPr>
        <w:spacing w:line="360" w:lineRule="auto"/>
        <w:ind w:firstLine="480" w:firstLineChars="200"/>
        <w:rPr>
          <w:rFonts w:hint="eastAsia" w:ascii="仿宋" w:hAnsi="仿宋" w:eastAsia="仿宋" w:cs="仿宋_GB2312"/>
          <w:b/>
          <w:sz w:val="24"/>
        </w:rPr>
      </w:pPr>
      <w:r>
        <w:rPr>
          <w:rFonts w:hint="eastAsia" w:ascii="仿宋" w:hAnsi="仿宋" w:eastAsia="仿宋" w:cs="仿宋_GB2312"/>
          <w:sz w:val="24"/>
        </w:rPr>
        <w:t>传      真：</w:t>
      </w:r>
      <w:r>
        <w:rPr>
          <w:rFonts w:hint="eastAsia" w:ascii="仿宋" w:hAnsi="仿宋" w:eastAsia="仿宋" w:cs="仿宋_GB2312"/>
          <w:sz w:val="24"/>
          <w:u w:val="single"/>
        </w:rPr>
        <w:t xml:space="preserve">               </w:t>
      </w:r>
      <w:r>
        <w:rPr>
          <w:rFonts w:hint="eastAsia" w:ascii="仿宋" w:hAnsi="仿宋" w:eastAsia="仿宋" w:cs="仿宋_GB2312"/>
          <w:sz w:val="24"/>
        </w:rPr>
        <w:t xml:space="preserve">   传      真：</w:t>
      </w:r>
      <w:r>
        <w:rPr>
          <w:rFonts w:hint="eastAsia" w:ascii="仿宋" w:hAnsi="仿宋" w:eastAsia="仿宋" w:cs="仿宋_GB2312"/>
          <w:sz w:val="24"/>
          <w:u w:val="single"/>
        </w:rPr>
        <w:t xml:space="preserve">               </w:t>
      </w:r>
    </w:p>
    <w:p w14:paraId="33AD371B">
      <w:pPr>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开 户 银行：</w:t>
      </w:r>
      <w:r>
        <w:rPr>
          <w:rFonts w:hint="eastAsia" w:ascii="仿宋" w:hAnsi="仿宋" w:eastAsia="仿宋" w:cs="仿宋_GB2312"/>
          <w:sz w:val="24"/>
          <w:u w:val="single"/>
        </w:rPr>
        <w:t xml:space="preserve">               </w:t>
      </w:r>
      <w:r>
        <w:rPr>
          <w:rFonts w:hint="eastAsia" w:ascii="仿宋" w:hAnsi="仿宋" w:eastAsia="仿宋" w:cs="仿宋_GB2312"/>
          <w:sz w:val="24"/>
        </w:rPr>
        <w:t xml:space="preserve">   开 户 银行：</w:t>
      </w:r>
      <w:r>
        <w:rPr>
          <w:rFonts w:hint="eastAsia" w:ascii="仿宋" w:hAnsi="仿宋" w:eastAsia="仿宋" w:cs="仿宋_GB2312"/>
          <w:sz w:val="24"/>
          <w:u w:val="single"/>
        </w:rPr>
        <w:t xml:space="preserve">               </w:t>
      </w:r>
    </w:p>
    <w:p w14:paraId="1727E273">
      <w:pPr>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帐      号：</w:t>
      </w:r>
      <w:r>
        <w:rPr>
          <w:rFonts w:hint="eastAsia" w:ascii="仿宋" w:hAnsi="仿宋" w:eastAsia="仿宋" w:cs="仿宋_GB2312"/>
          <w:sz w:val="24"/>
          <w:u w:val="single"/>
        </w:rPr>
        <w:t xml:space="preserve">               </w:t>
      </w:r>
      <w:r>
        <w:rPr>
          <w:rFonts w:hint="eastAsia" w:ascii="仿宋" w:hAnsi="仿宋" w:eastAsia="仿宋" w:cs="仿宋_GB2312"/>
          <w:sz w:val="24"/>
        </w:rPr>
        <w:t xml:space="preserve">   帐      号：</w:t>
      </w:r>
      <w:r>
        <w:rPr>
          <w:rFonts w:hint="eastAsia" w:ascii="仿宋" w:hAnsi="仿宋" w:eastAsia="仿宋" w:cs="仿宋_GB2312"/>
          <w:sz w:val="24"/>
          <w:u w:val="single"/>
        </w:rPr>
        <w:t xml:space="preserve">               </w:t>
      </w:r>
    </w:p>
    <w:p w14:paraId="70270EDF">
      <w:pPr>
        <w:rPr>
          <w:rFonts w:hint="eastAsia" w:ascii="仿宋" w:hAnsi="仿宋" w:eastAsia="仿宋"/>
          <w:b/>
          <w:sz w:val="24"/>
        </w:rPr>
      </w:pPr>
      <w:r>
        <w:rPr>
          <w:rFonts w:hint="eastAsia" w:ascii="仿宋" w:hAnsi="仿宋" w:eastAsia="仿宋"/>
          <w:b/>
          <w:sz w:val="24"/>
        </w:rPr>
        <w:t>通用条款</w:t>
      </w:r>
      <w:bookmarkEnd w:id="14"/>
      <w:bookmarkEnd w:id="15"/>
      <w:bookmarkEnd w:id="16"/>
      <w:r>
        <w:rPr>
          <w:rFonts w:hint="eastAsia" w:ascii="仿宋" w:hAnsi="仿宋" w:eastAsia="仿宋"/>
          <w:b/>
          <w:sz w:val="24"/>
        </w:rPr>
        <w:t>（范本）</w:t>
      </w:r>
      <w:bookmarkEnd w:id="17"/>
      <w:bookmarkStart w:id="20" w:name="_Toc534215877"/>
      <w:bookmarkStart w:id="21" w:name="_Toc26157"/>
    </w:p>
    <w:p w14:paraId="25726A96">
      <w:pPr>
        <w:rPr>
          <w:rFonts w:hint="eastAsia" w:ascii="仿宋" w:hAnsi="仿宋" w:eastAsia="仿宋"/>
          <w:b/>
          <w:sz w:val="24"/>
        </w:rPr>
      </w:pPr>
      <w:bookmarkStart w:id="22" w:name="_Toc63350480"/>
      <w:r>
        <w:rPr>
          <w:rFonts w:hint="eastAsia" w:ascii="仿宋" w:hAnsi="仿宋" w:eastAsia="仿宋"/>
          <w:b/>
          <w:sz w:val="24"/>
        </w:rPr>
        <w:t>专用条款</w:t>
      </w:r>
      <w:bookmarkEnd w:id="18"/>
      <w:bookmarkEnd w:id="19"/>
      <w:bookmarkEnd w:id="20"/>
      <w:bookmarkEnd w:id="21"/>
      <w:r>
        <w:rPr>
          <w:rFonts w:hint="eastAsia" w:ascii="仿宋" w:hAnsi="仿宋" w:eastAsia="仿宋"/>
          <w:b/>
          <w:sz w:val="24"/>
        </w:rPr>
        <w:t>（范本）</w:t>
      </w:r>
      <w:bookmarkEnd w:id="22"/>
    </w:p>
    <w:p w14:paraId="7D926BB3">
      <w:r>
        <w:rPr>
          <w:rFonts w:hint="eastAsia" w:ascii="仿宋" w:hAnsi="仿宋" w:eastAsia="仿宋"/>
          <w:sz w:val="24"/>
        </w:rPr>
        <w:t>本工程合同签订依据：招投标文件、答疑文件、图纸、工程量清单等文件所涵盖的内容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622307"/>
    <w:rsid w:val="0D5F6D00"/>
    <w:rsid w:val="3E710F2E"/>
    <w:rsid w:val="70622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pPr>
    <w:rPr>
      <w:spacing w:val="0"/>
      <w:kern w:val="0"/>
      <w:sz w:val="24"/>
      <w:szCs w:val="20"/>
      <w:shd w:val="clear" w:color="auto" w:fill="FFFFFF"/>
    </w:rPr>
  </w:style>
  <w:style w:type="paragraph" w:styleId="3">
    <w:name w:val="Body Text Indent"/>
    <w:basedOn w:val="1"/>
    <w:qFormat/>
    <w:uiPriority w:val="99"/>
    <w:pPr>
      <w:ind w:firstLine="567"/>
    </w:pPr>
    <w:rPr>
      <w:spacing w:val="4"/>
      <w:sz w:val="30"/>
    </w:rPr>
  </w:style>
  <w:style w:type="paragraph" w:styleId="4">
    <w:name w:val="Body Text"/>
    <w:basedOn w:val="1"/>
    <w:next w:val="1"/>
    <w:qFormat/>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2025-05-26T01:52:00Z</dcterms:created>
  <dc:creator>陕西中技招标有限公司</dc:creator>
  <cp:lastModifiedBy>陕西中技招标有限公司</cp:lastModifiedBy>
  <dcterms:modified xsi:type="dcterms:W3CDTF">2025-05-26T01:52:57Z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4D80D8E773254F9F81F27A759EB792DA_11</vt:lpwstr>
  </property>
  <property fmtid="{D5CDD505-2E9C-101B-9397-08002B2CF9AE}" pid="4" name="KSOTemplateDocerSaveRecord">
    <vt:lpwstr>eyJoZGlkIjoiNzg2NmMxNjQ3YjEwMWQ0NzY0ZGIyNjIyNDMzNDY3MjciLCJ1c2VySWQiOiI0ODM0NjExNDgifQ==</vt:lpwstr>
  </property>
</Properties>
</file>