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版本号：GR25-ZB-03520250508001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辅警服装采购项目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GR25-ZB-035</w:t>
      </w:r>
      <w:r>
        <w:br/>
      </w:r>
      <w:r>
        <w:br/>
      </w:r>
      <w:r>
        <w:br/>
      </w:r>
    </w:p>
    <w:p>
      <w:pPr>
        <w:pStyle w:val="null3"/>
        <w:jc w:val="center"/>
        <w:outlineLvl w:val="2"/>
      </w:pPr>
      <w:r>
        <w:rPr>
          <w:rFonts w:ascii="仿宋_GB2312" w:hAnsi="仿宋_GB2312" w:cs="仿宋_GB2312" w:eastAsia="仿宋_GB2312"/>
          <w:sz w:val="28"/>
          <w:b/>
        </w:rPr>
        <w:t>西安市公安局长安分局</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西安市公安局长安分局</w:t>
      </w:r>
      <w:r>
        <w:rPr>
          <w:rFonts w:ascii="仿宋_GB2312" w:hAnsi="仿宋_GB2312" w:cs="仿宋_GB2312" w:eastAsia="仿宋_GB2312"/>
        </w:rPr>
        <w:t>委托，拟对</w:t>
      </w:r>
      <w:r>
        <w:rPr>
          <w:rFonts w:ascii="仿宋_GB2312" w:hAnsi="仿宋_GB2312" w:cs="仿宋_GB2312" w:eastAsia="仿宋_GB2312"/>
        </w:rPr>
        <w:t>辅警服装采购项目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GR25-ZB-035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辅警服装采购项目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本项目为西安市公安局长安分局辅警服装采购项目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采购包1（辅警服装采购项目）：属于专门面向中小企业采购。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西安市公安局长安分局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西安市长安区韦曲街道西长安街2366号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西安市公安局长安分局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029-86750668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中标金额作为收费基数，按照国家计委（计价格【2002】1980号）《招标代理服务收费管理暂行办法》规定的货物类收费标准收取。由中标供应商向采购代理机构一次性支付，具体收费金额以采购结果公示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西安市公安局长安分局</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西安市公安局长安分局</w:t>
      </w:r>
      <w:r>
        <w:rPr>
          <w:rFonts w:ascii="仿宋_GB2312" w:hAnsi="仿宋_GB2312" w:cs="仿宋_GB2312" w:eastAsia="仿宋_GB2312"/>
        </w:rPr>
        <w:t>负责解释。除上述招标文件内容，其他内容由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西安市公安局长安分局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本项目为西安市公安局长安分局辅警服装采购项目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辅警服装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标的名称：辅警服装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80"/>
              <w:gridCol w:w="295"/>
              <w:gridCol w:w="200"/>
              <w:gridCol w:w="163"/>
              <w:gridCol w:w="1125"/>
              <w:gridCol w:w="588"/>
            </w:tblGrid>
            <w:tr>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2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产品名称</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c>
                <w:tcPr>
                  <w:tcW w:type="dxa" w:w="1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参数</w:t>
                  </w:r>
                </w:p>
              </w:tc>
              <w:tc>
                <w:tcPr>
                  <w:tcW w:type="dxa" w:w="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图片</w:t>
                  </w:r>
                </w:p>
              </w:tc>
            </w:tr>
            <w:tr>
              <w:tc>
                <w:tcPr>
                  <w:tcW w:type="dxa" w:w="18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夏执勤服</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865</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b/>
                      <w:color w:val="000000"/>
                    </w:rPr>
                    <w:t>一、夏季执勤服上衣：</w:t>
                  </w:r>
                  <w:r>
                    <w:br/>
                  </w:r>
                  <w:r>
                    <w:rPr>
                      <w:rFonts w:ascii="仿宋_GB2312" w:hAnsi="仿宋_GB2312" w:cs="仿宋_GB2312" w:eastAsia="仿宋_GB2312"/>
                      <w:sz w:val="24"/>
                      <w:b/>
                      <w:color w:val="000000"/>
                    </w:rPr>
                    <w:t xml:space="preserve"> 1.执行标准：按照《GA568-2022 警服 夏执勤短袖衬衣》的标准执行；</w:t>
                  </w:r>
                  <w:r>
                    <w:br/>
                  </w:r>
                  <w:r>
                    <w:rPr>
                      <w:rFonts w:ascii="仿宋_GB2312" w:hAnsi="仿宋_GB2312" w:cs="仿宋_GB2312" w:eastAsia="仿宋_GB2312"/>
                      <w:sz w:val="24"/>
                      <w:b/>
                      <w:color w:val="000000"/>
                    </w:rPr>
                    <w:t xml:space="preserve"> 2.面料：涤棉交织绸；</w:t>
                  </w:r>
                  <w:r>
                    <w:br/>
                  </w:r>
                  <w:r>
                    <w:rPr>
                      <w:rFonts w:ascii="仿宋_GB2312" w:hAnsi="仿宋_GB2312" w:cs="仿宋_GB2312" w:eastAsia="仿宋_GB2312"/>
                      <w:sz w:val="24"/>
                      <w:b/>
                      <w:color w:val="000000"/>
                    </w:rPr>
                    <w:t xml:space="preserve"> 3.规格：经涤纶异型长丝、纬涤纶异型长丝与棉混纺，纤维含量棉20％ 克重130g/m2。</w:t>
                  </w:r>
                  <w:r>
                    <w:br/>
                  </w:r>
                  <w:r>
                    <w:rPr>
                      <w:rFonts w:ascii="仿宋_GB2312" w:hAnsi="仿宋_GB2312" w:cs="仿宋_GB2312" w:eastAsia="仿宋_GB2312"/>
                      <w:sz w:val="24"/>
                      <w:b/>
                      <w:color w:val="000000"/>
                    </w:rPr>
                    <w:t xml:space="preserve"> 二、</w:t>
                  </w:r>
                  <w:r>
                    <w:rPr>
                      <w:rFonts w:ascii="仿宋_GB2312" w:hAnsi="仿宋_GB2312" w:cs="仿宋_GB2312" w:eastAsia="仿宋_GB2312"/>
                      <w:sz w:val="24"/>
                      <w:b/>
                      <w:color w:val="000000"/>
                    </w:rPr>
                    <w:t>夏裤：</w:t>
                  </w:r>
                  <w:r>
                    <w:br/>
                  </w:r>
                  <w:r>
                    <w:rPr>
                      <w:rFonts w:ascii="仿宋_GB2312" w:hAnsi="仿宋_GB2312" w:cs="仿宋_GB2312" w:eastAsia="仿宋_GB2312"/>
                      <w:sz w:val="24"/>
                      <w:b/>
                      <w:color w:val="000000"/>
                    </w:rPr>
                    <w:t xml:space="preserve"> 1.执行标准：按照《GA258-2009 警服 单裤》的标准执行；</w:t>
                  </w:r>
                  <w:r>
                    <w:br/>
                  </w:r>
                  <w:r>
                    <w:rPr>
                      <w:rFonts w:ascii="仿宋_GB2312" w:hAnsi="仿宋_GB2312" w:cs="仿宋_GB2312" w:eastAsia="仿宋_GB2312"/>
                      <w:sz w:val="24"/>
                      <w:b/>
                      <w:color w:val="000000"/>
                    </w:rPr>
                    <w:t xml:space="preserve"> 2.面料：精梳毛涤混纺花呢；</w:t>
                  </w:r>
                  <w:r>
                    <w:br/>
                  </w:r>
                  <w:r>
                    <w:rPr>
                      <w:rFonts w:ascii="仿宋_GB2312" w:hAnsi="仿宋_GB2312" w:cs="仿宋_GB2312" w:eastAsia="仿宋_GB2312"/>
                      <w:sz w:val="24"/>
                      <w:b/>
                      <w:color w:val="000000"/>
                    </w:rPr>
                    <w:t xml:space="preserve"> 3.规格：110Nm/2×60Nm/1毛50% 涤50%(含导电纤维)，克重153g/m2。</w:t>
                  </w:r>
                  <w:r>
                    <w:br/>
                  </w:r>
                  <w:r>
                    <w:rPr>
                      <w:rFonts w:ascii="仿宋_GB2312" w:hAnsi="仿宋_GB2312" w:cs="仿宋_GB2312" w:eastAsia="仿宋_GB2312"/>
                      <w:sz w:val="24"/>
                      <w:b/>
                      <w:color w:val="000000"/>
                    </w:rPr>
                    <w:t>三、型号：根据量体型号定做</w:t>
                  </w:r>
                  <w:r>
                    <w:br/>
                  </w:r>
                  <w:r>
                    <w:rPr>
                      <w:rFonts w:ascii="仿宋_GB2312" w:hAnsi="仿宋_GB2312" w:cs="仿宋_GB2312" w:eastAsia="仿宋_GB2312"/>
                      <w:sz w:val="24"/>
                      <w:b/>
                      <w:color w:val="000000"/>
                    </w:rPr>
                    <w:t xml:space="preserve"> 四、须提供所投产品公安部相关检验测试中心出具的检测报告；</w:t>
                  </w:r>
                  <w:r>
                    <w:br/>
                  </w:r>
                  <w:r>
                    <w:rPr>
                      <w:rFonts w:ascii="仿宋_GB2312" w:hAnsi="仿宋_GB2312" w:cs="仿宋_GB2312" w:eastAsia="仿宋_GB2312"/>
                      <w:sz w:val="24"/>
                      <w:b/>
                      <w:color w:val="000000"/>
                    </w:rPr>
                    <w:t xml:space="preserve"> 五、所投产品对应的品类需列入《人民警察服装生产企业目录》；</w:t>
                  </w:r>
                  <w:r>
                    <w:br/>
                  </w:r>
                  <w:r>
                    <w:rPr>
                      <w:rFonts w:ascii="仿宋_GB2312" w:hAnsi="仿宋_GB2312" w:cs="仿宋_GB2312" w:eastAsia="仿宋_GB2312"/>
                      <w:sz w:val="24"/>
                      <w:b/>
                      <w:color w:val="000000"/>
                    </w:rPr>
                    <w:t xml:space="preserve"> 六、开标现场须提供样品。</w:t>
                  </w:r>
                </w:p>
              </w:tc>
              <w:tc>
                <w:tcPr>
                  <w:tcW w:type="dxa" w:w="58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drawing>
                      <wp:inline distT="0" distR="0" distB="0" distL="0">
                        <wp:extent cx="236220" cy="21431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236220" cy="2143125"/>
                                </a:xfrm>
                                <a:prstGeom prst="rect">
                                  <a:avLst/>
                                </a:prstGeom>
                              </pic:spPr>
                            </pic:pic>
                          </a:graphicData>
                        </a:graphic>
                      </wp:inline>
                    </w:drawing>
                  </w:r>
                  <w:r>
                    <w:rPr>
                      <w:rFonts w:ascii="仿宋_GB2312" w:hAnsi="仿宋_GB2312" w:cs="仿宋_GB2312" w:eastAsia="仿宋_GB2312"/>
                      <w:sz w:val="24"/>
                      <w:b/>
                      <w:color w:val="000000"/>
                    </w:rPr>
                    <w:t>.</w:t>
                  </w:r>
                </w:p>
              </w:tc>
            </w:tr>
            <w:tr>
              <w:tc>
                <w:tcPr>
                  <w:tcW w:type="dxa" w:w="18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春秋执勤服</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288</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b/>
                      <w:color w:val="000000"/>
                    </w:rPr>
                    <w:t>一、春秋执勤服：</w:t>
                  </w:r>
                  <w:r>
                    <w:br/>
                  </w:r>
                  <w:r>
                    <w:rPr>
                      <w:rFonts w:ascii="仿宋_GB2312" w:hAnsi="仿宋_GB2312" w:cs="仿宋_GB2312" w:eastAsia="仿宋_GB2312"/>
                      <w:sz w:val="24"/>
                      <w:b/>
                      <w:color w:val="000000"/>
                    </w:rPr>
                    <w:t xml:space="preserve"> 1.执行标准：按照《GA563-2009警服 春秋执勤服》的标准执行；</w:t>
                  </w:r>
                  <w:r>
                    <w:br/>
                  </w:r>
                  <w:r>
                    <w:rPr>
                      <w:rFonts w:ascii="仿宋_GB2312" w:hAnsi="仿宋_GB2312" w:cs="仿宋_GB2312" w:eastAsia="仿宋_GB2312"/>
                      <w:sz w:val="24"/>
                      <w:b/>
                      <w:color w:val="000000"/>
                    </w:rPr>
                    <w:t xml:space="preserve"> 2.面料：精梳毛涤混纺弹性哔叽；</w:t>
                  </w:r>
                  <w:r>
                    <w:br/>
                  </w:r>
                  <w:r>
                    <w:rPr>
                      <w:rFonts w:ascii="仿宋_GB2312" w:hAnsi="仿宋_GB2312" w:cs="仿宋_GB2312" w:eastAsia="仿宋_GB2312"/>
                      <w:sz w:val="24"/>
                      <w:b/>
                      <w:color w:val="000000"/>
                    </w:rPr>
                    <w:t xml:space="preserve"> 3.规格：80Nm/2×80Nm/2，毛70%，涤26%(含导电纤维)，氨纶4%，克重195g/m2。</w:t>
                  </w:r>
                  <w:r>
                    <w:br/>
                  </w:r>
                  <w:r>
                    <w:rPr>
                      <w:rFonts w:ascii="仿宋_GB2312" w:hAnsi="仿宋_GB2312" w:cs="仿宋_GB2312" w:eastAsia="仿宋_GB2312"/>
                      <w:sz w:val="24"/>
                      <w:b/>
                      <w:color w:val="000000"/>
                    </w:rPr>
                    <w:t>二、型号：根据量体型号定做</w:t>
                  </w:r>
                  <w:r>
                    <w:br/>
                  </w:r>
                  <w:r>
                    <w:rPr>
                      <w:rFonts w:ascii="仿宋_GB2312" w:hAnsi="仿宋_GB2312" w:cs="仿宋_GB2312" w:eastAsia="仿宋_GB2312"/>
                      <w:sz w:val="24"/>
                      <w:b/>
                      <w:color w:val="000000"/>
                    </w:rPr>
                    <w:t xml:space="preserve"> 三、须提供所投产品公安部相关检验测试中心出具的检测报告；</w:t>
                  </w:r>
                  <w:r>
                    <w:br/>
                  </w:r>
                  <w:r>
                    <w:rPr>
                      <w:rFonts w:ascii="仿宋_GB2312" w:hAnsi="仿宋_GB2312" w:cs="仿宋_GB2312" w:eastAsia="仿宋_GB2312"/>
                      <w:sz w:val="24"/>
                      <w:b/>
                      <w:color w:val="000000"/>
                    </w:rPr>
                    <w:t xml:space="preserve"> 四、所投产品对应的品类需列入《人民警察服装生产企业目录》；</w:t>
                  </w:r>
                  <w:r>
                    <w:br/>
                  </w:r>
                  <w:r>
                    <w:rPr>
                      <w:rFonts w:ascii="仿宋_GB2312" w:hAnsi="仿宋_GB2312" w:cs="仿宋_GB2312" w:eastAsia="仿宋_GB2312"/>
                      <w:sz w:val="24"/>
                      <w:b/>
                      <w:color w:val="000000"/>
                    </w:rPr>
                    <w:t xml:space="preserve"> 五、开标现场须提供样品。</w:t>
                  </w:r>
                </w:p>
              </w:tc>
              <w:tc>
                <w:tcPr>
                  <w:tcW w:type="dxa" w:w="58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drawing>
                      <wp:inline distT="0" distR="0" distB="0" distL="0">
                        <wp:extent cx="236220" cy="298132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236220" cy="2981325"/>
                                </a:xfrm>
                                <a:prstGeom prst="rect">
                                  <a:avLst/>
                                </a:prstGeom>
                              </pic:spPr>
                            </pic:pic>
                          </a:graphicData>
                        </a:graphic>
                      </wp:inline>
                    </w:drawing>
                  </w:r>
                  <w:r>
                    <w:rPr>
                      <w:rFonts w:ascii="仿宋_GB2312" w:hAnsi="仿宋_GB2312" w:cs="仿宋_GB2312" w:eastAsia="仿宋_GB2312"/>
                      <w:sz w:val="22"/>
                      <w:color w:val="000000"/>
                    </w:rPr>
                    <w:t>.</w:t>
                  </w:r>
                </w:p>
              </w:tc>
            </w:tr>
            <w:tr>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2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冬执勤服</w:t>
                  </w:r>
                </w:p>
              </w:tc>
              <w:tc>
                <w:tcPr>
                  <w:tcW w:type="dxa" w:w="20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498</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1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b/>
                      <w:color w:val="000000"/>
                    </w:rPr>
                    <w:t>一、冬季执勤服上衣：</w:t>
                  </w:r>
                  <w:r>
                    <w:br/>
                  </w:r>
                  <w:r>
                    <w:rPr>
                      <w:rFonts w:ascii="仿宋_GB2312" w:hAnsi="仿宋_GB2312" w:cs="仿宋_GB2312" w:eastAsia="仿宋_GB2312"/>
                      <w:sz w:val="24"/>
                      <w:b/>
                      <w:color w:val="000000"/>
                    </w:rPr>
                    <w:t xml:space="preserve"> 1.执行标准：按照《GA565-2009 警服 冬执勤服》的标准执行；</w:t>
                  </w:r>
                  <w:r>
                    <w:br/>
                  </w:r>
                  <w:r>
                    <w:rPr>
                      <w:rFonts w:ascii="仿宋_GB2312" w:hAnsi="仿宋_GB2312" w:cs="仿宋_GB2312" w:eastAsia="仿宋_GB2312"/>
                      <w:sz w:val="24"/>
                      <w:b/>
                      <w:color w:val="000000"/>
                    </w:rPr>
                    <w:t xml:space="preserve"> 2.面料：精梳毛涤混纺弹性缎背哔叽；</w:t>
                  </w:r>
                  <w:r>
                    <w:br/>
                  </w:r>
                  <w:r>
                    <w:rPr>
                      <w:rFonts w:ascii="仿宋_GB2312" w:hAnsi="仿宋_GB2312" w:cs="仿宋_GB2312" w:eastAsia="仿宋_GB2312"/>
                      <w:sz w:val="24"/>
                      <w:b/>
                      <w:color w:val="000000"/>
                    </w:rPr>
                    <w:t xml:space="preserve"> 3.内胆：超细纤维絮片，80Nm/2×80Nm/2，毛70% 涤26%(含导电纤维)，氨纶4%，克重240g/m2，絮片：150 g/m2（袖）；200 g/m2（身）。</w:t>
                  </w:r>
                  <w:r>
                    <w:br/>
                  </w:r>
                  <w:r>
                    <w:rPr>
                      <w:rFonts w:ascii="仿宋_GB2312" w:hAnsi="仿宋_GB2312" w:cs="仿宋_GB2312" w:eastAsia="仿宋_GB2312"/>
                      <w:sz w:val="24"/>
                      <w:b/>
                      <w:color w:val="000000"/>
                    </w:rPr>
                    <w:t>二、冬裤：</w:t>
                  </w:r>
                  <w:r>
                    <w:br/>
                  </w:r>
                  <w:r>
                    <w:rPr>
                      <w:rFonts w:ascii="仿宋_GB2312" w:hAnsi="仿宋_GB2312" w:cs="仿宋_GB2312" w:eastAsia="仿宋_GB2312"/>
                      <w:sz w:val="24"/>
                      <w:b/>
                      <w:color w:val="000000"/>
                    </w:rPr>
                    <w:t xml:space="preserve"> 1.执行标准：按照《GA565-2009 警服 冬执勤服》的标准执行；</w:t>
                  </w:r>
                  <w:r>
                    <w:br/>
                  </w:r>
                  <w:r>
                    <w:rPr>
                      <w:rFonts w:ascii="仿宋_GB2312" w:hAnsi="仿宋_GB2312" w:cs="仿宋_GB2312" w:eastAsia="仿宋_GB2312"/>
                      <w:sz w:val="24"/>
                      <w:b/>
                      <w:color w:val="000000"/>
                    </w:rPr>
                    <w:t xml:space="preserve"> 2、面料：精梳毛涤混纺弹性缎背哔叽；</w:t>
                  </w:r>
                  <w:r>
                    <w:br/>
                  </w:r>
                  <w:r>
                    <w:rPr>
                      <w:rFonts w:ascii="仿宋_GB2312" w:hAnsi="仿宋_GB2312" w:cs="仿宋_GB2312" w:eastAsia="仿宋_GB2312"/>
                      <w:sz w:val="24"/>
                      <w:b/>
                      <w:color w:val="000000"/>
                    </w:rPr>
                    <w:t xml:space="preserve"> 3.规格：80Nm/2×80Nm/2，毛70% 涤26%(含导电纤维)氨纶4%，克重240g/m2。</w:t>
                  </w:r>
                  <w:r>
                    <w:br/>
                  </w:r>
                  <w:r>
                    <w:rPr>
                      <w:rFonts w:ascii="仿宋_GB2312" w:hAnsi="仿宋_GB2312" w:cs="仿宋_GB2312" w:eastAsia="仿宋_GB2312"/>
                      <w:sz w:val="24"/>
                      <w:b/>
                      <w:color w:val="000000"/>
                    </w:rPr>
                    <w:t>三、型号：根据量体型号定做</w:t>
                  </w:r>
                  <w:r>
                    <w:br/>
                  </w:r>
                  <w:r>
                    <w:rPr>
                      <w:rFonts w:ascii="仿宋_GB2312" w:hAnsi="仿宋_GB2312" w:cs="仿宋_GB2312" w:eastAsia="仿宋_GB2312"/>
                      <w:sz w:val="24"/>
                      <w:b/>
                      <w:color w:val="000000"/>
                    </w:rPr>
                    <w:t xml:space="preserve"> 四、须提供所投产品公安部相关检验测试中心出具的检测报告；</w:t>
                  </w:r>
                  <w:r>
                    <w:br/>
                  </w:r>
                  <w:r>
                    <w:rPr>
                      <w:rFonts w:ascii="仿宋_GB2312" w:hAnsi="仿宋_GB2312" w:cs="仿宋_GB2312" w:eastAsia="仿宋_GB2312"/>
                      <w:sz w:val="24"/>
                      <w:b/>
                      <w:color w:val="000000"/>
                    </w:rPr>
                    <w:t xml:space="preserve"> 五、所投产品对应的品类需列入《人民警察服装生产企业目录》；</w:t>
                  </w:r>
                  <w:r>
                    <w:br/>
                  </w:r>
                  <w:r>
                    <w:rPr>
                      <w:rFonts w:ascii="仿宋_GB2312" w:hAnsi="仿宋_GB2312" w:cs="仿宋_GB2312" w:eastAsia="仿宋_GB2312"/>
                      <w:sz w:val="24"/>
                      <w:b/>
                      <w:color w:val="000000"/>
                    </w:rPr>
                    <w:t xml:space="preserve"> 六、开标现场须提供样品。</w:t>
                  </w:r>
                </w:p>
              </w:tc>
              <w:tc>
                <w:tcPr>
                  <w:tcW w:type="dxa" w:w="5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drawing>
                      <wp:inline distT="0" distR="0" distB="0" distL="0">
                        <wp:extent cx="236220" cy="190500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236220" cy="1905000"/>
                                </a:xfrm>
                                <a:prstGeom prst="rect">
                                  <a:avLst/>
                                </a:prstGeom>
                              </pic:spPr>
                            </pic:pic>
                          </a:graphicData>
                        </a:graphic>
                      </wp:inline>
                    </w:drawing>
                  </w:r>
                </w:p>
                <w:p>
                  <w:pPr>
                    <w:pStyle w:val="null3"/>
                    <w:jc w:val="center"/>
                  </w:pPr>
                  <w:r>
                    <w:drawing>
                      <wp:inline distT="0" distR="0" distB="0" distL="0">
                        <wp:extent cx="236220" cy="1276350"/>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236220" cy="1276350"/>
                                </a:xfrm>
                                <a:prstGeom prst="rect">
                                  <a:avLst/>
                                </a:prstGeom>
                              </pic:spPr>
                            </pic:pic>
                          </a:graphicData>
                        </a:graphic>
                      </wp:inline>
                    </w:drawing>
                  </w:r>
                  <w:r>
                    <w:rPr>
                      <w:rFonts w:ascii="仿宋_GB2312" w:hAnsi="仿宋_GB2312" w:cs="仿宋_GB2312" w:eastAsia="仿宋_GB2312"/>
                      <w:sz w:val="24"/>
                      <w:b/>
                      <w:color w:val="000000"/>
                    </w:rPr>
                    <w:t>.</w:t>
                  </w:r>
                </w:p>
              </w:tc>
            </w:tr>
          </w:tbl>
          <w:p>
            <w:pPr>
              <w:pStyle w:val="null3"/>
            </w:pPr>
            <w:r>
              <w:rPr>
                <w:rFonts w:ascii="仿宋_GB2312" w:hAnsi="仿宋_GB2312" w:cs="仿宋_GB2312" w:eastAsia="仿宋_GB2312"/>
              </w:rPr>
              <w:t xml:space="preserve"> </w:t>
            </w:r>
            <w:r>
              <w:rPr>
                <w:rFonts w:ascii="仿宋_GB2312" w:hAnsi="仿宋_GB2312" w:cs="仿宋_GB2312" w:eastAsia="仿宋_GB2312"/>
                <w:sz w:val="21"/>
                <w:b/>
              </w:rPr>
              <w:t>样品的要求及递交</w:t>
            </w:r>
          </w:p>
          <w:p>
            <w:pPr>
              <w:pStyle w:val="null3"/>
              <w:jc w:val="both"/>
            </w:pPr>
            <w:r>
              <w:rPr>
                <w:rFonts w:ascii="仿宋_GB2312" w:hAnsi="仿宋_GB2312" w:cs="仿宋_GB2312" w:eastAsia="仿宋_GB2312"/>
                <w:sz w:val="21"/>
              </w:rPr>
              <w:t>1.样品的要求：</w:t>
            </w:r>
          </w:p>
          <w:p>
            <w:pPr>
              <w:pStyle w:val="null3"/>
              <w:jc w:val="both"/>
            </w:pPr>
            <w:r>
              <w:rPr>
                <w:rFonts w:ascii="仿宋_GB2312" w:hAnsi="仿宋_GB2312" w:cs="仿宋_GB2312" w:eastAsia="仿宋_GB2312"/>
                <w:sz w:val="21"/>
              </w:rPr>
              <w:t>各供应商须在投标文件递交截止时间前递交夏执勤服、春秋执勤服及冬季执勤服的样衣各一套。</w:t>
            </w:r>
          </w:p>
          <w:p>
            <w:pPr>
              <w:pStyle w:val="null3"/>
              <w:jc w:val="both"/>
            </w:pPr>
            <w:r>
              <w:rPr>
                <w:rFonts w:ascii="仿宋_GB2312" w:hAnsi="仿宋_GB2312" w:cs="仿宋_GB2312" w:eastAsia="仿宋_GB2312"/>
                <w:sz w:val="21"/>
              </w:rPr>
              <w:t>2.样品的标准和要求：须与投标文件响应的产品一致。</w:t>
            </w:r>
          </w:p>
          <w:p>
            <w:pPr>
              <w:pStyle w:val="null3"/>
              <w:jc w:val="both"/>
            </w:pPr>
            <w:r>
              <w:rPr>
                <w:rFonts w:ascii="仿宋_GB2312" w:hAnsi="仿宋_GB2312" w:cs="仿宋_GB2312" w:eastAsia="仿宋_GB2312"/>
                <w:sz w:val="21"/>
              </w:rPr>
              <w:t>3.样品递交方式：</w:t>
            </w:r>
          </w:p>
          <w:p>
            <w:pPr>
              <w:pStyle w:val="null3"/>
              <w:jc w:val="both"/>
            </w:pPr>
            <w:r>
              <w:rPr>
                <w:rFonts w:ascii="仿宋_GB2312" w:hAnsi="仿宋_GB2312" w:cs="仿宋_GB2312" w:eastAsia="仿宋_GB2312"/>
                <w:sz w:val="21"/>
              </w:rPr>
              <w:t>（1）现场递交，每家样品应单独包装，并在包装上注明包号、供应商名称、产品清单、样品评审为明标形式，要求厂家标识齐全，因标识不全导致无法辨别的，责任各供应商自行承担；递交样品的同时须提供对应品类的第三方检测机构出具的检验报告原件以备现场查验（检测报告附于对应样品包装箱袋中）；</w:t>
            </w:r>
          </w:p>
          <w:p>
            <w:pPr>
              <w:pStyle w:val="null3"/>
              <w:jc w:val="both"/>
            </w:pPr>
            <w:r>
              <w:rPr>
                <w:rFonts w:ascii="仿宋_GB2312" w:hAnsi="仿宋_GB2312" w:cs="仿宋_GB2312" w:eastAsia="仿宋_GB2312"/>
                <w:sz w:val="21"/>
              </w:rPr>
              <w:t>（2）采购活动结束后，退还未中标供应商提供的样品，中标供应商样品不予退还，采购人留存，成为合同内容的一部分，作为验收依据。</w:t>
            </w:r>
          </w:p>
          <w:p>
            <w:pPr>
              <w:pStyle w:val="null3"/>
              <w:jc w:val="both"/>
            </w:pPr>
            <w:r>
              <w:rPr>
                <w:rFonts w:ascii="仿宋_GB2312" w:hAnsi="仿宋_GB2312" w:cs="仿宋_GB2312" w:eastAsia="仿宋_GB2312"/>
                <w:sz w:val="21"/>
              </w:rPr>
              <w:t>4.样品递交时间：投标文件递交截止时间前将样品密封送达样品递交地点。</w:t>
            </w:r>
          </w:p>
          <w:p>
            <w:pPr>
              <w:pStyle w:val="null3"/>
              <w:jc w:val="both"/>
            </w:pPr>
            <w:r>
              <w:rPr>
                <w:rFonts w:ascii="仿宋_GB2312" w:hAnsi="仿宋_GB2312" w:cs="仿宋_GB2312" w:eastAsia="仿宋_GB2312"/>
                <w:sz w:val="21"/>
              </w:rPr>
              <w:t>5.样品递交地点：西安市新城区龙首北路东段大明宫圣远广场A座8001。</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服装送达采购人指定地点后，由采购人组织进行到货验收，所提供的服装符合国家现行标准和相应的技术规范。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服装到达采购人指定地点后 90 日内，如发现不合体的警服，制造厂商应负责包修、包换；如发现服装材料及加工质量问题，制造厂商应负责包换。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1、提供的资格证明文件是否符合国家法律法规和招标文件的要求，并且齐全、真实、有效； 2、投标文件是否按照招标文件要求的格式编写； 3、投标内容是否有重大缺漏项； 4、投标报价是否具有唯一性； 5、投标文件的签署、加盖印章是否合格、有效； 6、投标报价是否未超过采购预算； 7、投标文件是否响应了招标文件要求的全部条款、条件和规格要求，并且提供了支持文件，没有重大偏离； 8、对合同中规定的双方的权利和义务是否做出了实质性响应。</w:t>
            </w:r>
          </w:p>
        </w:tc>
        <w:tc>
          <w:tcPr>
            <w:tcW w:type="dxa" w:w="1661"/>
          </w:tcPr>
          <w:p>
            <w:pPr>
              <w:pStyle w:val="null3"/>
            </w:pPr>
            <w:r>
              <w:rPr>
                <w:rFonts w:ascii="仿宋_GB2312" w:hAnsi="仿宋_GB2312" w:cs="仿宋_GB2312" w:eastAsia="仿宋_GB2312"/>
              </w:rPr>
              <w:t>分项报价表.docx 技术偏离表.docx 投标函 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供应商应对采购参数中的技术参数指标进行逐项应答，参数均满足采购要求且证明材料提供完整得基础分10分，每出现一项负偏差扣2分，扣完为止。 评审依据为相应的证明材料（包括但不限于检测报告、经厂家确认的产品彩页、官网截图等）。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所投产品生产厂家有可靠、完善的管理制度；有足够的设计、工艺、加工、检验能力；所投产品符合国际、国内相关标准；有具体可行的质量保证承诺。 1.质量保证承诺内容具体、完整、详细、全面，得(8-10]分； 2.质量保证承诺内容比较具体、完整、详细得(6-8]分； 3.质量保证承诺内容基本具体、完整得(4-6]分； 4.质量保证承诺内容过于简单，存在缺漏项得[2-4]分； 5.无响应不得分。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实施方案包括但不限于以下内容：（1）服装制作工艺流程；（2）供货组织安排；（3）供货时间保障措施；（4）运输方案；（5）应急措施。 1.以上方案科学合理、架构完整、层次清楚、分级明确，完全满足招标文件要求得(12-15]分； 2.以上方案比较科学合理、架构比较完整、层次分级比较明确，满足招标文件要求得(9-12]分； 3.以上方案基本合理，架构基本完整，层次分级基本明确，基本满足招标文件要求得(6-9]分； 4.以上方案内容简单，有一定的合理性得(3-6]分； 5.以上方案内容过于简单，存在缺漏项，合理性一般得[1-3]分； 6.无响应不得分。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售后服务条款具体、可行，并有详细的售后服务措施及承诺，免费为使用单位提供服务保障，根据响应程度进行评审： 1.售后服务方案及应急保障承诺完善，措施科学、合理得(8-10]分； 2.售后服务方案及应急保障承诺比较完善，措施可行得(6-8]分； 3.售后服务方案及应急保障承诺基本完善，措施基本可行得(4-6]分； 4.售后服务方案及应急保障承诺内容简单，存在缺漏项，可行性一般得[2-4]分； 5.无响应不得分。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样品评审</w:t>
            </w:r>
          </w:p>
        </w:tc>
        <w:tc>
          <w:tcPr>
            <w:tcW w:type="dxa" w:w="2492"/>
          </w:tcPr>
          <w:p>
            <w:pPr>
              <w:pStyle w:val="null3"/>
            </w:pPr>
            <w:r>
              <w:rPr>
                <w:rFonts w:ascii="仿宋_GB2312" w:hAnsi="仿宋_GB2312" w:cs="仿宋_GB2312" w:eastAsia="仿宋_GB2312"/>
              </w:rPr>
              <w:t>根据供应商投标样品种类及样品质量、样品材质、标识、款式、版型、做工精细程度、工艺等内容与招标文件的符合程度进行评审： 1.做工：产品整洁美观，版型挺阔，标识清晰，线路顺直，缝合牢固，锁边平整得5分；产品基本整洁，版型、标识、线路和锁边方面基本达到要求得3分；均能基本满足，但效果一般得1分； 2.面料：产品面料完全符合招标文件要求，色彩纯正，且舒适性高，透气性好、有弹性、抗皱得5分；样品面料符合招标文件要求，基本无色差，舒适性及透气性较好，较有弹性、比较抗皱得3分；色差较大，且舒适性、透气性、弹性及抗皱性一般得1分。 3.制作工艺及材质：产品制作工艺好，用料材质完全满足招标文件要求，加工精细程度高得5分；产品制作工艺较好，用料材质满足招标文件要求，加工精细程度较高得3分；产品制作工艺普通，用料材质基本满足招标文件要求，加工精细程度一般得1分。 4.未提供样品或样品提供不全不得分。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产品进货渠道</w:t>
            </w:r>
          </w:p>
        </w:tc>
        <w:tc>
          <w:tcPr>
            <w:tcW w:type="dxa" w:w="2492"/>
          </w:tcPr>
          <w:p>
            <w:pPr>
              <w:pStyle w:val="null3"/>
            </w:pPr>
            <w:r>
              <w:rPr>
                <w:rFonts w:ascii="仿宋_GB2312" w:hAnsi="仿宋_GB2312" w:cs="仿宋_GB2312" w:eastAsia="仿宋_GB2312"/>
              </w:rPr>
              <w:t>所投产品无假货、水货，检验手续合法有效、无产权纠纷，提供所投产品来源渠道合法的证明文件（包括生产厂家提供公安部出具的定点生产企业证明，代理商提供服装生产厂家授权书、销售协议、代理协议等），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2022年1月1日至今类似项目业绩（以合同签订时间为准），评审时以文件中加盖单位公章的合同扫描件为准，每提供一份得1分，满分5分。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