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版本号：YC25529003(CGB)20250613001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长安区未来信息港规划横二路、翰林南路市政道路建设工程勘察服务采购项目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YC25529003(CGB)</w:t>
      </w:r>
      <w:r>
        <w:br/>
      </w:r>
      <w:r>
        <w:br/>
      </w:r>
      <w:r>
        <w:br/>
      </w:r>
    </w:p>
    <w:p>
      <w:pPr>
        <w:pStyle w:val="null3"/>
        <w:jc w:val="center"/>
        <w:outlineLvl w:val="2"/>
      </w:pPr>
      <w:r>
        <w:rPr>
          <w:rFonts w:ascii="仿宋_GB2312" w:hAnsi="仿宋_GB2312" w:cs="仿宋_GB2312" w:eastAsia="仿宋_GB2312"/>
          <w:sz w:val="28"/>
          <w:b/>
        </w:rPr>
        <w:t>西安市常宁新区开发建设管理委员会</w:t>
      </w:r>
    </w:p>
    <w:p>
      <w:pPr>
        <w:pStyle w:val="null3"/>
        <w:jc w:val="center"/>
        <w:outlineLvl w:val="2"/>
      </w:pPr>
      <w:r>
        <w:rPr>
          <w:rFonts w:ascii="仿宋_GB2312" w:hAnsi="仿宋_GB2312" w:cs="仿宋_GB2312" w:eastAsia="仿宋_GB2312"/>
          <w:sz w:val="28"/>
          <w:b/>
        </w:rPr>
        <w:t>亿诚建设项目管理有限公司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亿诚建设项目管理有限公司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西安市常宁新区开发建设管理委员会</w:t>
      </w:r>
      <w:r>
        <w:rPr>
          <w:rFonts w:ascii="仿宋_GB2312" w:hAnsi="仿宋_GB2312" w:cs="仿宋_GB2312" w:eastAsia="仿宋_GB2312"/>
        </w:rPr>
        <w:t>委托，拟对</w:t>
      </w:r>
      <w:r>
        <w:rPr>
          <w:rFonts w:ascii="仿宋_GB2312" w:hAnsi="仿宋_GB2312" w:cs="仿宋_GB2312" w:eastAsia="仿宋_GB2312"/>
        </w:rPr>
        <w:t>长安区未来信息港规划横二路、翰林南路市政道路建设工程勘察服务采购项目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YC25529003(CGB)</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长安区未来信息港规划横二路、翰林南路市政道路建设工程勘察服务采购项目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采购为长安区未来信息港规划横二路、翰林南路市政道路建设工程勘察服务采购项目，采购内容包含完成拟建市政道路地质勘察服务、外业钻探过程中临时道路的修筑等工作内容。具体内容详见本项目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采购包1（长安区未来信息港规划横二路、翰林南路市政道路建设工程勘察服务采购项目）：属于专门面向中小企业采购。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2、资质：供应商具备岩土工程勘察专业乙级及以上资质。</w:t>
      </w:r>
    </w:p>
    <w:p>
      <w:pPr>
        <w:pStyle w:val="null3"/>
      </w:pPr>
      <w:r>
        <w:rPr>
          <w:rFonts w:ascii="仿宋_GB2312" w:hAnsi="仿宋_GB2312" w:cs="仿宋_GB2312" w:eastAsia="仿宋_GB2312"/>
        </w:rPr>
        <w:t>3、项目负责人：供应商拟派项目负责人具备【注册土木工程师（岩土）】执业资格，且在本单位注册。</w:t>
      </w:r>
    </w:p>
    <w:p>
      <w:pPr>
        <w:pStyle w:val="null3"/>
      </w:pPr>
      <w:r>
        <w:rPr>
          <w:rFonts w:ascii="仿宋_GB2312" w:hAnsi="仿宋_GB2312" w:cs="仿宋_GB2312" w:eastAsia="仿宋_GB2312"/>
        </w:rPr>
        <w:t>4、财务状况报告：提供2023年度或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5、书面声明：提供书面声明，包括声明具有履行合同所必需的设备和专业技术能力；未为本项目提供整体设计、规范编制或者项目管理、监理、检测等服务。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6、社保缴纳证明：提供递交响应文件截止之日前一年内任意一个月的社会保障资金缴存单据或社保机构开具的社会保险参保缴费情况证明。依法不需要缴纳社会保障资金的供应商应提供相关文件证明。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7、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8、近三年无重大违法、违纪书面声明：提供《近三年无重大违法、违纪书面声明》。</w:t>
      </w:r>
    </w:p>
    <w:p>
      <w:pPr>
        <w:pStyle w:val="null3"/>
      </w:pPr>
      <w:r>
        <w:rPr>
          <w:rFonts w:ascii="仿宋_GB2312" w:hAnsi="仿宋_GB2312" w:cs="仿宋_GB2312" w:eastAsia="仿宋_GB2312"/>
        </w:rPr>
        <w:t>9、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10、控股管理关系：提供直接控股和管理关系清单。若与其他供应商存在单位负责人为同一人或者存在直接控股、管理关系的，则响应无效。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11、法定代表人授权委托书：法定代表人参加磋商的，须提供本人身份证复印件（附在资格证明文件中）；法定代表人授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12、本项目不接受联合体磋商，不允许分包：供应商应提供《非联合体不分包磋商声明》，视为独立磋商，不分包。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西安市常宁新区开发建设管理委员会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西安市长安区城南大道中段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西安市常宁新区管理委员会经办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029-89057815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亿诚建设项目管理有限公司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陕西省西安市雁塔区陕西省西安市高新区丈八五路高科尚都ONE尚城A座10F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13891995567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招标代理服务收费管理暂行办法》的通知（计价格[2002]1980号）文件、发改价格[2011]534号文件及国家发改委印发的《关于进一步放开建设项目专业服务价格的通知》[2015]299号文件的收取标准计取，不足8000.00元按8000.00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西安市常宁新区开发建设管理委员会</w:t>
      </w:r>
      <w:r>
        <w:rPr>
          <w:rFonts w:ascii="仿宋_GB2312" w:hAnsi="仿宋_GB2312" w:cs="仿宋_GB2312" w:eastAsia="仿宋_GB2312"/>
        </w:rPr>
        <w:t>和</w:t>
      </w:r>
      <w:r>
        <w:rPr>
          <w:rFonts w:ascii="仿宋_GB2312" w:hAnsi="仿宋_GB2312" w:cs="仿宋_GB2312" w:eastAsia="仿宋_GB2312"/>
        </w:rPr>
        <w:t>亿诚建设项目管理有限公司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西安市常宁新区开发建设管理委员会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亿诚建设项目管理有限公司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西安市常宁新区开发建设管理委员会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亿诚建设项目管理有限公司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按采购文件、响应文件及合同相关条款执行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联系人：张龙</w:t>
      </w:r>
    </w:p>
    <w:p>
      <w:pPr>
        <w:pStyle w:val="null3"/>
      </w:pPr>
      <w:r>
        <w:rPr>
          <w:rFonts w:ascii="仿宋_GB2312" w:hAnsi="仿宋_GB2312" w:cs="仿宋_GB2312" w:eastAsia="仿宋_GB2312"/>
        </w:rPr>
        <w:t>联系电话：13891995567</w:t>
      </w:r>
    </w:p>
    <w:p>
      <w:pPr>
        <w:pStyle w:val="null3"/>
      </w:pPr>
      <w:r>
        <w:rPr>
          <w:rFonts w:ascii="仿宋_GB2312" w:hAnsi="仿宋_GB2312" w:cs="仿宋_GB2312" w:eastAsia="仿宋_GB2312"/>
        </w:rPr>
        <w:t>地址：西安市高新区丈八五路高科尚都one尚城A座10F</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长安区未来信息港规划横二路、翰林南路市政道路建设工程勘察服务采购项目，采购内容包含完成拟建市政道路地质勘察服务、外业钻探过程中临时道路的修筑等工作内容。具体内容详见本项目采购文件。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480,000.00</w:t>
      </w:r>
    </w:p>
    <w:p>
      <w:pPr>
        <w:pStyle w:val="null3"/>
      </w:pPr>
      <w:r>
        <w:rPr>
          <w:rFonts w:ascii="仿宋_GB2312" w:hAnsi="仿宋_GB2312" w:cs="仿宋_GB2312" w:eastAsia="仿宋_GB2312"/>
        </w:rPr>
        <w:t>采购包最高限价（元）: 480,000.00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长安区未来信息港规划横二路、翰林南路市政道路建设工程勘察服务采购项目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标的名称：长安区未来信息港规划横二路、翰林南路市政道路建设工程勘察服务采购项目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sz w:val="21"/>
                <w:color w:val="00B0F0"/>
              </w:rPr>
              <w:t>一、项目概况</w:t>
            </w:r>
          </w:p>
          <w:p>
            <w:pPr>
              <w:pStyle w:val="null3"/>
              <w:ind w:firstLine="420"/>
              <w:jc w:val="both"/>
            </w:pPr>
            <w:r>
              <w:rPr>
                <w:rFonts w:ascii="仿宋_GB2312" w:hAnsi="仿宋_GB2312" w:cs="仿宋_GB2312" w:eastAsia="仿宋_GB2312"/>
                <w:sz w:val="21"/>
                <w:color w:val="00B0F0"/>
              </w:rPr>
              <w:t>长安区未来信息港规划横二路、翰林南路市政道路建设工程勘察服务采购项目，采购内容包含完成拟建市政道路地质勘察服务、外业钻探过程中临时道路的修筑等工作内容。</w:t>
            </w:r>
          </w:p>
          <w:p>
            <w:pPr>
              <w:pStyle w:val="null3"/>
              <w:ind w:firstLine="420"/>
              <w:jc w:val="both"/>
            </w:pPr>
            <w:r>
              <w:rPr>
                <w:rFonts w:ascii="仿宋_GB2312" w:hAnsi="仿宋_GB2312" w:cs="仿宋_GB2312" w:eastAsia="仿宋_GB2312"/>
                <w:sz w:val="21"/>
                <w:color w:val="00B0F0"/>
              </w:rPr>
              <w:t>二、服务内容</w:t>
            </w:r>
          </w:p>
          <w:p>
            <w:pPr>
              <w:pStyle w:val="null3"/>
              <w:ind w:firstLine="420"/>
              <w:jc w:val="both"/>
            </w:pPr>
            <w:r>
              <w:rPr>
                <w:rFonts w:ascii="仿宋_GB2312" w:hAnsi="仿宋_GB2312" w:cs="仿宋_GB2312" w:eastAsia="仿宋_GB2312"/>
                <w:sz w:val="21"/>
                <w:color w:val="00B0F0"/>
              </w:rPr>
              <w:t>长安区未来信息港规划横二路、翰林南路市政道路建设工程勘察服务采购项目，采购内容为完成拟建市政道路地质勘察服务（勘察阶段详勘）、外业钻探过程中临时道路的修筑等工作内容，提供拟建市政道路的详勘阶段的岩土工程勘察报告，能够满足设计单位施工设计需求，并提供后期相关技术咨询服务，配合业主单位验收等相关事宜。</w:t>
            </w:r>
          </w:p>
          <w:p>
            <w:pPr>
              <w:pStyle w:val="null3"/>
              <w:ind w:firstLine="420"/>
              <w:jc w:val="both"/>
            </w:pPr>
            <w:r>
              <w:rPr>
                <w:rFonts w:ascii="仿宋_GB2312" w:hAnsi="仿宋_GB2312" w:cs="仿宋_GB2312" w:eastAsia="仿宋_GB2312"/>
                <w:sz w:val="21"/>
                <w:color w:val="00B0F0"/>
              </w:rPr>
              <w:t>三、技术要求</w:t>
            </w:r>
          </w:p>
          <w:p>
            <w:pPr>
              <w:pStyle w:val="null3"/>
              <w:ind w:firstLine="420"/>
              <w:jc w:val="both"/>
            </w:pPr>
            <w:r>
              <w:rPr>
                <w:rFonts w:ascii="仿宋_GB2312" w:hAnsi="仿宋_GB2312" w:cs="仿宋_GB2312" w:eastAsia="仿宋_GB2312"/>
                <w:sz w:val="21"/>
                <w:color w:val="00B0F0"/>
              </w:rPr>
              <w:t>符合国家、省、市及行业标准要求，严格按照相关规范和技术要求进行。</w:t>
            </w:r>
          </w:p>
          <w:p>
            <w:pPr>
              <w:pStyle w:val="null3"/>
              <w:ind w:firstLine="420"/>
              <w:jc w:val="both"/>
            </w:pPr>
            <w:r>
              <w:rPr>
                <w:rFonts w:ascii="仿宋_GB2312" w:hAnsi="仿宋_GB2312" w:cs="仿宋_GB2312" w:eastAsia="仿宋_GB2312"/>
                <w:sz w:val="21"/>
                <w:color w:val="00B0F0"/>
              </w:rPr>
              <w:t>四、服务要求</w:t>
            </w:r>
          </w:p>
          <w:p>
            <w:pPr>
              <w:pStyle w:val="null3"/>
              <w:ind w:firstLine="420"/>
              <w:jc w:val="both"/>
            </w:pPr>
            <w:r>
              <w:rPr>
                <w:rFonts w:ascii="仿宋_GB2312" w:hAnsi="仿宋_GB2312" w:cs="仿宋_GB2312" w:eastAsia="仿宋_GB2312"/>
                <w:sz w:val="21"/>
                <w:color w:val="00B0F0"/>
              </w:rPr>
              <w:t>（一）项目人员配备</w:t>
            </w:r>
          </w:p>
          <w:p>
            <w:pPr>
              <w:pStyle w:val="null3"/>
              <w:ind w:firstLine="420"/>
              <w:jc w:val="both"/>
            </w:pPr>
            <w:r>
              <w:rPr>
                <w:rFonts w:ascii="仿宋_GB2312" w:hAnsi="仿宋_GB2312" w:cs="仿宋_GB2312" w:eastAsia="仿宋_GB2312"/>
                <w:sz w:val="21"/>
                <w:color w:val="00B0F0"/>
              </w:rPr>
              <w:t>供应商须提供针对本项目的详细人员配备情况。要求拟派项目成员相关专业人员搭配合理、职能健全，岗位分工明确、职责清晰，包括人员配备情况及水平、人员安排、专业配置、从业经历、参与工作经验等方面，均应满足本项目采购要求。</w:t>
            </w:r>
          </w:p>
          <w:p>
            <w:pPr>
              <w:pStyle w:val="null3"/>
              <w:ind w:firstLine="420"/>
              <w:jc w:val="both"/>
            </w:pPr>
            <w:r>
              <w:rPr>
                <w:rFonts w:ascii="仿宋_GB2312" w:hAnsi="仿宋_GB2312" w:cs="仿宋_GB2312" w:eastAsia="仿宋_GB2312"/>
                <w:sz w:val="21"/>
                <w:color w:val="00B0F0"/>
              </w:rPr>
              <w:t>（二）质量标准</w:t>
            </w:r>
          </w:p>
          <w:p>
            <w:pPr>
              <w:pStyle w:val="null3"/>
              <w:ind w:firstLine="420"/>
              <w:jc w:val="both"/>
            </w:pPr>
            <w:r>
              <w:rPr>
                <w:rFonts w:ascii="仿宋_GB2312" w:hAnsi="仿宋_GB2312" w:cs="仿宋_GB2312" w:eastAsia="仿宋_GB2312"/>
                <w:sz w:val="21"/>
                <w:color w:val="00B0F0"/>
              </w:rPr>
              <w:t>应达到国家、陕西省、西安市及行业关于建设工程勘察成果文件的质量标准，且符合采购人的实际要求。</w:t>
            </w:r>
          </w:p>
          <w:p>
            <w:pPr>
              <w:pStyle w:val="null3"/>
              <w:ind w:firstLine="420"/>
              <w:jc w:val="both"/>
            </w:pPr>
            <w:r>
              <w:rPr>
                <w:rFonts w:ascii="仿宋_GB2312" w:hAnsi="仿宋_GB2312" w:cs="仿宋_GB2312" w:eastAsia="仿宋_GB2312"/>
                <w:sz w:val="21"/>
                <w:color w:val="00B0F0"/>
              </w:rPr>
              <w:t>（三）成果文件份数</w:t>
            </w:r>
          </w:p>
          <w:p>
            <w:pPr>
              <w:pStyle w:val="null3"/>
              <w:ind w:firstLine="420"/>
              <w:jc w:val="both"/>
            </w:pPr>
            <w:r>
              <w:rPr>
                <w:rFonts w:ascii="仿宋_GB2312" w:hAnsi="仿宋_GB2312" w:cs="仿宋_GB2312" w:eastAsia="仿宋_GB2312"/>
                <w:sz w:val="21"/>
                <w:color w:val="00B0F0"/>
              </w:rPr>
              <w:t>每条路需提供正式岩土工程勘察报告（签字盖章）8套，与纸质报告相一致的扫描盖章的电子文件1套。</w:t>
            </w:r>
          </w:p>
          <w:p>
            <w:pPr>
              <w:pStyle w:val="null3"/>
              <w:ind w:firstLine="420"/>
              <w:jc w:val="both"/>
            </w:pPr>
            <w:r>
              <w:rPr>
                <w:rFonts w:ascii="仿宋_GB2312" w:hAnsi="仿宋_GB2312" w:cs="仿宋_GB2312" w:eastAsia="仿宋_GB2312"/>
                <w:sz w:val="21"/>
                <w:color w:val="00B0F0"/>
              </w:rPr>
              <w:t>（四）其他服务要求</w:t>
            </w:r>
          </w:p>
          <w:p>
            <w:pPr>
              <w:pStyle w:val="null3"/>
              <w:ind w:firstLine="420"/>
              <w:jc w:val="both"/>
            </w:pPr>
            <w:r>
              <w:rPr>
                <w:rFonts w:ascii="仿宋_GB2312" w:hAnsi="仿宋_GB2312" w:cs="仿宋_GB2312" w:eastAsia="仿宋_GB2312"/>
                <w:sz w:val="21"/>
                <w:color w:val="00B0F0"/>
              </w:rPr>
              <w:t>1.</w:t>
            </w:r>
            <w:r>
              <w:rPr>
                <w:rFonts w:ascii="仿宋_GB2312" w:hAnsi="仿宋_GB2312" w:cs="仿宋_GB2312" w:eastAsia="仿宋_GB2312"/>
                <w:sz w:val="21"/>
                <w:color w:val="00B0F0"/>
              </w:rPr>
              <w:t>供应商提供的服务，必须是符合国家有关标准要求，并满足磋商文件规定的价格、完成期限、售后服务及供应商须承担的技术支持和磋商文件规定的其它伴随服务等要求。</w:t>
            </w:r>
          </w:p>
          <w:p>
            <w:pPr>
              <w:pStyle w:val="null3"/>
              <w:ind w:firstLine="420"/>
              <w:jc w:val="both"/>
            </w:pPr>
            <w:r>
              <w:rPr>
                <w:rFonts w:ascii="仿宋_GB2312" w:hAnsi="仿宋_GB2312" w:cs="仿宋_GB2312" w:eastAsia="仿宋_GB2312"/>
                <w:sz w:val="21"/>
                <w:color w:val="00B0F0"/>
              </w:rPr>
              <w:t>2.</w:t>
            </w:r>
            <w:r>
              <w:rPr>
                <w:rFonts w:ascii="仿宋_GB2312" w:hAnsi="仿宋_GB2312" w:cs="仿宋_GB2312" w:eastAsia="仿宋_GB2312"/>
                <w:sz w:val="21"/>
                <w:color w:val="00B0F0"/>
              </w:rPr>
              <w:t>采购人有权拒绝接受任何不合格的服务，由此产生的费用及相关后果均由供应商自行承担。</w:t>
            </w:r>
          </w:p>
          <w:p>
            <w:pPr>
              <w:pStyle w:val="null3"/>
              <w:ind w:firstLine="420"/>
              <w:jc w:val="both"/>
            </w:pPr>
            <w:r>
              <w:rPr>
                <w:rFonts w:ascii="仿宋_GB2312" w:hAnsi="仿宋_GB2312" w:cs="仿宋_GB2312" w:eastAsia="仿宋_GB2312"/>
                <w:sz w:val="21"/>
                <w:color w:val="00B0F0"/>
              </w:rPr>
              <w:t>五、商务要求</w:t>
            </w:r>
          </w:p>
          <w:p>
            <w:pPr>
              <w:pStyle w:val="null3"/>
              <w:ind w:firstLine="420"/>
              <w:jc w:val="both"/>
            </w:pPr>
            <w:r>
              <w:rPr>
                <w:rFonts w:ascii="仿宋_GB2312" w:hAnsi="仿宋_GB2312" w:cs="仿宋_GB2312" w:eastAsia="仿宋_GB2312"/>
                <w:sz w:val="21"/>
                <w:color w:val="00B0F0"/>
              </w:rPr>
              <w:t>（一）服务期限：</w:t>
            </w:r>
            <w:r>
              <w:rPr>
                <w:rFonts w:ascii="仿宋_GB2312" w:hAnsi="仿宋_GB2312" w:cs="仿宋_GB2312" w:eastAsia="仿宋_GB2312"/>
                <w:sz w:val="24"/>
                <w:color w:val="00B0F0"/>
              </w:rPr>
              <w:t>合同生效且甲方通知乙方启动各项目工程勘察后的25个日历天</w:t>
            </w:r>
            <w:r>
              <w:rPr>
                <w:rFonts w:ascii="仿宋_GB2312" w:hAnsi="仿宋_GB2312" w:cs="仿宋_GB2312" w:eastAsia="仿宋_GB2312"/>
                <w:sz w:val="21"/>
                <w:color w:val="00B0F0"/>
              </w:rPr>
              <w:t>。</w:t>
            </w:r>
          </w:p>
          <w:p>
            <w:pPr>
              <w:pStyle w:val="null3"/>
              <w:ind w:firstLine="420"/>
              <w:jc w:val="both"/>
            </w:pPr>
            <w:r>
              <w:rPr>
                <w:rFonts w:ascii="仿宋_GB2312" w:hAnsi="仿宋_GB2312" w:cs="仿宋_GB2312" w:eastAsia="仿宋_GB2312"/>
                <w:sz w:val="21"/>
                <w:color w:val="00B0F0"/>
              </w:rPr>
              <w:t>（二）款项结算</w:t>
            </w:r>
          </w:p>
          <w:p>
            <w:pPr>
              <w:pStyle w:val="null3"/>
              <w:ind w:firstLine="420"/>
              <w:jc w:val="both"/>
            </w:pPr>
            <w:r>
              <w:rPr>
                <w:rFonts w:ascii="仿宋_GB2312" w:hAnsi="仿宋_GB2312" w:cs="仿宋_GB2312" w:eastAsia="仿宋_GB2312"/>
                <w:sz w:val="21"/>
                <w:color w:val="00B0F0"/>
              </w:rPr>
              <w:t>根据采购人要求，两个项目可按照急用先编的原则启动编制工作，付款方式按照已启动工程勘察工作的项目费用进行支付，未启动工程勘察工作的项目费用暂不支付。付款比例按以下阶段：</w:t>
            </w:r>
          </w:p>
          <w:p>
            <w:pPr>
              <w:pStyle w:val="null3"/>
              <w:ind w:firstLine="420"/>
              <w:jc w:val="both"/>
            </w:pPr>
            <w:r>
              <w:rPr>
                <w:rFonts w:ascii="仿宋_GB2312" w:hAnsi="仿宋_GB2312" w:cs="仿宋_GB2312" w:eastAsia="仿宋_GB2312"/>
                <w:sz w:val="21"/>
                <w:color w:val="00B0F0"/>
              </w:rPr>
              <w:t>第一阶段：合同签订后，每个项目工程勘察外业完成后，达到付款条件起7 日内，采购人支付该项目工程勘察费的30%；</w:t>
            </w:r>
          </w:p>
          <w:p>
            <w:pPr>
              <w:pStyle w:val="null3"/>
              <w:ind w:firstLine="420"/>
              <w:jc w:val="both"/>
            </w:pPr>
            <w:r>
              <w:rPr>
                <w:rFonts w:ascii="仿宋_GB2312" w:hAnsi="仿宋_GB2312" w:cs="仿宋_GB2312" w:eastAsia="仿宋_GB2312"/>
                <w:sz w:val="21"/>
                <w:color w:val="00B0F0"/>
              </w:rPr>
              <w:t>第二阶段：每个项目提交工程勘察成果资料后，达到付款条件起7日内，发包人支付该项目工程勘察费的60%；</w:t>
            </w:r>
          </w:p>
          <w:p>
            <w:pPr>
              <w:pStyle w:val="null3"/>
              <w:ind w:firstLine="420"/>
              <w:jc w:val="both"/>
            </w:pPr>
            <w:r>
              <w:rPr>
                <w:rFonts w:ascii="仿宋_GB2312" w:hAnsi="仿宋_GB2312" w:cs="仿宋_GB2312" w:eastAsia="仿宋_GB2312"/>
                <w:sz w:val="21"/>
                <w:color w:val="00B0F0"/>
              </w:rPr>
              <w:t>第三阶段：每个项目工程勘察最终验收后，达到付款条件起7日内，一次付清该项目全部工程勘察费，即该项目工程勘察费的10%。</w:t>
            </w:r>
          </w:p>
          <w:p>
            <w:pPr>
              <w:pStyle w:val="null3"/>
              <w:ind w:firstLine="420"/>
              <w:jc w:val="both"/>
            </w:pPr>
            <w:r>
              <w:rPr>
                <w:rFonts w:ascii="仿宋_GB2312" w:hAnsi="仿宋_GB2312" w:cs="仿宋_GB2312" w:eastAsia="仿宋_GB2312"/>
                <w:sz w:val="21"/>
                <w:color w:val="00B0F0"/>
              </w:rPr>
              <w:t>注：每次支付前勘察人应向发包人提供相应数额的增值税普通发票。</w:t>
            </w:r>
          </w:p>
          <w:p>
            <w:pPr>
              <w:pStyle w:val="null3"/>
              <w:ind w:firstLine="420"/>
              <w:jc w:val="both"/>
            </w:pPr>
            <w:r>
              <w:rPr>
                <w:rFonts w:ascii="仿宋_GB2312" w:hAnsi="仿宋_GB2312" w:cs="仿宋_GB2312" w:eastAsia="仿宋_GB2312"/>
                <w:sz w:val="21"/>
                <w:color w:val="00B0F0"/>
              </w:rPr>
              <w:t>（三）预算金额及最高限价</w:t>
            </w:r>
          </w:p>
          <w:p>
            <w:pPr>
              <w:pStyle w:val="null3"/>
              <w:ind w:firstLine="420"/>
              <w:jc w:val="both"/>
            </w:pPr>
            <w:r>
              <w:rPr>
                <w:rFonts w:ascii="仿宋_GB2312" w:hAnsi="仿宋_GB2312" w:cs="仿宋_GB2312" w:eastAsia="仿宋_GB2312"/>
                <w:sz w:val="21"/>
                <w:color w:val="00B0F0"/>
              </w:rPr>
              <w:t>本项目预算金额480000.00元，最高限价480000.00元。其中，长安区未来信息港规划横二路市政道路建设项目工程勘察最高限价380000.00元，长安区未来信息港翰林南路市政道路建设项目工程勘察最高限价100000.00元。</w:t>
            </w:r>
          </w:p>
          <w:p>
            <w:pPr>
              <w:pStyle w:val="null3"/>
              <w:ind w:firstLine="420"/>
              <w:jc w:val="both"/>
            </w:pPr>
            <w:r>
              <w:rPr>
                <w:rFonts w:ascii="仿宋_GB2312" w:hAnsi="仿宋_GB2312" w:cs="仿宋_GB2312" w:eastAsia="仿宋_GB2312"/>
                <w:sz w:val="21"/>
                <w:color w:val="00B0F0"/>
              </w:rPr>
              <w:t>供应商在磋商报价时，该项目响应总价不得超过项目最高限价，各分项项目报价不得超过分项项目最高限价，若响应总报价及各分项报价高于其各自最高限价的，其响应文件将按无效处理。</w:t>
            </w:r>
          </w:p>
          <w:p>
            <w:pPr>
              <w:pStyle w:val="null3"/>
              <w:ind w:firstLine="420"/>
              <w:jc w:val="both"/>
            </w:pPr>
            <w:r>
              <w:rPr>
                <w:rFonts w:ascii="仿宋_GB2312" w:hAnsi="仿宋_GB2312" w:cs="仿宋_GB2312" w:eastAsia="仿宋_GB2312"/>
                <w:sz w:val="21"/>
                <w:color w:val="00B0F0"/>
              </w:rPr>
              <w:t>（四）报价</w:t>
            </w:r>
          </w:p>
          <w:p>
            <w:pPr>
              <w:pStyle w:val="null3"/>
              <w:ind w:firstLine="420"/>
              <w:jc w:val="both"/>
            </w:pPr>
            <w:r>
              <w:rPr>
                <w:rFonts w:ascii="仿宋_GB2312" w:hAnsi="仿宋_GB2312" w:cs="仿宋_GB2312" w:eastAsia="仿宋_GB2312"/>
                <w:sz w:val="21"/>
                <w:color w:val="00B0F0"/>
              </w:rPr>
              <w:t>项目报价含但不限于人工费、材料费、机械费、措施费、管理费、利润、风险费及规费、税金等为完成本项目服务内容所发生的一切费用，不受市场价格变化的影响。</w:t>
            </w:r>
          </w:p>
          <w:p>
            <w:pPr>
              <w:pStyle w:val="null3"/>
              <w:ind w:firstLine="420"/>
              <w:jc w:val="both"/>
            </w:pPr>
            <w:r>
              <w:rPr>
                <w:rFonts w:ascii="仿宋_GB2312" w:hAnsi="仿宋_GB2312" w:cs="仿宋_GB2312" w:eastAsia="仿宋_GB2312"/>
                <w:sz w:val="21"/>
                <w:color w:val="00B0F0"/>
              </w:rPr>
              <w:t>六、其他</w:t>
            </w:r>
          </w:p>
          <w:p>
            <w:pPr>
              <w:pStyle w:val="null3"/>
              <w:ind w:firstLine="420"/>
              <w:jc w:val="both"/>
            </w:pPr>
            <w:r>
              <w:rPr>
                <w:rFonts w:ascii="仿宋_GB2312" w:hAnsi="仿宋_GB2312" w:cs="仿宋_GB2312" w:eastAsia="仿宋_GB2312"/>
                <w:sz w:val="21"/>
                <w:color w:val="00B0F0"/>
              </w:rPr>
              <w:t>（一）长安区未来信息港规划横二路市政道路建设项目工程规模</w:t>
            </w:r>
          </w:p>
          <w:p>
            <w:pPr>
              <w:pStyle w:val="null3"/>
              <w:ind w:firstLine="420"/>
              <w:jc w:val="both"/>
            </w:pPr>
            <w:r>
              <w:rPr>
                <w:rFonts w:ascii="仿宋_GB2312" w:hAnsi="仿宋_GB2312" w:cs="仿宋_GB2312" w:eastAsia="仿宋_GB2312"/>
                <w:sz w:val="21"/>
                <w:color w:val="00B0F0"/>
              </w:rPr>
              <w:t>长安区未来信息港规划横二路市政道路建设项目，项目西起西沣路，东至文苑南路，全长3350.112m，规划红线宽度为30m～40m，道路等级为城市次干路。</w:t>
            </w:r>
          </w:p>
          <w:p>
            <w:pPr>
              <w:pStyle w:val="null3"/>
              <w:ind w:firstLine="420"/>
              <w:jc w:val="both"/>
            </w:pPr>
            <w:r>
              <w:rPr>
                <w:rFonts w:ascii="仿宋_GB2312" w:hAnsi="仿宋_GB2312" w:cs="仿宋_GB2312" w:eastAsia="仿宋_GB2312"/>
                <w:sz w:val="21"/>
                <w:color w:val="00B0F0"/>
              </w:rPr>
              <w:t>（二）长安区未来信息港翰林南路市政道路建设项目工程规模</w:t>
            </w:r>
          </w:p>
          <w:p>
            <w:pPr>
              <w:pStyle w:val="null3"/>
              <w:ind w:firstLine="420"/>
              <w:jc w:val="both"/>
            </w:pPr>
            <w:r>
              <w:rPr>
                <w:rFonts w:ascii="仿宋_GB2312" w:hAnsi="仿宋_GB2312" w:cs="仿宋_GB2312" w:eastAsia="仿宋_GB2312"/>
                <w:sz w:val="21"/>
                <w:color w:val="00B0F0"/>
              </w:rPr>
              <w:t>长安区未来信息港翰林南路市政道路建设项目，项目北起香积大街，南至横二路，全长643.914m，规划红线宽度为40m，道路等级为城市主干路。</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提供针对本项目的详细人员配备情况。要求拟派项目负责人具备【注册土木工程师（岩土）】执业资格，拟派项目成员相关专业人员搭配合理、职能健全，岗位分工明确、职责清晰，包括人员配备情况及水平、人员安排、专业配置、从业 经历、参与工作经验等方面，均应满足本项目采购需求。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提供具有履行本合同所必需的设备。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1、供应商提供的服务，必须是符合国家有关标准要求，并满足磋商文件规定的价格、完成期限、售后服务及供应商须承担的技术支持和磋商文件规定的其它伴随服务等要求。 2、采购人有权拒绝接受任何不合格的服务，由此产生的费用及相关后果均由供应商自行承担。</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合同生效且甲方通知乙方启动各项目工程勘察后的25个日历天。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应达到国家、陕西省、西安市及行业关于建设工程勘察成果文件的质量标准，且符合发包人的实际要求。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根据采购人要求，两个项目可按照急用先编的原则启动编制工作，付款方式按照已启动工程勘察工作的项目费用进行支付，未启动工程勘察工作的项目费用暂不支付。付款比例按以下阶段： 第一阶段：合同签订后，长安区未来信息港规划横二路市政道路建设项目工程勘察外业完成后，采购人支付该项目工程勘察费的30%；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23.75</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采购人要求，两个项目可按照急用先编的原则启动编制工作，付款方式按照已启动工程勘察工作的项目费用进行支付，未启动工程勘察工作的项目费用暂不支付。付款比例按以下阶段：第二阶段：长安区未来信息港规划横二路市政道路建设项目提交工程勘察成果资料后，发包人支付该项目工程勘察费的60%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47.50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采购人要求，两个项目可按照急用先编的原则启动编制工作，付款方式按照已启动工程勘察工作的项目费用进行支付，未启动工程勘察工作的项目费用暂不支付。付款比例按以下阶段：第三阶段：长安区未来信息港规划横二路市政道路建设项目工程勘察最终验收后，一次付清该项目全部工程勘察费，即该项目工程勘察费的10%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7.92</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根据采购人要求，两个项目可按照急用先编的原则启动编制工作，付款方式按照已启动工程勘察工作的项目费用进行支付，未启动工程勘察工作的项目费用暂不支付。付款比例按以下阶段： 第一阶段：合同签订后，长安区未来信息港翰林南路市政道路建设项目工程勘察外业完成后，采购人支付该项目工程勘察费的30%；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6.25</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采购人要求，两个项目可按照急用先编的原则启动编制工作，付款方式按照已启动工程勘察工作的项目费用进行支付，未启动工程勘察工作的项目费用暂不支付。付款比例按以下阶段：第二阶段：长安区未来信息港翰林南路市政道路建设项目提交工程勘察成果资料后，发包人支付该项目工程勘察费的60%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采购人要求，两个项目可按照急用先编的原则启动编制工作，付款方式按照已启动工程勘察工作的项目费用进行支付，未启动工程勘察工作的项目费用暂不支付。付款比例按以下阶段：第三阶段：长安区未来信息港翰林南路市政道路建设项目工程勘察最终验收后，一次付清该项目全部工程勘察费，即该项目工程勘察费的10%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2.08</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按采购文件、响应文件及合同相关条款执行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各供应商应根据“陕西省财政厅陕财办采函〔2023〕14号文”《陕西省财政厅关于省级预算单位全面推行政府采购项目电子化交易的通知》“陕西省财政厅陕财办采〔2022〕9号文”《政府采购项目电子化交易规则》等文件的要求，做好人员配备、设施设备、系统操作的相应准备，熟悉并正确实施相关操作流程，承担由于操作或其他因素造成的不利后果。（二）为顺利推进政府采购电子化交易平台应用工作，供应商需要在线提交所有通过电子化交易平台实施的政府采购项目的响应文件，同时，成交供应商领取成交通知书时，应线下提交纸质版响应文件，正本壹份、副本贰套、电子版壹套（U盘）至代理机构。 线上电子响应文件与纸质响应文件一致;若正本和副本不符，以正本为准。（三）落实政府采购政策需满足的资格要求：依据《中华人民共和国政府采购法》和《中华人民共和国政府采购法实施条例》的有关规定，落实政府采购“优先购买节能环保产品、扶持小微企业、监狱企业、福利企业”等相关政策。1、《政府采购促进中小企业发展管理办法》（财库〔2020〕46号）、《陕西省财政厅关于进一步加大政府采购支持中小企业力度的通知》（陕财办采〔2022〕5号）、《陕西省财政厅关于落实政府采购支持中小企业政策有关事项的通知》（陕财办采〔2022〕10号）、《财政部关于进一步加大政府采购支持中小企业力度》的通知（财库〔2022〕19号）；2、《财政部司法部关于政府采购支持监狱企业发展有关问题的通知》（财库〔2014〕68号）；3、《国务院办公厅关于建立政府强制采购节能产品制度的通知》（国办发〔2007〕51号）；4、《三部门联合发布关于促进残疾人就业政府采购政策的通知》（财库〔2017〕141号）；5、《财政部发展改革委生态环境部市场监管总局关于调整优化节能产品、环境标志产品政府采购执行机制的通知》（财库〔2019〕9号）；6、关于印发环境标志产品政府采购品目清单的通知（财库〔2019〕18号）；7、《关于印发节能产品政府采购品目清单的通知》（财库〔2019〕19号）；8、《财政部、农业农村部、国家乡村振兴局关于运用政府采购政策支持乡村产业振兴的通知》（财库〔2021〕19号）；9、《陕西省中小企业政府采购信用融资办法》（陕财办采〔2018〕23号）、陕西省财政厅、中国人民银行西安分行关于深入推进政府采购信用融资业务的通知（陕财办采〔2023〕5号）；10、《关于政府采购支持绿色建材促进建筑品质提升试点工作的通知》（财库〔2020〕31号）；11、融资平台：根据《陕西省财政厅关于加快推进我省中小企业政府采购信用融资工作的通知》陕财办采〔2020〕15号文件精神，有融资需求的供应商可根据自身情况，在陕西省政府采购信用融资平台（含各市分平台）自主选择金融机构及其融资产品，凭政府采购中标（成交）通知书或政府采购合同向金融机构提出融资申请；12、其他需要落实的政府采购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供应商具备岩土工程勘察专业乙级及以上资质。</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供应商拟派项目负责人具备【注册土木工程师（岩土）】执业资格，且在本单位注册。</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资格证明文件中）；法定代表人授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拟投入本项目的人员配置情况表.docx 中小企业声明函 报价表 供应商认为应提交的相关资格证明材料.docx 响应文件封面 分项报价表.docx 供应商资格要求.docx 残疾人福利性单位声明函 标的清单 供应商近三年类似项目业绩证明材料.docx 响应函 商务、服务内容偏离表、技术响应偏差表.docx 服务方案.docx 监狱企业的证明文件 拟投入本项目的勘察设备仪器表.docx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拟投入本项目的人员配置情况表.docx 中小企业声明函 报价表 供应商认为应提交的相关资格证明材料.docx 响应文件封面 分项报价表.docx 供应商资格要求.docx 残疾人福利性单位声明函 标的清单 响应函 商务、服务内容偏离表、技术响应偏差表.docx 服务方案.docx 监狱企业的证明文件 拟投入本项目的勘察设备仪器表.docx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（1）响应报价符合唯一性要求：（2）响应报价表填写符合要求；（3）计量单位、报价货币均符合磋商文件要求；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完全理解接受磋商文件商务条款。</w:t>
            </w:r>
          </w:p>
        </w:tc>
        <w:tc>
          <w:tcPr>
            <w:tcW w:type="dxa" w:w="1661"/>
          </w:tcPr>
          <w:p>
            <w:pPr>
              <w:pStyle w:val="null3"/>
            </w:pPr>
            <w:r>
              <w:rPr>
                <w:rFonts w:ascii="仿宋_GB2312" w:hAnsi="仿宋_GB2312" w:cs="仿宋_GB2312" w:eastAsia="仿宋_GB2312"/>
              </w:rPr>
              <w:t>响应文件封面 响应函 商务、服务内容偏离表、技术响应偏差表.docx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拟投入本项目的人员配置情况表.docx 分项报价表.docx 供应商资格要求.docx 标的清单 供应商近三年类似项目业绩证明材料.docx 报价表 响应函 商务、服务内容偏离表、技术响应偏差表.docx 服务方案.docx 供应商认为应提交的相关资格证明材料.docx 拟投入本项目的勘察设备仪器表.docx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本项目编制方案，方案内容涵盖本项目全部内容（总体实施方案全面、详细完整、可操作性强、细节考虑到位计（16～24］分； 总体实施方案较全面、较详细完整、可操作性较强计（8～16］分；内容一般计（0～8］分)，本项满分24分； 备注：本表分值区间符号：“［”、“］”包含本数；“（”、“）”不包含本数。</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本项目服务质量的保障控制措施，措施描述完整、可操作性强、细节描述详细优越的计（7～10］分； 有相对的操作性，描述良好计（4～7］分；内容一般的计（0～4］分，本项最高得10分。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确保本项目服务进度的保障措施，措施描述完整、可操作性强、细节描述详细优越的计（10～14］分； 有相对的操作性，描述良好计（5～10］分；内容一般的计（0～5］分，本项最高得14分。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后续技术服务方案及承诺，根据提供的各项服务承诺，工作进度、质量、工期及其他方面实质性承诺。服务承诺可操作性强、细节描述详细、完整优越计（7～10］分；有相对的操作性、承诺内容良好计（3～7］分； 服务承诺内容一般的计（0～3］分。本项满分10分。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针对本项目的合理化建议，建议内容科学全面具体，针对性强，切合项目实际情况的计（5～7］分； 建议内容全面，针对性一般，符合项目实际情况的计（2～5］分； 建议内容一般，针对性差，不符合项目实际情况的计（0～2］分，本项最高得7分。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拟投入本项目的勘察设备仪器</w:t>
            </w:r>
          </w:p>
        </w:tc>
        <w:tc>
          <w:tcPr>
            <w:tcW w:type="dxa" w:w="2492"/>
          </w:tcPr>
          <w:p>
            <w:pPr>
              <w:pStyle w:val="null3"/>
            </w:pPr>
            <w:r>
              <w:rPr>
                <w:rFonts w:ascii="仿宋_GB2312" w:hAnsi="仿宋_GB2312" w:cs="仿宋_GB2312" w:eastAsia="仿宋_GB2312"/>
              </w:rPr>
              <w:t>根据拟投入本项目的勘察设备的种类、数量等进行综合赋分，设备配备合理，勘察设备种类齐全，设备先进、安全，稳定性好计（3～5］分；勘察设备种类配备基本满足项目要求，设备先进性、安全性及稳定性一般计（0～3］分，本项最高得5分。 注：以磋商响应文件中所附勘察设备的原始发票或租赁意向书或带有生效条件的租赁合同复印件为准。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拟投入本项目的勘察设备仪器表.docx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1、项目负责人学历：具有本科及以上学历的得3分，具有大专的得2分，其他不得分；以项目经理学历证书复印件加盖单位公章作为计分依据。 2、项目团队：根据本项目情况，项目组拟派人员在专业及数量搭配上是否合理，根据拟派人员的人数、职称、学历等方面情况进行赋分。项目团队配置合理，有明确的人员分工，团队人员具有丰富的相关领域工作经验，计（5～7］分；项目团队配置较合理，有较明确的人员分工，团队人员具有较丰富的相关领域工作经验，计（2～5］分 ；项目团队配置一般，人员分工不明确，团队人员相关领域工作经验不足，计（0～2］分。需提供人员证书及相关证件复印件加盖公章。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拟投入本项目的人员配置情况表.docx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供应商具有近三年（2022年1月1日至今，以合同签订时间为准）的类似项目业绩，每提供一个得2分，最高得10分。注：供应商响应文件中提供合同复印件加盖公章。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供应商近三年类似项目业绩证明材料.docx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响应报价得分=(基准价／响应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详见附件：商务、服务内容偏离表、技术响应偏差表.docx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详见附件：拟投入本项目的勘察设备仪器表.docx</w:t>
      </w:r>
    </w:p>
    <w:p>
      <w:pPr>
        <w:pStyle w:val="null3"/>
        <w:ind w:firstLine="960"/>
      </w:pPr>
      <w:r>
        <w:rPr>
          <w:rFonts w:ascii="仿宋_GB2312" w:hAnsi="仿宋_GB2312" w:cs="仿宋_GB2312" w:eastAsia="仿宋_GB2312"/>
        </w:rPr>
        <w:t>详见附件：拟投入本项目的人员配置情况表.docx</w:t>
      </w:r>
    </w:p>
    <w:p>
      <w:pPr>
        <w:pStyle w:val="null3"/>
        <w:ind w:firstLine="960"/>
      </w:pPr>
      <w:r>
        <w:rPr>
          <w:rFonts w:ascii="仿宋_GB2312" w:hAnsi="仿宋_GB2312" w:cs="仿宋_GB2312" w:eastAsia="仿宋_GB2312"/>
        </w:rPr>
        <w:t>详见附件：供应商近三年类似项目业绩证明材料.docx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详见附件：供应商认为应提交的相关资格证明材料.docx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详见附件：工程勘察合同模板.docx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