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9CCE7AC">
      <w:pPr>
        <w:spacing w:before="100" w:beforeAutospacing="1" w:after="100" w:afterAutospacing="1" w:line="280" w:lineRule="atLeast"/>
        <w:jc w:val="left"/>
        <w:rPr>
          <w:kern w:val="0"/>
          <w:sz w:val="30"/>
          <w:szCs w:val="28"/>
        </w:rPr>
      </w:pPr>
      <w:bookmarkStart w:id="232" w:name="_GoBack"/>
      <w:bookmarkEnd w:id="232"/>
      <w:r>
        <w:rPr>
          <w:kern w:val="0"/>
          <w:sz w:val="32"/>
          <w:szCs w:val="28"/>
        </w:rPr>
        <w:t>GF—2016—0203</w:t>
      </w:r>
    </w:p>
    <w:p w14:paraId="59ACA930">
      <w:pPr>
        <w:spacing w:before="100" w:beforeAutospacing="1" w:after="100" w:afterAutospacing="1" w:line="280" w:lineRule="atLeast"/>
        <w:jc w:val="right"/>
        <w:rPr>
          <w:rFonts w:ascii="宋体" w:cs="宋体"/>
          <w:b/>
          <w:bCs/>
          <w:kern w:val="0"/>
          <w:sz w:val="28"/>
          <w:szCs w:val="28"/>
          <w:u w:val="single"/>
        </w:rPr>
      </w:pPr>
      <w:r>
        <w:rPr>
          <w:rFonts w:hint="eastAsia" w:ascii="宋体" w:hAnsi="宋体" w:cs="宋体"/>
          <w:b/>
          <w:bCs/>
          <w:kern w:val="0"/>
          <w:sz w:val="32"/>
          <w:szCs w:val="28"/>
        </w:rPr>
        <w:t xml:space="preserve">                 合同编号：____________</w:t>
      </w:r>
    </w:p>
    <w:p w14:paraId="48DCA9C0">
      <w:pPr>
        <w:spacing w:before="100" w:beforeAutospacing="1" w:after="100" w:afterAutospacing="1" w:line="280" w:lineRule="atLeast"/>
        <w:jc w:val="center"/>
        <w:rPr>
          <w:rFonts w:ascii="宋体" w:cs="宋体"/>
          <w:b/>
          <w:bCs/>
          <w:spacing w:val="30"/>
          <w:kern w:val="0"/>
          <w:sz w:val="44"/>
          <w:szCs w:val="44"/>
        </w:rPr>
      </w:pPr>
    </w:p>
    <w:p w14:paraId="2E6D133D">
      <w:pPr>
        <w:spacing w:before="100" w:beforeAutospacing="1" w:after="100" w:afterAutospacing="1" w:line="280" w:lineRule="atLeast"/>
        <w:jc w:val="center"/>
        <w:rPr>
          <w:rFonts w:ascii="宋体" w:cs="宋体"/>
          <w:b/>
          <w:bCs/>
          <w:spacing w:val="30"/>
          <w:kern w:val="0"/>
          <w:sz w:val="44"/>
          <w:szCs w:val="44"/>
        </w:rPr>
      </w:pPr>
    </w:p>
    <w:p w14:paraId="5B27EF0E">
      <w:pPr>
        <w:adjustRightInd w:val="0"/>
        <w:snapToGrid w:val="0"/>
        <w:spacing w:before="100" w:beforeAutospacing="1" w:after="100" w:afterAutospacing="1"/>
        <w:jc w:val="center"/>
        <w:rPr>
          <w:rFonts w:ascii="方正小标宋简体" w:hAnsi="方正小标宋简体" w:eastAsia="方正小标宋简体" w:cs="宋体"/>
          <w:kern w:val="0"/>
          <w:sz w:val="72"/>
          <w:szCs w:val="44"/>
        </w:rPr>
      </w:pPr>
      <w:r>
        <w:rPr>
          <w:rFonts w:hint="eastAsia" w:ascii="方正小标宋简体" w:hAnsi="方正小标宋简体" w:eastAsia="方正小标宋简体" w:cs="宋体"/>
          <w:kern w:val="0"/>
          <w:sz w:val="72"/>
          <w:szCs w:val="44"/>
        </w:rPr>
        <w:t>建设工程勘察合同</w:t>
      </w:r>
    </w:p>
    <w:p w14:paraId="410A3914">
      <w:pPr>
        <w:spacing w:line="360" w:lineRule="auto"/>
        <w:ind w:left="1424" w:leftChars="578" w:hanging="210" w:hangingChars="100"/>
        <w:rPr>
          <w:rFonts w:hint="eastAsia" w:ascii="宋体" w:hAnsi="宋体"/>
          <w:spacing w:val="4"/>
          <w:sz w:val="24"/>
          <w:u w:val="single"/>
        </w:rPr>
      </w:pPr>
      <w:r>
        <w:fldChar w:fldCharType="begin"/>
      </w:r>
      <w:r>
        <w:rPr>
          <w:rFonts w:ascii="宋体" w:hAnsi="宋体"/>
          <w:spacing w:val="4"/>
          <w:sz w:val="24"/>
        </w:rPr>
        <w:instrText xml:space="preserve">PRIVATE</w:instrText>
      </w:r>
      <w:r>
        <w:rPr>
          <w:rFonts w:ascii="宋体" w:hAnsi="宋体"/>
          <w:spacing w:val="4"/>
          <w:sz w:val="24"/>
        </w:rPr>
        <w:fldChar w:fldCharType="end"/>
      </w:r>
      <w:r>
        <w:rPr>
          <w:rFonts w:hint="eastAsia" w:ascii="宋体" w:hAnsi="宋体"/>
          <w:spacing w:val="4"/>
          <w:sz w:val="24"/>
        </w:rPr>
        <w:t>工程名称：</w:t>
      </w:r>
      <w:r>
        <w:rPr>
          <w:rFonts w:ascii="宋体" w:hAnsi="宋体"/>
          <w:spacing w:val="4"/>
          <w:sz w:val="24"/>
          <w:u w:val="single"/>
        </w:rPr>
        <w:t>_</w:t>
      </w:r>
      <w:r>
        <w:rPr>
          <w:rFonts w:hint="eastAsia" w:ascii="宋体" w:hAnsi="宋体"/>
          <w:spacing w:val="4"/>
          <w:sz w:val="24"/>
          <w:u w:val="single"/>
        </w:rPr>
        <w:t xml:space="preserve">                          </w:t>
      </w:r>
    </w:p>
    <w:p w14:paraId="0E2C61AD">
      <w:pPr>
        <w:spacing w:line="360" w:lineRule="auto"/>
        <w:ind w:firstLine="1240" w:firstLineChars="500"/>
        <w:rPr>
          <w:rFonts w:hint="eastAsia" w:ascii="宋体" w:hAnsi="宋体"/>
          <w:spacing w:val="4"/>
          <w:sz w:val="24"/>
          <w:u w:val="single"/>
        </w:rPr>
      </w:pPr>
      <w:r>
        <w:rPr>
          <w:rFonts w:hint="eastAsia" w:ascii="宋体" w:hAnsi="宋体"/>
          <w:spacing w:val="4"/>
          <w:sz w:val="24"/>
        </w:rPr>
        <w:t>工程地点</w:t>
      </w:r>
      <w:r>
        <w:rPr>
          <w:rFonts w:hint="eastAsia" w:ascii="宋体" w:hAnsi="宋体"/>
          <w:spacing w:val="4"/>
          <w:sz w:val="24"/>
          <w:lang w:eastAsia="zh-CN"/>
        </w:rPr>
        <w:t>：</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r>
        <w:rPr>
          <w:rFonts w:hint="eastAsia" w:ascii="宋体" w:hAnsi="宋体"/>
          <w:spacing w:val="4"/>
          <w:sz w:val="24"/>
          <w:u w:val="single"/>
        </w:rPr>
        <w:t xml:space="preserve">    </w:t>
      </w:r>
    </w:p>
    <w:p w14:paraId="37600BF8">
      <w:pPr>
        <w:spacing w:line="360" w:lineRule="auto"/>
        <w:ind w:firstLine="1240" w:firstLineChars="500"/>
        <w:rPr>
          <w:rFonts w:ascii="宋体" w:hAnsi="宋体"/>
          <w:spacing w:val="4"/>
          <w:sz w:val="24"/>
          <w:u w:val="single"/>
        </w:rPr>
      </w:pPr>
      <w:r>
        <w:rPr>
          <w:rFonts w:hint="eastAsia" w:ascii="宋体" w:hAnsi="宋体"/>
          <w:spacing w:val="4"/>
          <w:sz w:val="24"/>
        </w:rPr>
        <w:t>合同编号：</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r>
        <w:rPr>
          <w:rFonts w:hint="eastAsia" w:ascii="宋体" w:hAnsi="宋体"/>
          <w:spacing w:val="4"/>
          <w:sz w:val="24"/>
          <w:u w:val="single"/>
        </w:rPr>
        <w:t xml:space="preserve">    </w:t>
      </w:r>
    </w:p>
    <w:p w14:paraId="5770A7FC">
      <w:pPr>
        <w:spacing w:line="360" w:lineRule="auto"/>
        <w:ind w:firstLine="1240" w:firstLineChars="500"/>
        <w:rPr>
          <w:rFonts w:ascii="宋体" w:hAnsi="宋体"/>
          <w:spacing w:val="4"/>
          <w:sz w:val="24"/>
          <w:u w:val="single"/>
        </w:rPr>
      </w:pPr>
      <w:r>
        <w:rPr>
          <w:rFonts w:hint="eastAsia" w:ascii="宋体" w:hAnsi="宋体"/>
          <w:spacing w:val="4"/>
          <w:sz w:val="24"/>
        </w:rPr>
        <w:t>勘察证书等级</w:t>
      </w:r>
      <w:r>
        <w:rPr>
          <w:rFonts w:hint="eastAsia" w:ascii="宋体" w:hAnsi="宋体"/>
          <w:spacing w:val="4"/>
          <w:sz w:val="24"/>
          <w:u w:val="none"/>
        </w:rPr>
        <w:t>：</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p>
    <w:p w14:paraId="1731B5CA">
      <w:pPr>
        <w:spacing w:line="360" w:lineRule="auto"/>
        <w:ind w:firstLine="1240" w:firstLineChars="500"/>
        <w:rPr>
          <w:rFonts w:ascii="宋体" w:hAnsi="宋体"/>
          <w:spacing w:val="4"/>
          <w:sz w:val="24"/>
          <w:u w:val="single"/>
        </w:rPr>
      </w:pPr>
      <w:r>
        <w:rPr>
          <w:rFonts w:hint="eastAsia" w:ascii="宋体" w:hAnsi="宋体"/>
          <w:spacing w:val="4"/>
          <w:sz w:val="24"/>
        </w:rPr>
        <w:t>发包人：</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r>
        <w:rPr>
          <w:rFonts w:hint="eastAsia" w:ascii="宋体" w:hAnsi="宋体"/>
          <w:spacing w:val="4"/>
          <w:sz w:val="24"/>
          <w:u w:val="single"/>
        </w:rPr>
        <w:t xml:space="preserve">    </w:t>
      </w:r>
    </w:p>
    <w:p w14:paraId="271B9621">
      <w:pPr>
        <w:spacing w:line="360" w:lineRule="auto"/>
        <w:ind w:firstLine="1240" w:firstLineChars="500"/>
        <w:rPr>
          <w:rFonts w:ascii="宋体" w:hAnsi="宋体"/>
          <w:spacing w:val="4"/>
          <w:sz w:val="24"/>
          <w:u w:val="single"/>
        </w:rPr>
      </w:pPr>
      <w:r>
        <w:rPr>
          <w:rFonts w:hint="eastAsia" w:ascii="宋体" w:hAnsi="宋体"/>
          <w:spacing w:val="4"/>
          <w:sz w:val="24"/>
        </w:rPr>
        <w:t>勘察人：</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r>
        <w:rPr>
          <w:rFonts w:hint="eastAsia" w:ascii="宋体" w:hAnsi="宋体"/>
          <w:spacing w:val="4"/>
          <w:sz w:val="24"/>
          <w:u w:val="single"/>
        </w:rPr>
        <w:t xml:space="preserve">    </w:t>
      </w:r>
    </w:p>
    <w:p w14:paraId="2088D307">
      <w:pPr>
        <w:spacing w:line="360" w:lineRule="auto"/>
        <w:ind w:firstLine="1240" w:firstLineChars="500"/>
        <w:rPr>
          <w:rFonts w:ascii="宋体" w:hAnsi="宋体"/>
          <w:spacing w:val="4"/>
          <w:sz w:val="24"/>
          <w:u w:val="single"/>
        </w:rPr>
      </w:pPr>
      <w:r>
        <w:rPr>
          <w:rFonts w:hint="eastAsia" w:ascii="宋体" w:hAnsi="宋体"/>
          <w:spacing w:val="4"/>
          <w:sz w:val="24"/>
        </w:rPr>
        <w:t>签订日期：</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r>
        <w:rPr>
          <w:rFonts w:hint="eastAsia" w:ascii="宋体" w:hAnsi="宋体"/>
          <w:spacing w:val="4"/>
          <w:sz w:val="24"/>
          <w:u w:val="single"/>
        </w:rPr>
        <w:t xml:space="preserve">    </w:t>
      </w:r>
    </w:p>
    <w:p w14:paraId="6F51C8D6">
      <w:pPr>
        <w:spacing w:before="100" w:beforeAutospacing="1" w:after="100" w:afterAutospacing="1" w:line="280" w:lineRule="atLeast"/>
        <w:jc w:val="center"/>
        <w:rPr>
          <w:rFonts w:hint="eastAsia" w:ascii="楷体_GB2312" w:hAnsi="楷体_GB2312" w:eastAsia="楷体_GB2312" w:cs="宋体"/>
          <w:b/>
          <w:bCs/>
          <w:kern w:val="0"/>
          <w:sz w:val="44"/>
          <w:szCs w:val="30"/>
        </w:rPr>
      </w:pPr>
    </w:p>
    <w:p w14:paraId="24DB9BC5">
      <w:pPr>
        <w:tabs>
          <w:tab w:val="left" w:pos="1402"/>
        </w:tabs>
        <w:spacing w:before="100" w:beforeAutospacing="1" w:after="100" w:afterAutospacing="1" w:line="280" w:lineRule="atLeast"/>
        <w:ind w:firstLine="480" w:firstLineChars="200"/>
        <w:jc w:val="center"/>
        <w:rPr>
          <w:rFonts w:ascii="宋体" w:cs="宋体"/>
          <w:bCs/>
          <w:kern w:val="0"/>
          <w:sz w:val="24"/>
        </w:rPr>
      </w:pPr>
    </w:p>
    <w:p w14:paraId="57F056C9">
      <w:pPr>
        <w:tabs>
          <w:tab w:val="left" w:pos="1402"/>
        </w:tabs>
        <w:spacing w:before="100" w:beforeAutospacing="1" w:after="100" w:afterAutospacing="1" w:line="280" w:lineRule="atLeast"/>
        <w:ind w:firstLine="480" w:firstLineChars="200"/>
        <w:jc w:val="center"/>
        <w:rPr>
          <w:rFonts w:ascii="宋体" w:cs="宋体"/>
          <w:bCs/>
          <w:kern w:val="0"/>
          <w:sz w:val="24"/>
        </w:rPr>
      </w:pPr>
    </w:p>
    <w:p w14:paraId="5EB287F0">
      <w:pPr>
        <w:tabs>
          <w:tab w:val="left" w:pos="1402"/>
        </w:tabs>
        <w:spacing w:before="100" w:beforeAutospacing="1" w:after="100" w:afterAutospacing="1" w:line="280" w:lineRule="atLeast"/>
        <w:ind w:firstLine="480" w:firstLineChars="200"/>
        <w:jc w:val="center"/>
        <w:rPr>
          <w:rFonts w:ascii="宋体" w:cs="宋体"/>
          <w:bCs/>
          <w:kern w:val="0"/>
          <w:sz w:val="24"/>
        </w:rPr>
      </w:pPr>
    </w:p>
    <w:p w14:paraId="6E705707">
      <w:pPr>
        <w:tabs>
          <w:tab w:val="left" w:pos="1402"/>
        </w:tabs>
        <w:spacing w:before="100" w:beforeAutospacing="1" w:after="100" w:afterAutospacing="1" w:line="280" w:lineRule="atLeast"/>
        <w:ind w:firstLine="480" w:firstLineChars="200"/>
        <w:jc w:val="center"/>
        <w:rPr>
          <w:rFonts w:ascii="宋体" w:cs="宋体"/>
          <w:bCs/>
          <w:kern w:val="0"/>
          <w:sz w:val="24"/>
        </w:rPr>
      </w:pPr>
    </w:p>
    <w:tbl>
      <w:tblPr>
        <w:tblStyle w:val="20"/>
        <w:tblW w:w="0" w:type="auto"/>
        <w:jc w:val="center"/>
        <w:tblLayout w:type="fixed"/>
        <w:tblCellMar>
          <w:top w:w="0" w:type="dxa"/>
          <w:left w:w="108" w:type="dxa"/>
          <w:bottom w:w="0" w:type="dxa"/>
          <w:right w:w="108" w:type="dxa"/>
        </w:tblCellMar>
      </w:tblPr>
      <w:tblGrid>
        <w:gridCol w:w="3505"/>
        <w:gridCol w:w="977"/>
      </w:tblGrid>
      <w:tr w14:paraId="1AAC3335">
        <w:tblPrEx>
          <w:tblCellMar>
            <w:top w:w="0" w:type="dxa"/>
            <w:left w:w="108" w:type="dxa"/>
            <w:bottom w:w="0" w:type="dxa"/>
            <w:right w:w="108" w:type="dxa"/>
          </w:tblCellMar>
        </w:tblPrEx>
        <w:trPr>
          <w:trHeight w:val="567" w:hRule="exact"/>
          <w:jc w:val="center"/>
        </w:trPr>
        <w:tc>
          <w:tcPr>
            <w:tcW w:w="3505" w:type="dxa"/>
            <w:noWrap w:val="0"/>
            <w:vAlign w:val="center"/>
          </w:tcPr>
          <w:p w14:paraId="51EB93FD">
            <w:pPr>
              <w:adjustRightInd w:val="0"/>
              <w:snapToGrid w:val="0"/>
              <w:spacing w:before="100" w:beforeAutospacing="1" w:after="100" w:afterAutospacing="1" w:line="280" w:lineRule="atLeast"/>
              <w:rPr>
                <w:rFonts w:ascii="宋体" w:cs="宋体"/>
                <w:b/>
                <w:spacing w:val="40"/>
                <w:sz w:val="32"/>
                <w:szCs w:val="30"/>
              </w:rPr>
            </w:pPr>
            <w:r>
              <w:rPr>
                <w:rFonts w:hint="eastAsia" w:ascii="宋体" w:hAnsi="宋体" w:cs="宋体"/>
                <w:b/>
                <w:spacing w:val="40"/>
                <w:sz w:val="32"/>
                <w:szCs w:val="30"/>
              </w:rPr>
              <w:t>住房和城乡建设部</w:t>
            </w:r>
          </w:p>
        </w:tc>
        <w:tc>
          <w:tcPr>
            <w:tcW w:w="977" w:type="dxa"/>
            <w:vMerge w:val="restart"/>
            <w:noWrap w:val="0"/>
            <w:vAlign w:val="center"/>
          </w:tcPr>
          <w:p w14:paraId="5BE702C1">
            <w:pPr>
              <w:spacing w:before="100" w:beforeAutospacing="1" w:after="100" w:afterAutospacing="1" w:line="280" w:lineRule="atLeast"/>
              <w:rPr>
                <w:rFonts w:ascii="宋体" w:cs="宋体"/>
                <w:b/>
                <w:sz w:val="32"/>
                <w:szCs w:val="30"/>
              </w:rPr>
            </w:pPr>
            <w:r>
              <w:rPr>
                <w:rFonts w:hint="eastAsia" w:ascii="宋体" w:hAnsi="宋体" w:cs="宋体"/>
                <w:b/>
                <w:sz w:val="32"/>
                <w:szCs w:val="30"/>
              </w:rPr>
              <w:t>制定</w:t>
            </w:r>
          </w:p>
        </w:tc>
      </w:tr>
      <w:tr w14:paraId="0E64A95D">
        <w:tblPrEx>
          <w:tblCellMar>
            <w:top w:w="0" w:type="dxa"/>
            <w:left w:w="108" w:type="dxa"/>
            <w:bottom w:w="0" w:type="dxa"/>
            <w:right w:w="108" w:type="dxa"/>
          </w:tblCellMar>
        </w:tblPrEx>
        <w:trPr>
          <w:trHeight w:val="567" w:hRule="exact"/>
          <w:jc w:val="center"/>
        </w:trPr>
        <w:tc>
          <w:tcPr>
            <w:tcW w:w="3505" w:type="dxa"/>
            <w:noWrap w:val="0"/>
            <w:vAlign w:val="center"/>
          </w:tcPr>
          <w:p w14:paraId="59E64918">
            <w:pPr>
              <w:adjustRightInd w:val="0"/>
              <w:snapToGrid w:val="0"/>
              <w:spacing w:before="100" w:beforeAutospacing="1" w:after="100" w:afterAutospacing="1" w:line="280" w:lineRule="atLeast"/>
              <w:rPr>
                <w:rFonts w:ascii="宋体" w:cs="宋体"/>
                <w:b/>
                <w:sz w:val="32"/>
                <w:szCs w:val="30"/>
              </w:rPr>
            </w:pPr>
            <w:r>
              <w:rPr>
                <w:rFonts w:hint="eastAsia" w:ascii="宋体" w:hAnsi="宋体" w:cs="宋体"/>
                <w:b/>
                <w:sz w:val="32"/>
                <w:szCs w:val="30"/>
              </w:rPr>
              <w:t>国家工商行政管理总局</w:t>
            </w:r>
          </w:p>
        </w:tc>
        <w:tc>
          <w:tcPr>
            <w:tcW w:w="977" w:type="dxa"/>
            <w:vMerge w:val="continue"/>
            <w:noWrap w:val="0"/>
            <w:vAlign w:val="center"/>
          </w:tcPr>
          <w:p w14:paraId="19E107AA">
            <w:pPr>
              <w:spacing w:before="100" w:beforeAutospacing="1" w:after="100" w:afterAutospacing="1" w:line="280" w:lineRule="atLeast"/>
              <w:rPr>
                <w:rFonts w:ascii="宋体" w:cs="宋体"/>
                <w:bCs/>
                <w:kern w:val="0"/>
                <w:sz w:val="32"/>
                <w:szCs w:val="28"/>
              </w:rPr>
            </w:pPr>
          </w:p>
        </w:tc>
      </w:tr>
    </w:tbl>
    <w:p w14:paraId="4EF83607">
      <w:pPr>
        <w:spacing w:before="100" w:beforeAutospacing="1" w:after="100" w:afterAutospacing="1" w:line="280" w:lineRule="atLeast"/>
        <w:jc w:val="center"/>
        <w:rPr>
          <w:rFonts w:ascii="宋体" w:cs="宋体"/>
          <w:bCs/>
          <w:kern w:val="0"/>
          <w:sz w:val="26"/>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720" w:num="1"/>
          <w:titlePg/>
          <w:docGrid w:type="lines" w:linePitch="312" w:charSpace="0"/>
        </w:sectPr>
      </w:pPr>
    </w:p>
    <w:p w14:paraId="3B2AD737">
      <w:pPr>
        <w:snapToGrid w:val="0"/>
        <w:spacing w:line="240" w:lineRule="auto"/>
        <w:jc w:val="center"/>
        <w:rPr>
          <w:rFonts w:ascii="宋体" w:cs="宋体"/>
          <w:b/>
          <w:bCs/>
          <w:kern w:val="0"/>
          <w:sz w:val="44"/>
          <w:szCs w:val="44"/>
        </w:rPr>
      </w:pPr>
      <w:r>
        <w:rPr>
          <w:rFonts w:hint="eastAsia" w:ascii="方正小标宋简体" w:hAnsi="方正小标宋简体" w:eastAsia="方正小标宋简体" w:cs="宋体"/>
          <w:kern w:val="0"/>
          <w:sz w:val="44"/>
          <w:szCs w:val="44"/>
        </w:rPr>
        <w:t>目录</w:t>
      </w:r>
    </w:p>
    <w:p w14:paraId="26AA5022">
      <w:pPr>
        <w:pStyle w:val="15"/>
        <w:keepNext w:val="0"/>
        <w:keepLines w:val="0"/>
        <w:pageBreakBefore w:val="0"/>
        <w:widowControl w:val="0"/>
        <w:tabs>
          <w:tab w:val="right" w:leader="dot" w:pos="8610"/>
          <w:tab w:val="clear" w:pos="935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bookmarkStart w:id="0" w:name="_Toc406150409"/>
      <w:r>
        <w:rPr>
          <w:rFonts w:ascii="宋体" w:hAnsi="宋体"/>
          <w:b/>
          <w:bCs/>
          <w:sz w:val="24"/>
        </w:rPr>
        <w:fldChar w:fldCharType="begin"/>
      </w:r>
      <w:r>
        <w:rPr>
          <w:rFonts w:ascii="宋体" w:hAnsi="宋体"/>
          <w:b/>
          <w:bCs/>
          <w:sz w:val="24"/>
        </w:rPr>
        <w:instrText xml:space="preserve"> TOC \o "1-3" \h \z \u </w:instrText>
      </w:r>
      <w:r>
        <w:rPr>
          <w:rFonts w:ascii="宋体" w:hAnsi="宋体"/>
          <w:b/>
          <w:bCs/>
          <w:sz w:val="24"/>
        </w:rPr>
        <w:fldChar w:fldCharType="separate"/>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"_Toc457826138" </w:instrText>
      </w:r>
      <w:r>
        <w:rPr>
          <w:rFonts w:hint="default" w:ascii="Times New Roman" w:hAnsi="Times New Roman" w:cs="Times New Roman"/>
          <w:sz w:val="21"/>
          <w:szCs w:val="21"/>
        </w:rPr>
        <w:fldChar w:fldCharType="separate"/>
      </w:r>
      <w:r>
        <w:rPr>
          <w:rStyle w:val="22"/>
          <w:rFonts w:hint="default" w:ascii="Times New Roman" w:hAnsi="Times New Roman" w:cs="Times New Roman"/>
          <w:b/>
          <w:kern w:val="0"/>
          <w:sz w:val="21"/>
          <w:szCs w:val="21"/>
        </w:rPr>
        <w:t>第一部分　合同协议书</w:t>
      </w:r>
      <w:r>
        <w:rPr>
          <w:rStyle w:val="22"/>
          <w:rFonts w:hint="default" w:ascii="Times New Roman" w:hAnsi="Times New Roman" w:cs="Times New Roman"/>
          <w:kern w:val="0"/>
          <w:sz w:val="21"/>
          <w:szCs w:val="21"/>
        </w:rPr>
        <w:tab/>
      </w:r>
      <w:r>
        <w:rPr>
          <w:rStyle w:val="22"/>
          <w:rFonts w:hint="default" w:ascii="Times New Roman" w:hAnsi="Times New Roman" w:cs="Times New Roman"/>
          <w:kern w:val="0"/>
          <w:sz w:val="21"/>
          <w:szCs w:val="21"/>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_Toc457826138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DCD80E9">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"_Toc457826139"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一、工程概况</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_Toc457826139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2C4BEF6">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二、勘察范围和阶段、技术要求及工作量</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0002A62">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"_Toc457826141"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三、合同工期</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C7EDDFC">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"_Toc457826142"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四、质量标准</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B3B084E">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五、合同价款</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105E089">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"_Toc457826144"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六、合同文件构成</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0ECBA53">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"_Toc457826145"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七、承诺</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437CFC2">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八、词语定义</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6591B58">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"_Toc457826147"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九、签订时间</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3CC8E61">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"_Toc457826148"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十、签订地点</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E46EA7C">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"_Toc457826149"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十一、合同生效</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_Toc457826149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E6748CA">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十二、合同份数</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_Toc457826150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9778DDE">
      <w:pPr>
        <w:pStyle w:val="15"/>
        <w:keepNext w:val="0"/>
        <w:keepLines w:val="0"/>
        <w:pageBreakBefore w:val="0"/>
        <w:widowControl w:val="0"/>
        <w:tabs>
          <w:tab w:val="right" w:leader="dot" w:pos="8610"/>
          <w:tab w:val="clear" w:pos="935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"_Toc457826151" </w:instrText>
      </w:r>
      <w:r>
        <w:rPr>
          <w:rFonts w:hint="default" w:ascii="Times New Roman" w:hAnsi="Times New Roman" w:cs="Times New Roman"/>
          <w:sz w:val="21"/>
          <w:szCs w:val="21"/>
        </w:rPr>
        <w:fldChar w:fldCharType="separate"/>
      </w:r>
      <w:r>
        <w:rPr>
          <w:rStyle w:val="22"/>
          <w:rFonts w:hint="default" w:ascii="Times New Roman" w:hAnsi="Times New Roman" w:cs="Times New Roman"/>
          <w:b/>
          <w:kern w:val="0"/>
          <w:sz w:val="21"/>
          <w:szCs w:val="21"/>
        </w:rPr>
        <w:t>第二部分　通用合同条款</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_Toc457826151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80B1977">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"_Toc457826152"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第1条 一般约定</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_Toc457826152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26DE44A">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1.1  词语定义</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_Toc457826153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BC49911">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"_Toc457826154"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1.2  合同文件及优先解释顺序</w:t>
      </w:r>
      <w:r>
        <w:rPr>
          <w:rFonts w:hint="default" w:ascii="Times New Roman" w:hAnsi="Times New Roman" w:cs="Times New Roman"/>
          <w:sz w:val="21"/>
          <w:szCs w:val="21"/>
        </w:rPr>
        <w:tab/>
      </w:r>
      <w:r>
        <w:rPr>
          <w:rFonts w:hint="default" w:ascii="Times New Roman" w:hAnsi="Times New Roman" w:cs="Times New Roman"/>
          <w:sz w:val="21"/>
          <w:szCs w:val="21"/>
        </w:rPr>
        <w:t>6</w:t>
      </w:r>
      <w:r>
        <w:rPr>
          <w:rFonts w:hint="default" w:ascii="Times New Roman" w:hAnsi="Times New Roman" w:cs="Times New Roman"/>
          <w:sz w:val="21"/>
          <w:szCs w:val="21"/>
        </w:rPr>
        <w:fldChar w:fldCharType="end"/>
      </w:r>
    </w:p>
    <w:p w14:paraId="7F9426E7">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1.3  适用法律法规、技术标准</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_Toc457826156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FE5386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"_Toc457826157"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1.4  语言文字</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_Toc457826157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0763E51">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"_Toc457826158"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1.5  联络</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_Toc457826158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CB0BED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1.6  严禁贿赂</w:t>
      </w:r>
      <w:r>
        <w:rPr>
          <w:rFonts w:hint="default" w:ascii="Times New Roman" w:hAnsi="Times New Roman" w:cs="Times New Roman"/>
          <w:sz w:val="21"/>
          <w:szCs w:val="21"/>
        </w:rPr>
        <w:tab/>
      </w:r>
      <w:r>
        <w:rPr>
          <w:rFonts w:hint="default" w:ascii="Times New Roman" w:hAnsi="Times New Roman" w:cs="Times New Roman"/>
          <w:sz w:val="21"/>
          <w:szCs w:val="21"/>
        </w:rPr>
        <w:t>8</w:t>
      </w:r>
      <w:r>
        <w:rPr>
          <w:rFonts w:hint="default" w:ascii="Times New Roman" w:hAnsi="Times New Roman" w:cs="Times New Roman"/>
          <w:sz w:val="21"/>
          <w:szCs w:val="21"/>
        </w:rPr>
        <w:fldChar w:fldCharType="end"/>
      </w:r>
    </w:p>
    <w:p w14:paraId="2EE41D5B">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"_Toc457826159"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1.7  保密</w:t>
      </w:r>
      <w:r>
        <w:rPr>
          <w:rFonts w:hint="default" w:ascii="Times New Roman" w:hAnsi="Times New Roman" w:cs="Times New Roman"/>
          <w:sz w:val="21"/>
          <w:szCs w:val="21"/>
        </w:rPr>
        <w:tab/>
      </w:r>
      <w:r>
        <w:rPr>
          <w:rFonts w:hint="default" w:ascii="Times New Roman" w:hAnsi="Times New Roman" w:cs="Times New Roman"/>
          <w:sz w:val="21"/>
          <w:szCs w:val="21"/>
        </w:rPr>
        <w:t>8</w:t>
      </w:r>
      <w:r>
        <w:rPr>
          <w:rFonts w:hint="default" w:ascii="Times New Roman" w:hAnsi="Times New Roman" w:cs="Times New Roman"/>
          <w:sz w:val="21"/>
          <w:szCs w:val="21"/>
        </w:rPr>
        <w:fldChar w:fldCharType="end"/>
      </w:r>
    </w:p>
    <w:p w14:paraId="6E4D0914">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"_Toc457826160"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第2条 发包人</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80C46A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"_Toc457826161"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2.1  发包人权利</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AC06414">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"_Toc457826162"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2.2  发包人义务</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9BA397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2.3  发包人代表</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011AED9">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"_Toc457826164"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第3条 勘察人</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D6EDB5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"_Toc457826165"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3.1  勘察人权利</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E127B24">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3.2  勘察人义务</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67218F8">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"_Toc457826167"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3.3  勘察人代表</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9</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D884C07">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"_Toc457826168"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第4条 工期</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9</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E5F4C40">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"_Toc457826169"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4.1  开工及延期开工</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_Toc457826169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9</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B0691B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4.2  成果提交日期</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9</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92EEF76">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"_Toc457826171"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4.3  发包人造成的工期延误</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9</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FB65AF5">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"_Toc457826172"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4.4  勘察人造成的工期延误</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08A39D1">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4.5  恶劣气候条件</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2F6899A">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"_Toc457826174"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第5条 成果资料</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9953973">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"_Toc457826175"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5.1  成果质量</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D3C7E13">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5.2  成果份数</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97CA426">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"_Toc457826177" </w:instrText>
      </w:r>
      <w:r>
        <w:rPr>
          <w:rFonts w:hint="default" w:ascii="Times New Roman" w:hAnsi="Times New Roman" w:cs="Times New Roman"/>
          <w:sz w:val="21"/>
          <w:szCs w:val="21"/>
        </w:rPr>
        <w:fldChar w:fldCharType="separate"/>
      </w:r>
      <w:r>
        <w:rPr>
          <w:rStyle w:val="22"/>
          <w:rFonts w:hint="default" w:ascii="Times New Roman" w:hAnsi="Times New Roman" w:cs="Times New Roman"/>
          <w:bCs/>
          <w:kern w:val="0"/>
          <w:sz w:val="21"/>
          <w:szCs w:val="21"/>
        </w:rPr>
        <w:t>5.3  成果交付</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8604C78">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"_Toc457826178"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5.4  成果验收</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17888A1">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"_Toc457826179"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第6条 后期服务</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_Toc457826179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CC8660B">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6.1  后续技术服务</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B498636">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"_Toc457826181"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6.2  竣工验收</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2245B82">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"_Toc457826182"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第7条 合同价款与支付</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8405CB7">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7.1  合同价款与调整</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01F3DFB">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"_Toc457826184"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7.2  定金或预付款</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0B491B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"_Toc457826185"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7.3  进度款支付</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4C582B8">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7.4  合同价款结算</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E3EEAD3">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"_Toc457826187"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第8条 变更与调整</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A190DF8">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"_Toc457826188"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8.1  变更范围与确认</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CAE0D15">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"_Toc457826189"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8.2  变更合同价款确定</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_Toc457826189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38C3FA6">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"_Toc457826190"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第9条 知识产权</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426F699">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"_Toc457826191"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第10条 不可抗力</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9EF3B3A">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"_Toc457826192"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10.1  不可抗力的确认</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0DA2FC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10.2  不可抗力的通知</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D66890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"_Toc457826194"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10.3  不可抗力后果的承担</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AC246ED">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"_Toc457826195"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第11条 合同生效与终止</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4BCFA18">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"_Toc457826196"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第12条 合同解除</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FF67EA5">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"_Toc457826197"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第13条 责任与保险</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812C88C">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"_Toc457826198"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第14条 违约</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A94CFC7">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"_Toc457826199"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14.1发包人违约</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_Toc457826199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EFAAA59">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14.2  勘察人违约</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17</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10BF00A">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"_Toc457826201"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第15条 索赔</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17</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DA41ED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15.1  发包人索赔</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777F72B">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15.2  勘察人索赔</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32BBEE3">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"_Toc457826202"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第16条 争议解决</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B8C8F7F">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16.1  和解</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6C43BD3">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"_Toc457826204"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16.2  调解</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18</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FBDC808">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"_Toc457826205"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16.3  仲裁或诉讼</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19</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1527503">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"_Toc457826206"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第17条 补充条款</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19</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9A2CAC2">
      <w:pPr>
        <w:pStyle w:val="15"/>
        <w:keepNext w:val="0"/>
        <w:keepLines w:val="0"/>
        <w:pageBreakBefore w:val="0"/>
        <w:widowControl w:val="0"/>
        <w:tabs>
          <w:tab w:val="right" w:leader="dot" w:pos="8610"/>
          <w:tab w:val="clear" w:pos="935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"_Toc457826207" </w:instrText>
      </w:r>
      <w:r>
        <w:rPr>
          <w:rFonts w:hint="default" w:ascii="Times New Roman" w:hAnsi="Times New Roman" w:cs="Times New Roman"/>
          <w:sz w:val="21"/>
          <w:szCs w:val="21"/>
        </w:rPr>
        <w:fldChar w:fldCharType="separate"/>
      </w:r>
      <w:r>
        <w:rPr>
          <w:rStyle w:val="22"/>
          <w:rFonts w:hint="default" w:ascii="Times New Roman" w:hAnsi="Times New Roman" w:cs="Times New Roman"/>
          <w:b/>
          <w:kern w:val="0"/>
          <w:sz w:val="21"/>
          <w:szCs w:val="21"/>
        </w:rPr>
        <w:t>第三部分　专用合同条款</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046ACEA">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"_Toc457826208"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第1条 一般约</w:t>
      </w:r>
      <w:bookmarkStart w:id="1" w:name="_Hlt195776409"/>
      <w:bookmarkStart w:id="2" w:name="_Hlt195776408"/>
      <w:r>
        <w:rPr>
          <w:rStyle w:val="22"/>
          <w:rFonts w:hint="default" w:ascii="Times New Roman" w:hAnsi="Times New Roman" w:cs="Times New Roman"/>
          <w:sz w:val="21"/>
          <w:szCs w:val="21"/>
        </w:rPr>
        <w:t>定</w:t>
      </w:r>
      <w:bookmarkEnd w:id="1"/>
      <w:bookmarkEnd w:id="2"/>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04476BE">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"_Toc457826209"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1.1  词语定义</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_Toc457826209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C18A7D9">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1.2  合同文件及优先解释顺序</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7E56DD6">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"_Toc457826211"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1.3  适用法律法规、技术标准</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B5DCA43">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"_Toc457826212"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1.4  语言文字</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7BABDD1">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1.5  联络</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20</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604EA28">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"_Toc457826214"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1.7  保密</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862EE0F">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"_Toc457826215"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第2条 发包人</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E03DC91">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2.2  发包人义务</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4284718">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"_Toc457826217"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2.3  发包人代表</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98A82A9">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"_Toc457826218"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第3条 勘察人</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C634E37">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"_Toc457826219"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3.1  勘察人权利</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_Toc457826219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62431F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3.3  勘察人代表</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6DBDBE7">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"_Toc457826221"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第4条 工期</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E063E5F">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"_Toc457826222"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4.2  成果提交日期</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FC65D23">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4.3  发包人造成的工期延误</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7E40E23">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"_Toc457826224"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第5条 成果资料</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5D4AFF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"_Toc457826225"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5.2  成果份数</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D07F25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5.4  成果验收</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02FC0C1">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"_Toc457826227"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第6条 后期服务</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BDCCD27">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"_Toc457826228"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6.1  后续技术服务</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8EA77BA">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"_Toc457826229"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第7条 合同价款与支付</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_Toc457826229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2AC6D20">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7.1  合同价款与调整</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7F21E60">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"_Toc457826231"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7.2  定金或预付款</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D22611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"_Toc457826232"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7.3  进度款支付</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A332DBB">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7.4  合同价款结算</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92A38DF">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"_Toc457826234"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第8条 变更与调整</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DA1B61A">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"_Toc457826235" </w:instrText>
      </w:r>
      <w:r>
        <w:rPr>
          <w:rFonts w:hint="default" w:ascii="Times New Roman" w:hAnsi="Times New Roman" w:cs="Times New Roman"/>
          <w:sz w:val="21"/>
          <w:szCs w:val="21"/>
        </w:rPr>
        <w:fldChar w:fldCharType="separate"/>
      </w:r>
      <w:r>
        <w:rPr>
          <w:rStyle w:val="22"/>
          <w:rFonts w:hint="default" w:ascii="Times New Roman" w:hAnsi="Times New Roman" w:cs="Times New Roman"/>
          <w:bCs/>
          <w:kern w:val="0"/>
          <w:sz w:val="21"/>
          <w:szCs w:val="21"/>
        </w:rPr>
        <w:t>8.1  变更范围与确认</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12D0694">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8.2  变更合同价款确定</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827DE40">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"_Toc457826237"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第9条 知识产权</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70EB64D">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"_Toc457826238"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第10条 不可抗力</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0F674FE">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"_Toc457826239"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10.1  不可抗力的确认</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_Toc457826239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8982D1C">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"_Toc457826240"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10.2  不可抗力的通知</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8F7F805">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"_Toc457826241"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第13条 责任与保险</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F54287B">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"_Toc457826242"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第14条 违约</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2482B4F">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"_Toc457826243"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14.1  发包人违约</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65028C37">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"_Toc457826244"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14.2  勘察人违约</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25</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D54DC12">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"_Toc457826245"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第15条 索赔</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FFCB75D">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"_Toc457826246"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15.1  发包人索赔</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33547F9">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"_Toc457826247"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15.2  勘察人索赔</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E658D6E">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"_Toc457826248"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第16条 争议解决</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D05AD70">
      <w:pPr>
        <w:pStyle w:val="10"/>
        <w:keepNext w:val="0"/>
        <w:keepLines w:val="0"/>
        <w:pageBreakBefore w:val="0"/>
        <w:widowControl w:val="0"/>
        <w:tabs>
          <w:tab w:val="right" w:leader="dot" w:pos="8670"/>
        </w:tabs>
        <w:kinsoku/>
        <w:wordWrap/>
        <w:overflowPunct/>
        <w:topLinePunct w:val="0"/>
        <w:autoSpaceDE/>
        <w:autoSpaceDN/>
        <w:bidi w:val="0"/>
        <w:adjustRightInd/>
        <w:snapToGrid/>
        <w:spacing w:line="40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"_Toc457826249" </w:instrText>
      </w:r>
      <w:r>
        <w:rPr>
          <w:rFonts w:hint="default" w:ascii="Times New Roman" w:hAnsi="Times New Roman" w:cs="Times New Roman"/>
          <w:sz w:val="21"/>
          <w:szCs w:val="21"/>
        </w:rPr>
        <w:fldChar w:fldCharType="separate"/>
      </w:r>
      <w:r>
        <w:rPr>
          <w:rStyle w:val="22"/>
          <w:rFonts w:hint="default" w:ascii="Times New Roman" w:hAnsi="Times New Roman" w:cs="Times New Roman"/>
          <w:kern w:val="0"/>
          <w:sz w:val="21"/>
          <w:szCs w:val="21"/>
        </w:rPr>
        <w:t>16.3  仲裁或诉讼</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_Toc457826249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D1B0267">
      <w:pPr>
        <w:pStyle w:val="18"/>
        <w:keepNext w:val="0"/>
        <w:keepLines w:val="0"/>
        <w:pageBreakBefore w:val="0"/>
        <w:widowControl w:val="0"/>
        <w:tabs>
          <w:tab w:val="right" w:leader="dot" w:pos="8670"/>
        </w:tabs>
        <w:kinsoku/>
        <w:wordWrap/>
        <w:overflowPunct/>
        <w:topLinePunct w:val="0"/>
        <w:autoSpaceDE/>
        <w:autoSpaceDN/>
        <w:bidi w:val="0"/>
        <w:adjustRightInd/>
        <w:snapToGrid/>
        <w:spacing w:line="400" w:lineRule="exact"/>
        <w:textAlignment w:val="auto"/>
        <w:rPr>
          <w:rFonts w:ascii="宋体"/>
          <w:sz w:val="24"/>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HYPERLINK  \l "_Toc457826250" </w:instrText>
      </w:r>
      <w:r>
        <w:rPr>
          <w:rFonts w:hint="default" w:ascii="Times New Roman" w:hAnsi="Times New Roman" w:cs="Times New Roman"/>
          <w:sz w:val="21"/>
          <w:szCs w:val="21"/>
        </w:rPr>
        <w:fldChar w:fldCharType="separate"/>
      </w:r>
      <w:r>
        <w:rPr>
          <w:rStyle w:val="22"/>
          <w:rFonts w:hint="default" w:ascii="Times New Roman" w:hAnsi="Times New Roman" w:cs="Times New Roman"/>
          <w:sz w:val="21"/>
          <w:szCs w:val="21"/>
        </w:rPr>
        <w:t>第17条 补充条款</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_Toc457826250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25305843">
      <w:pPr>
        <w:pStyle w:val="15"/>
        <w:tabs>
          <w:tab w:val="right" w:leader="dot" w:pos="8610"/>
          <w:tab w:val="clear" w:pos="9350"/>
        </w:tabs>
        <w:ind w:firstLine="480" w:firstLineChars="200"/>
        <w:rPr>
          <w:sz w:val="24"/>
        </w:rPr>
      </w:pPr>
    </w:p>
    <w:p w14:paraId="335EBEB9">
      <w:pPr>
        <w:tabs>
          <w:tab w:val="right" w:leader="dot" w:pos="8400"/>
          <w:tab w:val="right" w:leader="dot" w:pos="8610"/>
        </w:tabs>
        <w:adjustRightInd w:val="0"/>
        <w:snapToGrid w:val="0"/>
        <w:spacing w:line="360" w:lineRule="auto"/>
        <w:ind w:left="361" w:hanging="361" w:hangingChars="150"/>
        <w:rPr>
          <w:rFonts w:ascii="宋体"/>
          <w:b/>
          <w:color w:val="000000"/>
          <w:sz w:val="24"/>
        </w:rPr>
        <w:sectPr>
          <w:pgSz w:w="11906" w:h="16838"/>
          <w:pgMar w:top="1440" w:right="1800" w:bottom="1440" w:left="1800" w:header="851" w:footer="992" w:gutter="0"/>
          <w:cols w:space="720" w:num="1"/>
          <w:docGrid w:type="lines" w:linePitch="312" w:charSpace="0"/>
        </w:sectPr>
      </w:pPr>
      <w:r>
        <w:rPr>
          <w:rFonts w:ascii="宋体" w:hAnsi="宋体"/>
          <w:b/>
          <w:bCs/>
          <w:sz w:val="24"/>
        </w:rPr>
        <w:fldChar w:fldCharType="end"/>
      </w:r>
    </w:p>
    <w:p w14:paraId="2F5B15BC">
      <w:pPr>
        <w:tabs>
          <w:tab w:val="left" w:pos="2580"/>
          <w:tab w:val="center" w:pos="5121"/>
        </w:tabs>
        <w:snapToGrid w:val="0"/>
        <w:spacing w:line="360" w:lineRule="auto"/>
        <w:jc w:val="center"/>
        <w:outlineLvl w:val="0"/>
        <w:rPr>
          <w:rFonts w:ascii="方正小标宋简体" w:hAnsi="方正小标宋简体" w:eastAsia="方正小标宋简体" w:cs="宋体"/>
          <w:kern w:val="0"/>
          <w:sz w:val="24"/>
        </w:rPr>
      </w:pPr>
      <w:bookmarkStart w:id="3" w:name="_Toc457826138"/>
      <w:r>
        <w:rPr>
          <w:rFonts w:hint="eastAsia" w:ascii="方正小标宋简体" w:hAnsi="方正小标宋简体" w:eastAsia="方正小标宋简体" w:cs="宋体"/>
          <w:kern w:val="0"/>
          <w:sz w:val="24"/>
        </w:rPr>
        <w:t>第一部分　合同协议书</w:t>
      </w:r>
      <w:bookmarkEnd w:id="0"/>
      <w:bookmarkEnd w:id="3"/>
    </w:p>
    <w:p w14:paraId="59ECD6A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ascii="宋体" w:cs="宋体"/>
          <w:b/>
          <w:kern w:val="0"/>
          <w:sz w:val="24"/>
        </w:rPr>
      </w:pPr>
      <w:r>
        <w:rPr>
          <w:rFonts w:hint="eastAsia" w:ascii="宋体" w:hAnsi="宋体" w:cs="宋体"/>
          <w:b/>
          <w:kern w:val="0"/>
          <w:sz w:val="24"/>
        </w:rPr>
        <w:t>发包人（全称）：</w:t>
      </w:r>
      <w:r>
        <w:rPr>
          <w:rFonts w:hint="eastAsia" w:ascii="宋体" w:hAnsi="宋体"/>
          <w:spacing w:val="4"/>
          <w:sz w:val="24"/>
          <w:u w:val="single"/>
        </w:rPr>
        <w:t>西安市常宁新区开发建设管理委员会</w:t>
      </w:r>
    </w:p>
    <w:p w14:paraId="1529C42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ascii="宋体" w:cs="宋体"/>
          <w:b/>
          <w:kern w:val="0"/>
          <w:sz w:val="24"/>
        </w:rPr>
      </w:pPr>
      <w:r>
        <w:rPr>
          <w:rFonts w:hint="eastAsia" w:ascii="宋体" w:hAnsi="宋体" w:cs="宋体"/>
          <w:b/>
          <w:kern w:val="0"/>
          <w:sz w:val="24"/>
        </w:rPr>
        <w:t>勘察人（全称）：</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r>
        <w:rPr>
          <w:rFonts w:hint="eastAsia" w:ascii="宋体" w:hAnsi="宋体"/>
          <w:spacing w:val="4"/>
          <w:sz w:val="24"/>
          <w:u w:val="single"/>
        </w:rPr>
        <w:t xml:space="preserve">       </w:t>
      </w:r>
      <w:r>
        <w:rPr>
          <w:rFonts w:hint="eastAsia" w:ascii="宋体" w:hAnsi="宋体"/>
          <w:spacing w:val="4"/>
          <w:sz w:val="24"/>
          <w:u w:val="single"/>
          <w:lang w:val="en-US" w:eastAsia="zh-CN"/>
        </w:rPr>
        <w:t xml:space="preserve"> </w:t>
      </w:r>
      <w:r>
        <w:rPr>
          <w:rFonts w:hint="eastAsia" w:ascii="宋体" w:hAnsi="宋体"/>
          <w:spacing w:val="4"/>
          <w:sz w:val="24"/>
          <w:u w:val="single"/>
        </w:rPr>
        <w:t xml:space="preserve">    </w:t>
      </w:r>
    </w:p>
    <w:p w14:paraId="7870F3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根据《中华人民共和国民法典》、《中华人民共和国建筑法》、</w:t>
      </w:r>
      <w:r>
        <w:rPr>
          <w:rFonts w:hint="eastAsia" w:ascii="宋体" w:hAnsi="宋体"/>
          <w:color w:val="000000"/>
          <w:sz w:val="24"/>
        </w:rPr>
        <w:t>《中华人民共和国招标投标法》</w:t>
      </w:r>
      <w:r>
        <w:rPr>
          <w:rFonts w:hint="eastAsia" w:ascii="宋体" w:hAnsi="宋体" w:cs="宋体"/>
          <w:kern w:val="0"/>
          <w:sz w:val="24"/>
        </w:rPr>
        <w:t>等相关法律法规的规定，遵循平等、自愿、公平和诚实信用的原则，双方就</w:t>
      </w:r>
      <w:r>
        <w:rPr>
          <w:rFonts w:hint="eastAsia" w:ascii="宋体" w:hAnsi="宋体" w:cs="宋体"/>
          <w:kern w:val="0"/>
          <w:sz w:val="24"/>
          <w:u w:val="single"/>
        </w:rPr>
        <w:t xml:space="preserve">    </w:t>
      </w:r>
      <w:r>
        <w:rPr>
          <w:rFonts w:hint="eastAsia" w:ascii="宋体" w:hAnsi="宋体" w:cs="宋体"/>
          <w:kern w:val="0"/>
          <w:sz w:val="24"/>
        </w:rPr>
        <w:t>项目工程勘察有关事项协商一致，达成如下协议。</w:t>
      </w:r>
    </w:p>
    <w:p w14:paraId="4678EA58">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2" w:firstLineChars="200"/>
        <w:jc w:val="left"/>
        <w:textAlignment w:val="auto"/>
        <w:outlineLvl w:val="1"/>
        <w:rPr>
          <w:rFonts w:ascii="宋体" w:cs="宋体"/>
          <w:b/>
          <w:kern w:val="0"/>
          <w:sz w:val="24"/>
        </w:rPr>
      </w:pPr>
      <w:bookmarkStart w:id="4" w:name="_Toc406150410"/>
      <w:bookmarkStart w:id="5" w:name="_Toc457826139"/>
      <w:r>
        <w:rPr>
          <w:rFonts w:hint="eastAsia" w:ascii="宋体" w:hAnsi="宋体" w:cs="宋体"/>
          <w:b/>
          <w:kern w:val="0"/>
          <w:sz w:val="24"/>
        </w:rPr>
        <w:t>一、工程概况</w:t>
      </w:r>
      <w:bookmarkEnd w:id="4"/>
      <w:bookmarkEnd w:id="5"/>
    </w:p>
    <w:p w14:paraId="723B36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ascii="宋体" w:hAnsi="宋体" w:cs="宋体"/>
          <w:kern w:val="0"/>
          <w:sz w:val="24"/>
        </w:rPr>
        <w:t>1</w:t>
      </w:r>
      <w:r>
        <w:rPr>
          <w:rFonts w:ascii="宋体" w:cs="宋体"/>
          <w:kern w:val="0"/>
          <w:sz w:val="24"/>
        </w:rPr>
        <w:t>.</w:t>
      </w:r>
      <w:r>
        <w:rPr>
          <w:rFonts w:hint="eastAsia" w:ascii="宋体" w:hAnsi="宋体" w:cs="宋体"/>
          <w:kern w:val="0"/>
          <w:sz w:val="24"/>
        </w:rPr>
        <w:t>工程名称：</w:t>
      </w:r>
      <w:r>
        <w:rPr>
          <w:rFonts w:hint="eastAsia" w:ascii="宋体" w:hAnsi="宋体" w:cs="宋体"/>
          <w:kern w:val="0"/>
          <w:sz w:val="24"/>
          <w:u w:val="single"/>
        </w:rPr>
        <w:t xml:space="preserve">长安区未来信息港规划横二路、翰林南路市政道路建设项目 </w:t>
      </w:r>
    </w:p>
    <w:p w14:paraId="16602C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ascii="宋体" w:hAnsi="宋体" w:cs="宋体"/>
          <w:kern w:val="0"/>
          <w:sz w:val="24"/>
        </w:rPr>
        <w:t>2</w:t>
      </w:r>
      <w:r>
        <w:rPr>
          <w:rFonts w:ascii="宋体" w:cs="宋体"/>
          <w:kern w:val="0"/>
          <w:sz w:val="24"/>
        </w:rPr>
        <w:t>.</w:t>
      </w:r>
      <w:r>
        <w:rPr>
          <w:rFonts w:hint="eastAsia" w:ascii="宋体" w:hAnsi="宋体" w:cs="宋体"/>
          <w:kern w:val="0"/>
          <w:sz w:val="24"/>
        </w:rPr>
        <w:t>工程地点：</w:t>
      </w:r>
      <w:r>
        <w:rPr>
          <w:rFonts w:hint="eastAsia" w:ascii="宋体" w:hAnsi="宋体"/>
          <w:spacing w:val="4"/>
          <w:sz w:val="24"/>
          <w:u w:val="single"/>
        </w:rPr>
        <w:t xml:space="preserve">西安市长安区 </w:t>
      </w:r>
    </w:p>
    <w:p w14:paraId="1A6D691B">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ascii="宋体" w:hAnsi="宋体" w:cs="宋体"/>
          <w:kern w:val="0"/>
          <w:sz w:val="24"/>
        </w:rPr>
      </w:pPr>
      <w:r>
        <w:rPr>
          <w:rFonts w:ascii="宋体" w:hAnsi="宋体" w:cs="宋体"/>
          <w:kern w:val="0"/>
          <w:sz w:val="24"/>
        </w:rPr>
        <w:t>3</w:t>
      </w:r>
      <w:r>
        <w:rPr>
          <w:rFonts w:ascii="宋体" w:cs="宋体"/>
          <w:kern w:val="0"/>
          <w:sz w:val="24"/>
        </w:rPr>
        <w:t>.</w:t>
      </w:r>
      <w:r>
        <w:rPr>
          <w:rFonts w:hint="eastAsia" w:ascii="宋体" w:hAnsi="宋体" w:cs="宋体"/>
          <w:kern w:val="0"/>
          <w:sz w:val="24"/>
        </w:rPr>
        <w:t>工程规模、特征：</w:t>
      </w:r>
      <w:r>
        <w:rPr>
          <w:rFonts w:hint="eastAsia" w:ascii="宋体" w:hAnsi="宋体" w:cs="宋体"/>
          <w:kern w:val="0"/>
          <w:sz w:val="24"/>
          <w:u w:val="single"/>
        </w:rPr>
        <w:t>（1）</w:t>
      </w:r>
      <w:bookmarkStart w:id="6" w:name="_Hlk200124795"/>
      <w:r>
        <w:rPr>
          <w:rFonts w:hint="eastAsia" w:ascii="宋体" w:hAnsi="宋体" w:cs="宋体"/>
          <w:kern w:val="0"/>
          <w:sz w:val="24"/>
          <w:u w:val="single"/>
        </w:rPr>
        <w:t>长安区未来信息港规划横二路市政道路建设项目</w:t>
      </w:r>
      <w:bookmarkEnd w:id="6"/>
      <w:r>
        <w:rPr>
          <w:rFonts w:hint="eastAsia" w:ascii="宋体" w:hAnsi="宋体" w:cs="宋体"/>
          <w:kern w:val="0"/>
          <w:sz w:val="24"/>
          <w:u w:val="single"/>
        </w:rPr>
        <w:t>，项目西起西沣路，东至文苑南路，全长3350.112m，规划红线宽度为30m～40m，道路等级为城市次干路。（2）长安区未来信息港翰林南路市政道路建设项目，项目北起香积大街，南至横二路，全长643.914m，规划红线宽度为40m，道路等级为城市主干路。</w:t>
      </w:r>
    </w:p>
    <w:p w14:paraId="17EC0460">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2" w:firstLineChars="200"/>
        <w:jc w:val="left"/>
        <w:textAlignment w:val="auto"/>
        <w:outlineLvl w:val="1"/>
        <w:rPr>
          <w:rFonts w:ascii="宋体" w:cs="宋体"/>
          <w:b/>
          <w:kern w:val="0"/>
          <w:sz w:val="24"/>
        </w:rPr>
      </w:pPr>
      <w:bookmarkStart w:id="7" w:name="_Toc457826140"/>
      <w:r>
        <w:rPr>
          <w:rFonts w:hint="eastAsia" w:ascii="宋体" w:hAnsi="宋体" w:cs="宋体"/>
          <w:b/>
          <w:kern w:val="0"/>
          <w:sz w:val="24"/>
        </w:rPr>
        <w:t>二、勘察范围和阶段、技术要求及工作量</w:t>
      </w:r>
      <w:bookmarkEnd w:id="7"/>
    </w:p>
    <w:p w14:paraId="623BDC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cs="宋体"/>
          <w:kern w:val="0"/>
          <w:sz w:val="24"/>
          <w:u w:val="single"/>
        </w:rPr>
      </w:pPr>
      <w:r>
        <w:rPr>
          <w:rFonts w:ascii="宋体" w:hAnsi="宋体" w:cs="宋体"/>
          <w:kern w:val="0"/>
          <w:sz w:val="24"/>
        </w:rPr>
        <w:t>1</w:t>
      </w:r>
      <w:r>
        <w:rPr>
          <w:rFonts w:ascii="宋体" w:cs="宋体"/>
          <w:kern w:val="0"/>
          <w:sz w:val="24"/>
        </w:rPr>
        <w:t>.</w:t>
      </w:r>
      <w:r>
        <w:rPr>
          <w:rFonts w:hint="eastAsia" w:ascii="宋体" w:hAnsi="宋体" w:cs="宋体"/>
          <w:kern w:val="0"/>
          <w:sz w:val="24"/>
        </w:rPr>
        <w:t>勘察范围和阶段：</w:t>
      </w:r>
      <w:r>
        <w:rPr>
          <w:rFonts w:hint="eastAsia" w:ascii="宋体" w:hAnsi="宋体" w:cs="宋体"/>
          <w:kern w:val="0"/>
          <w:sz w:val="24"/>
          <w:u w:val="single"/>
        </w:rPr>
        <w:t xml:space="preserve">  新建市政道路范围内的道路及管线；勘察阶段详勘   </w:t>
      </w:r>
    </w:p>
    <w:p w14:paraId="47EA26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u w:val="single"/>
        </w:rPr>
      </w:pPr>
      <w:r>
        <w:rPr>
          <w:rFonts w:ascii="宋体" w:hAnsi="宋体" w:cs="宋体"/>
          <w:kern w:val="0"/>
          <w:sz w:val="24"/>
        </w:rPr>
        <w:t>2</w:t>
      </w:r>
      <w:r>
        <w:rPr>
          <w:rFonts w:ascii="宋体" w:cs="宋体"/>
          <w:kern w:val="0"/>
          <w:sz w:val="24"/>
        </w:rPr>
        <w:t>.</w:t>
      </w:r>
      <w:r>
        <w:rPr>
          <w:rFonts w:hint="eastAsia" w:ascii="宋体" w:hAnsi="宋体" w:cs="宋体"/>
          <w:kern w:val="0"/>
          <w:sz w:val="24"/>
        </w:rPr>
        <w:t>技术要求：</w:t>
      </w:r>
      <w:r>
        <w:rPr>
          <w:rFonts w:ascii="宋体" w:hAnsi="宋体" w:cs="宋体"/>
          <w:kern w:val="0"/>
          <w:sz w:val="24"/>
        </w:rPr>
        <w:t>_</w:t>
      </w:r>
      <w:r>
        <w:rPr>
          <w:rFonts w:hint="eastAsia" w:ascii="宋体"/>
          <w:sz w:val="24"/>
          <w:u w:val="single"/>
        </w:rPr>
        <w:t>严格按照相关规范和技术要求进行</w:t>
      </w:r>
      <w:r>
        <w:rPr>
          <w:rFonts w:ascii="宋体" w:hAnsi="宋体" w:cs="宋体"/>
          <w:kern w:val="0"/>
          <w:sz w:val="24"/>
        </w:rPr>
        <w:t>__</w:t>
      </w:r>
    </w:p>
    <w:p w14:paraId="4B722B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ascii="宋体" w:hAnsi="宋体" w:cs="宋体"/>
          <w:kern w:val="0"/>
          <w:sz w:val="24"/>
        </w:rPr>
        <w:t>3</w:t>
      </w:r>
      <w:r>
        <w:rPr>
          <w:rFonts w:ascii="宋体" w:cs="宋体"/>
          <w:kern w:val="0"/>
          <w:sz w:val="24"/>
        </w:rPr>
        <w:t>.</w:t>
      </w:r>
      <w:r>
        <w:rPr>
          <w:rFonts w:hint="eastAsia" w:ascii="宋体" w:hAnsi="宋体" w:cs="宋体"/>
          <w:kern w:val="0"/>
          <w:sz w:val="24"/>
        </w:rPr>
        <w:t>工作量：</w:t>
      </w:r>
      <w:r>
        <w:rPr>
          <w:rFonts w:ascii="宋体" w:hAnsi="宋体" w:cs="宋体"/>
          <w:kern w:val="0"/>
          <w:sz w:val="24"/>
        </w:rPr>
        <w:t>_</w:t>
      </w:r>
      <w:r>
        <w:rPr>
          <w:rFonts w:hint="eastAsia" w:ascii="宋体"/>
          <w:sz w:val="24"/>
          <w:u w:val="single"/>
        </w:rPr>
        <w:t>钻孔约124个，根据现场地形起伏变化情况，钻孔间距30～140m不等，单个钻孔深度20～30m，钻探进尺合计约2500m；探井31个，单个探井深度10m，探井深度合计310m。</w:t>
      </w:r>
    </w:p>
    <w:p w14:paraId="17A064AA">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2" w:firstLineChars="200"/>
        <w:jc w:val="left"/>
        <w:textAlignment w:val="auto"/>
        <w:outlineLvl w:val="1"/>
        <w:rPr>
          <w:rFonts w:ascii="宋体" w:cs="宋体"/>
          <w:b/>
          <w:kern w:val="0"/>
          <w:sz w:val="24"/>
        </w:rPr>
      </w:pPr>
      <w:bookmarkStart w:id="8" w:name="_Toc457826141"/>
      <w:bookmarkStart w:id="9" w:name="_Toc406150412"/>
      <w:r>
        <w:rPr>
          <w:rFonts w:hint="eastAsia" w:ascii="宋体" w:hAnsi="宋体" w:cs="宋体"/>
          <w:b/>
          <w:kern w:val="0"/>
          <w:sz w:val="24"/>
        </w:rPr>
        <w:t>三、合同</w:t>
      </w:r>
      <w:bookmarkEnd w:id="8"/>
      <w:bookmarkEnd w:id="9"/>
      <w:r>
        <w:rPr>
          <w:rFonts w:hint="eastAsia" w:ascii="宋体" w:hAnsi="宋体" w:cs="宋体"/>
          <w:b/>
          <w:bCs/>
          <w:kern w:val="0"/>
          <w:sz w:val="24"/>
        </w:rPr>
        <w:t>服务期限</w:t>
      </w:r>
    </w:p>
    <w:p w14:paraId="5693AE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u w:val="single"/>
        </w:rPr>
      </w:pPr>
      <w:r>
        <w:rPr>
          <w:rFonts w:ascii="宋体" w:hAnsi="宋体" w:cs="宋体"/>
          <w:kern w:val="0"/>
          <w:sz w:val="24"/>
        </w:rPr>
        <w:t>1</w:t>
      </w:r>
      <w:r>
        <w:rPr>
          <w:rFonts w:ascii="宋体" w:cs="宋体"/>
          <w:kern w:val="0"/>
          <w:sz w:val="24"/>
        </w:rPr>
        <w:t>.</w:t>
      </w:r>
      <w:r>
        <w:rPr>
          <w:rFonts w:hint="eastAsia" w:ascii="宋体" w:hAnsi="宋体" w:cs="宋体"/>
          <w:kern w:val="0"/>
          <w:sz w:val="24"/>
        </w:rPr>
        <w:t>开工日期：</w:t>
      </w:r>
      <w:bookmarkStart w:id="10" w:name="OLE_LINK2"/>
      <w:bookmarkStart w:id="11" w:name="OLE_LINK1"/>
      <w:r>
        <w:rPr>
          <w:rFonts w:hint="eastAsia" w:ascii="宋体" w:hAnsi="宋体" w:cs="宋体"/>
          <w:kern w:val="0"/>
          <w:sz w:val="24"/>
          <w:u w:val="single"/>
        </w:rPr>
        <w:t xml:space="preserve">       年      月   日</w:t>
      </w:r>
      <w:bookmarkEnd w:id="10"/>
      <w:bookmarkEnd w:id="11"/>
    </w:p>
    <w:p w14:paraId="526E44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ascii="宋体" w:hAnsi="宋体" w:cs="宋体"/>
          <w:kern w:val="0"/>
          <w:sz w:val="24"/>
        </w:rPr>
        <w:t>2</w:t>
      </w:r>
      <w:r>
        <w:rPr>
          <w:rFonts w:ascii="宋体" w:cs="宋体"/>
          <w:kern w:val="0"/>
          <w:sz w:val="24"/>
        </w:rPr>
        <w:t>.</w:t>
      </w:r>
      <w:r>
        <w:rPr>
          <w:rFonts w:hint="eastAsia" w:ascii="宋体" w:hAnsi="宋体" w:cs="宋体"/>
          <w:kern w:val="0"/>
          <w:sz w:val="24"/>
        </w:rPr>
        <w:t>成果提交日期：</w:t>
      </w:r>
      <w:bookmarkStart w:id="12" w:name="OLE_LINK3"/>
      <w:bookmarkStart w:id="13" w:name="OLE_LINK4"/>
      <w:r>
        <w:rPr>
          <w:rFonts w:hint="eastAsia" w:ascii="宋体" w:hAnsi="宋体" w:cs="宋体"/>
          <w:kern w:val="0"/>
          <w:sz w:val="24"/>
          <w:u w:val="single"/>
        </w:rPr>
        <w:t xml:space="preserve">     年    月   日</w:t>
      </w:r>
      <w:bookmarkEnd w:id="12"/>
      <w:bookmarkEnd w:id="13"/>
    </w:p>
    <w:p w14:paraId="60824E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cs="宋体"/>
          <w:kern w:val="0"/>
          <w:sz w:val="24"/>
        </w:rPr>
      </w:pPr>
      <w:r>
        <w:rPr>
          <w:rFonts w:ascii="宋体" w:hAnsi="宋体" w:cs="宋体"/>
          <w:kern w:val="0"/>
          <w:sz w:val="24"/>
        </w:rPr>
        <w:t>3</w:t>
      </w:r>
      <w:r>
        <w:rPr>
          <w:rFonts w:ascii="宋体" w:cs="宋体"/>
          <w:kern w:val="0"/>
          <w:sz w:val="24"/>
        </w:rPr>
        <w:t>.</w:t>
      </w:r>
      <w:r>
        <w:rPr>
          <w:rFonts w:hint="eastAsia" w:ascii="宋体" w:hAnsi="宋体" w:cs="宋体"/>
          <w:kern w:val="0"/>
          <w:sz w:val="24"/>
        </w:rPr>
        <w:t>合同服务期限：合同生效且甲方通知乙方启动各项目工程勘察后的25个日历天。</w:t>
      </w:r>
    </w:p>
    <w:p w14:paraId="31A22E28">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2" w:firstLineChars="200"/>
        <w:jc w:val="left"/>
        <w:textAlignment w:val="auto"/>
        <w:outlineLvl w:val="1"/>
        <w:rPr>
          <w:rFonts w:ascii="宋体" w:cs="宋体"/>
          <w:b/>
          <w:color w:val="FF0000"/>
          <w:kern w:val="0"/>
          <w:sz w:val="24"/>
        </w:rPr>
      </w:pPr>
      <w:bookmarkStart w:id="14" w:name="_Toc406150413"/>
      <w:bookmarkStart w:id="15" w:name="_Toc457826142"/>
      <w:r>
        <w:rPr>
          <w:rFonts w:hint="eastAsia" w:ascii="宋体" w:hAnsi="宋体" w:cs="宋体"/>
          <w:b/>
          <w:kern w:val="0"/>
          <w:sz w:val="24"/>
        </w:rPr>
        <w:t>四、质量标准</w:t>
      </w:r>
      <w:bookmarkEnd w:id="14"/>
      <w:bookmarkEnd w:id="15"/>
    </w:p>
    <w:p w14:paraId="7A0E50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质量标准：</w:t>
      </w:r>
      <w:r>
        <w:rPr>
          <w:rFonts w:ascii="宋体" w:hAnsi="宋体" w:cs="宋体"/>
          <w:kern w:val="0"/>
          <w:sz w:val="24"/>
        </w:rPr>
        <w:t xml:space="preserve"> </w:t>
      </w:r>
      <w:r>
        <w:rPr>
          <w:rFonts w:hint="eastAsia" w:ascii="宋体" w:hAnsi="宋体" w:cs="宋体"/>
          <w:sz w:val="24"/>
          <w:u w:val="single"/>
        </w:rPr>
        <w:t>应达到国家、陕西省、西安市及行业关于建设工程勘察成果文件的质量标准，且符合发包人的实际要求。</w:t>
      </w:r>
    </w:p>
    <w:p w14:paraId="776C87EB">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2" w:firstLineChars="200"/>
        <w:jc w:val="left"/>
        <w:textAlignment w:val="auto"/>
        <w:outlineLvl w:val="1"/>
        <w:rPr>
          <w:rFonts w:ascii="宋体" w:cs="宋体"/>
          <w:b/>
          <w:kern w:val="0"/>
          <w:sz w:val="24"/>
        </w:rPr>
      </w:pPr>
      <w:bookmarkStart w:id="16" w:name="_Toc406150414"/>
      <w:bookmarkStart w:id="17" w:name="_Toc457826143"/>
      <w:r>
        <w:rPr>
          <w:rFonts w:hint="eastAsia" w:ascii="宋体" w:hAnsi="宋体" w:cs="宋体"/>
          <w:b/>
          <w:kern w:val="0"/>
          <w:sz w:val="24"/>
        </w:rPr>
        <w:t>五、</w:t>
      </w:r>
      <w:bookmarkEnd w:id="16"/>
      <w:bookmarkEnd w:id="17"/>
      <w:r>
        <w:rPr>
          <w:rFonts w:hint="eastAsia" w:ascii="宋体" w:hAnsi="宋体" w:cs="宋体"/>
          <w:b/>
          <w:kern w:val="0"/>
          <w:sz w:val="24"/>
        </w:rPr>
        <w:t>签约合同价：</w:t>
      </w:r>
    </w:p>
    <w:p w14:paraId="12B76A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szCs w:val="20"/>
        </w:rPr>
      </w:pPr>
      <w:r>
        <w:rPr>
          <w:rFonts w:hint="eastAsia" w:ascii="宋体" w:hAnsi="宋体"/>
          <w:sz w:val="24"/>
          <w:szCs w:val="20"/>
        </w:rPr>
        <w:t>本合同工程勘察费总价款为（含税价）大写：人民币</w:t>
      </w:r>
      <w:r>
        <w:rPr>
          <w:rFonts w:hint="eastAsia" w:ascii="宋体" w:hAnsi="宋体"/>
          <w:sz w:val="24"/>
          <w:szCs w:val="20"/>
          <w:u w:val="single"/>
        </w:rPr>
        <w:t xml:space="preserve">              </w:t>
      </w:r>
      <w:r>
        <w:rPr>
          <w:rFonts w:hint="eastAsia" w:ascii="宋体" w:hAnsi="宋体"/>
          <w:sz w:val="24"/>
          <w:szCs w:val="20"/>
        </w:rPr>
        <w:t>元（小写：</w:t>
      </w:r>
      <w:r>
        <w:rPr>
          <w:rFonts w:ascii="宋体" w:hAnsi="宋体"/>
          <w:sz w:val="24"/>
          <w:szCs w:val="20"/>
        </w:rPr>
        <w:t>¥</w:t>
      </w:r>
      <w:r>
        <w:rPr>
          <w:rFonts w:hint="eastAsia" w:ascii="宋体" w:hAnsi="宋体"/>
          <w:sz w:val="24"/>
          <w:szCs w:val="20"/>
        </w:rPr>
        <w:t xml:space="preserve"> </w:t>
      </w:r>
      <w:r>
        <w:rPr>
          <w:rFonts w:hint="eastAsia" w:ascii="宋体" w:hAnsi="宋体"/>
          <w:sz w:val="24"/>
          <w:szCs w:val="20"/>
          <w:u w:val="single"/>
        </w:rPr>
        <w:t xml:space="preserve">             </w:t>
      </w:r>
      <w:r>
        <w:rPr>
          <w:rFonts w:hint="eastAsia" w:ascii="宋体" w:hAnsi="宋体"/>
          <w:sz w:val="24"/>
          <w:szCs w:val="20"/>
        </w:rPr>
        <w:t>元），其中包含如下：</w:t>
      </w:r>
    </w:p>
    <w:tbl>
      <w:tblPr>
        <w:tblStyle w:val="20"/>
        <w:tblW w:w="9782"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4536"/>
        <w:gridCol w:w="4111"/>
      </w:tblGrid>
      <w:tr w14:paraId="2C60D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135" w:type="dxa"/>
            <w:noWrap w:val="0"/>
            <w:vAlign w:val="center"/>
          </w:tcPr>
          <w:p w14:paraId="560682C8">
            <w:pPr>
              <w:spacing w:line="240" w:lineRule="auto"/>
              <w:jc w:val="center"/>
              <w:rPr>
                <w:rFonts w:ascii="宋体" w:hAnsi="宋体" w:cs="宋体"/>
                <w:b/>
                <w:bCs/>
                <w:sz w:val="21"/>
                <w:szCs w:val="21"/>
              </w:rPr>
            </w:pPr>
            <w:r>
              <w:rPr>
                <w:rFonts w:hint="eastAsia" w:ascii="宋体" w:hAnsi="宋体" w:cs="宋体"/>
                <w:b/>
                <w:bCs/>
                <w:sz w:val="21"/>
                <w:szCs w:val="21"/>
              </w:rPr>
              <w:t>项目名称</w:t>
            </w:r>
          </w:p>
        </w:tc>
        <w:tc>
          <w:tcPr>
            <w:tcW w:w="4536" w:type="dxa"/>
            <w:noWrap w:val="0"/>
            <w:vAlign w:val="center"/>
          </w:tcPr>
          <w:p w14:paraId="685B907C">
            <w:pPr>
              <w:spacing w:line="240" w:lineRule="auto"/>
              <w:jc w:val="center"/>
              <w:rPr>
                <w:rFonts w:ascii="宋体" w:hAnsi="宋体" w:cs="宋体"/>
                <w:b/>
                <w:bCs/>
                <w:sz w:val="21"/>
                <w:szCs w:val="21"/>
              </w:rPr>
            </w:pPr>
            <w:r>
              <w:rPr>
                <w:rFonts w:hint="eastAsia" w:ascii="宋体" w:hAnsi="宋体" w:cs="宋体"/>
                <w:sz w:val="21"/>
                <w:szCs w:val="21"/>
              </w:rPr>
              <w:t>长安区未来信息港规划横二路市政道路建设项目</w:t>
            </w:r>
          </w:p>
        </w:tc>
        <w:tc>
          <w:tcPr>
            <w:tcW w:w="4111" w:type="dxa"/>
            <w:noWrap w:val="0"/>
            <w:vAlign w:val="center"/>
          </w:tcPr>
          <w:p w14:paraId="2E364698">
            <w:pPr>
              <w:spacing w:line="240" w:lineRule="auto"/>
              <w:jc w:val="center"/>
              <w:rPr>
                <w:rFonts w:hint="eastAsia" w:ascii="宋体" w:hAnsi="宋体" w:cs="宋体"/>
                <w:sz w:val="21"/>
                <w:szCs w:val="21"/>
              </w:rPr>
            </w:pPr>
            <w:r>
              <w:rPr>
                <w:rFonts w:hint="eastAsia" w:ascii="宋体" w:hAnsi="宋体" w:cs="宋体"/>
                <w:sz w:val="21"/>
                <w:szCs w:val="21"/>
              </w:rPr>
              <w:t>长安区未来信息港翰林南路市政道路建设项目</w:t>
            </w:r>
          </w:p>
        </w:tc>
      </w:tr>
      <w:tr w14:paraId="17966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135" w:type="dxa"/>
            <w:noWrap w:val="0"/>
            <w:vAlign w:val="center"/>
          </w:tcPr>
          <w:p w14:paraId="7E71DB1F">
            <w:pPr>
              <w:spacing w:line="240" w:lineRule="auto"/>
              <w:jc w:val="center"/>
              <w:rPr>
                <w:rFonts w:hint="eastAsia" w:ascii="宋体" w:hAnsi="宋体" w:cs="宋体"/>
                <w:b/>
                <w:bCs/>
                <w:sz w:val="21"/>
                <w:szCs w:val="21"/>
              </w:rPr>
            </w:pPr>
            <w:r>
              <w:rPr>
                <w:rFonts w:hint="eastAsia" w:ascii="宋体" w:hAnsi="宋体" w:cs="宋体"/>
                <w:b/>
                <w:bCs/>
                <w:sz w:val="21"/>
                <w:szCs w:val="21"/>
              </w:rPr>
              <w:t>工程勘察费</w:t>
            </w:r>
          </w:p>
        </w:tc>
        <w:tc>
          <w:tcPr>
            <w:tcW w:w="4536" w:type="dxa"/>
            <w:noWrap w:val="0"/>
            <w:vAlign w:val="center"/>
          </w:tcPr>
          <w:p w14:paraId="635AC7A9">
            <w:pPr>
              <w:spacing w:line="240" w:lineRule="auto"/>
              <w:jc w:val="center"/>
              <w:rPr>
                <w:rFonts w:ascii="宋体" w:hAnsi="宋体" w:cs="宋体"/>
                <w:b/>
                <w:bCs/>
                <w:sz w:val="21"/>
                <w:szCs w:val="21"/>
              </w:rPr>
            </w:pPr>
            <w:r>
              <w:rPr>
                <w:rFonts w:hint="eastAsia" w:ascii="宋体" w:hAnsi="宋体"/>
                <w:sz w:val="21"/>
                <w:szCs w:val="21"/>
              </w:rPr>
              <w:t>大写：人民币</w:t>
            </w:r>
            <w:r>
              <w:rPr>
                <w:rFonts w:hint="eastAsia" w:ascii="宋体" w:hAnsi="宋体"/>
                <w:sz w:val="21"/>
                <w:szCs w:val="21"/>
                <w:u w:val="single"/>
              </w:rPr>
              <w:t xml:space="preserve">       </w:t>
            </w:r>
            <w:r>
              <w:rPr>
                <w:rFonts w:hint="eastAsia" w:ascii="宋体" w:hAnsi="宋体"/>
                <w:sz w:val="21"/>
                <w:szCs w:val="21"/>
              </w:rPr>
              <w:t>元（小写：</w:t>
            </w:r>
            <w:r>
              <w:rPr>
                <w:rFonts w:ascii="宋体" w:hAnsi="宋体"/>
                <w:sz w:val="21"/>
                <w:szCs w:val="21"/>
              </w:rPr>
              <w:t>¥</w:t>
            </w:r>
            <w:r>
              <w:rPr>
                <w:rFonts w:hint="eastAsia" w:ascii="宋体" w:hAnsi="宋体"/>
                <w:sz w:val="21"/>
                <w:szCs w:val="21"/>
              </w:rPr>
              <w:t xml:space="preserve"> </w:t>
            </w:r>
            <w:r>
              <w:rPr>
                <w:rFonts w:hint="eastAsia" w:ascii="宋体" w:hAnsi="宋体"/>
                <w:sz w:val="21"/>
                <w:szCs w:val="21"/>
                <w:u w:val="single"/>
              </w:rPr>
              <w:t xml:space="preserve">      </w:t>
            </w:r>
            <w:r>
              <w:rPr>
                <w:rFonts w:hint="eastAsia" w:ascii="宋体" w:hAnsi="宋体"/>
                <w:sz w:val="21"/>
                <w:szCs w:val="21"/>
              </w:rPr>
              <w:t>元）</w:t>
            </w:r>
          </w:p>
        </w:tc>
        <w:tc>
          <w:tcPr>
            <w:tcW w:w="4111" w:type="dxa"/>
            <w:noWrap w:val="0"/>
            <w:vAlign w:val="center"/>
          </w:tcPr>
          <w:p w14:paraId="6078E548">
            <w:pPr>
              <w:spacing w:line="240" w:lineRule="auto"/>
              <w:jc w:val="center"/>
              <w:rPr>
                <w:rFonts w:hint="eastAsia" w:ascii="宋体" w:hAnsi="宋体" w:cs="宋体"/>
                <w:b/>
                <w:bCs/>
                <w:sz w:val="21"/>
                <w:szCs w:val="21"/>
              </w:rPr>
            </w:pPr>
            <w:r>
              <w:rPr>
                <w:rFonts w:hint="eastAsia" w:ascii="宋体" w:hAnsi="宋体"/>
                <w:sz w:val="21"/>
                <w:szCs w:val="21"/>
              </w:rPr>
              <w:t>大写：人民币</w:t>
            </w:r>
            <w:r>
              <w:rPr>
                <w:rFonts w:hint="eastAsia" w:ascii="宋体" w:hAnsi="宋体"/>
                <w:sz w:val="21"/>
                <w:szCs w:val="21"/>
                <w:u w:val="single"/>
              </w:rPr>
              <w:t xml:space="preserve">     </w:t>
            </w:r>
            <w:r>
              <w:rPr>
                <w:rFonts w:hint="eastAsia" w:ascii="宋体" w:hAnsi="宋体"/>
                <w:sz w:val="21"/>
                <w:szCs w:val="21"/>
              </w:rPr>
              <w:t>元（小写：</w:t>
            </w:r>
            <w:r>
              <w:rPr>
                <w:rFonts w:ascii="宋体" w:hAnsi="宋体"/>
                <w:sz w:val="21"/>
                <w:szCs w:val="21"/>
              </w:rPr>
              <w:t>¥</w:t>
            </w:r>
            <w:r>
              <w:rPr>
                <w:rFonts w:hint="eastAsia" w:ascii="宋体" w:hAnsi="宋体"/>
                <w:sz w:val="21"/>
                <w:szCs w:val="21"/>
              </w:rPr>
              <w:t xml:space="preserve"> </w:t>
            </w:r>
            <w:r>
              <w:rPr>
                <w:rFonts w:hint="eastAsia" w:ascii="宋体" w:hAnsi="宋体"/>
                <w:sz w:val="21"/>
                <w:szCs w:val="21"/>
                <w:u w:val="single"/>
              </w:rPr>
              <w:t xml:space="preserve">     </w:t>
            </w:r>
            <w:r>
              <w:rPr>
                <w:rFonts w:hint="eastAsia" w:ascii="宋体" w:hAnsi="宋体"/>
                <w:sz w:val="21"/>
                <w:szCs w:val="21"/>
              </w:rPr>
              <w:t>元）</w:t>
            </w:r>
          </w:p>
        </w:tc>
      </w:tr>
      <w:tr w14:paraId="71A61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135" w:type="dxa"/>
            <w:noWrap w:val="0"/>
            <w:vAlign w:val="center"/>
          </w:tcPr>
          <w:p w14:paraId="4F464758">
            <w:pPr>
              <w:spacing w:line="240" w:lineRule="auto"/>
              <w:jc w:val="center"/>
              <w:rPr>
                <w:rFonts w:hint="eastAsia" w:ascii="宋体" w:hAnsi="宋体" w:cs="宋体"/>
                <w:b/>
                <w:bCs/>
                <w:sz w:val="21"/>
                <w:szCs w:val="21"/>
              </w:rPr>
            </w:pPr>
            <w:r>
              <w:rPr>
                <w:rFonts w:hint="eastAsia" w:ascii="宋体" w:hAnsi="宋体" w:cs="宋体"/>
                <w:b/>
                <w:bCs/>
                <w:sz w:val="21"/>
                <w:szCs w:val="21"/>
              </w:rPr>
              <w:t>合计总额</w:t>
            </w:r>
          </w:p>
        </w:tc>
        <w:tc>
          <w:tcPr>
            <w:tcW w:w="8647" w:type="dxa"/>
            <w:gridSpan w:val="2"/>
            <w:noWrap w:val="0"/>
            <w:vAlign w:val="center"/>
          </w:tcPr>
          <w:p w14:paraId="39757B77">
            <w:pPr>
              <w:spacing w:line="240" w:lineRule="auto"/>
              <w:jc w:val="center"/>
              <w:rPr>
                <w:rFonts w:hint="eastAsia" w:ascii="宋体" w:hAnsi="宋体"/>
                <w:sz w:val="21"/>
                <w:szCs w:val="21"/>
              </w:rPr>
            </w:pPr>
            <w:r>
              <w:rPr>
                <w:rFonts w:hint="eastAsia" w:ascii="宋体" w:hAnsi="宋体"/>
                <w:sz w:val="21"/>
                <w:szCs w:val="21"/>
              </w:rPr>
              <w:t>大写：人民币</w:t>
            </w:r>
            <w:r>
              <w:rPr>
                <w:rFonts w:hint="eastAsia" w:ascii="宋体" w:hAnsi="宋体"/>
                <w:sz w:val="21"/>
                <w:szCs w:val="21"/>
                <w:u w:val="single"/>
              </w:rPr>
              <w:t xml:space="preserve">        </w:t>
            </w:r>
            <w:r>
              <w:rPr>
                <w:rFonts w:hint="eastAsia" w:ascii="宋体" w:hAnsi="宋体"/>
                <w:sz w:val="21"/>
                <w:szCs w:val="21"/>
              </w:rPr>
              <w:t>元（小写：</w:t>
            </w:r>
            <w:r>
              <w:rPr>
                <w:rFonts w:ascii="宋体" w:hAnsi="宋体"/>
                <w:sz w:val="21"/>
                <w:szCs w:val="21"/>
              </w:rPr>
              <w:t>¥</w:t>
            </w:r>
            <w:r>
              <w:rPr>
                <w:rFonts w:hint="eastAsia" w:ascii="宋体" w:hAnsi="宋体"/>
                <w:sz w:val="21"/>
                <w:szCs w:val="21"/>
              </w:rPr>
              <w:t xml:space="preserve"> </w:t>
            </w:r>
            <w:r>
              <w:rPr>
                <w:rFonts w:hint="eastAsia" w:ascii="宋体" w:hAnsi="宋体"/>
                <w:sz w:val="21"/>
                <w:szCs w:val="21"/>
                <w:u w:val="single"/>
              </w:rPr>
              <w:t xml:space="preserve">      </w:t>
            </w:r>
            <w:r>
              <w:rPr>
                <w:rFonts w:hint="eastAsia" w:ascii="宋体" w:hAnsi="宋体"/>
                <w:sz w:val="21"/>
                <w:szCs w:val="21"/>
              </w:rPr>
              <w:t>元）</w:t>
            </w:r>
          </w:p>
        </w:tc>
      </w:tr>
    </w:tbl>
    <w:p w14:paraId="4999ECF2">
      <w:pPr>
        <w:spacing w:line="360" w:lineRule="auto"/>
        <w:ind w:firstLine="480" w:firstLineChars="200"/>
        <w:rPr>
          <w:rFonts w:hint="eastAsia" w:ascii="宋体" w:hAnsi="宋体" w:cs="宋体"/>
          <w:kern w:val="0"/>
          <w:sz w:val="24"/>
        </w:rPr>
      </w:pPr>
      <w:r>
        <w:rPr>
          <w:rFonts w:hint="eastAsia" w:ascii="宋体" w:hAnsi="宋体" w:cs="宋体"/>
          <w:kern w:val="0"/>
          <w:sz w:val="24"/>
        </w:rPr>
        <w:t>说明：（1）合同总价包含但不限于人工费、材料费、机械费、措施费、管理费、利润、风险费及规费、税金等为完成本合同工程勘察所发生的一切费用。</w:t>
      </w:r>
    </w:p>
    <w:p w14:paraId="7AB84923">
      <w:pPr>
        <w:spacing w:line="360" w:lineRule="auto"/>
        <w:ind w:firstLine="480" w:firstLineChars="200"/>
        <w:rPr>
          <w:rFonts w:hint="eastAsia" w:ascii="宋体" w:hAnsi="宋体" w:cs="宋体"/>
          <w:kern w:val="0"/>
          <w:sz w:val="24"/>
        </w:rPr>
      </w:pPr>
      <w:r>
        <w:rPr>
          <w:rFonts w:hint="eastAsia" w:ascii="宋体" w:hAnsi="宋体" w:cs="宋体"/>
          <w:kern w:val="0"/>
          <w:sz w:val="24"/>
        </w:rPr>
        <w:t>（2）本合同为固定总价合同，不受市场价格变化的影响，并作为结算的唯一依据。</w:t>
      </w:r>
    </w:p>
    <w:p w14:paraId="5A229988">
      <w:pPr>
        <w:tabs>
          <w:tab w:val="left" w:pos="540"/>
        </w:tabs>
        <w:adjustRightInd w:val="0"/>
        <w:snapToGrid w:val="0"/>
        <w:spacing w:line="360" w:lineRule="auto"/>
        <w:ind w:firstLine="482" w:firstLineChars="200"/>
        <w:jc w:val="left"/>
        <w:outlineLvl w:val="1"/>
        <w:rPr>
          <w:rFonts w:ascii="宋体" w:cs="宋体"/>
          <w:b/>
          <w:kern w:val="0"/>
          <w:sz w:val="24"/>
        </w:rPr>
      </w:pPr>
      <w:bookmarkStart w:id="18" w:name="_Toc406150415"/>
      <w:bookmarkStart w:id="19" w:name="_Toc457826144"/>
      <w:r>
        <w:rPr>
          <w:rFonts w:hint="eastAsia" w:ascii="宋体" w:hAnsi="宋体" w:cs="宋体"/>
          <w:b/>
          <w:kern w:val="0"/>
          <w:sz w:val="24"/>
        </w:rPr>
        <w:t>六、合同文件构成</w:t>
      </w:r>
      <w:bookmarkEnd w:id="18"/>
      <w:bookmarkEnd w:id="19"/>
    </w:p>
    <w:p w14:paraId="125A28F9">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组成本合同的文件包括：</w:t>
      </w:r>
    </w:p>
    <w:p w14:paraId="06595121">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1</w:t>
      </w:r>
      <w:r>
        <w:rPr>
          <w:rFonts w:hint="eastAsia" w:ascii="宋体" w:hAnsi="宋体" w:cs="宋体"/>
          <w:kern w:val="0"/>
          <w:sz w:val="24"/>
        </w:rPr>
        <w:t>）合同协议书；</w:t>
      </w:r>
    </w:p>
    <w:p w14:paraId="462A5ADF">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）专用合同条款及其附件；</w:t>
      </w:r>
    </w:p>
    <w:p w14:paraId="4D76D60F">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）通用合同条款；</w:t>
      </w:r>
    </w:p>
    <w:p w14:paraId="19C5AA4C">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4</w:t>
      </w:r>
      <w:r>
        <w:rPr>
          <w:rFonts w:hint="eastAsia" w:ascii="宋体" w:hAnsi="宋体" w:cs="宋体"/>
          <w:kern w:val="0"/>
          <w:sz w:val="24"/>
        </w:rPr>
        <w:t>）中标通知书（如果有）；</w:t>
      </w:r>
    </w:p>
    <w:p w14:paraId="06190314">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5</w:t>
      </w:r>
      <w:r>
        <w:rPr>
          <w:rFonts w:hint="eastAsia" w:ascii="宋体" w:hAnsi="宋体" w:cs="宋体"/>
          <w:kern w:val="0"/>
          <w:sz w:val="24"/>
        </w:rPr>
        <w:t>）投标文件及其附件（如果有）；</w:t>
      </w:r>
    </w:p>
    <w:p w14:paraId="631C38BB">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6</w:t>
      </w:r>
      <w:r>
        <w:rPr>
          <w:rFonts w:hint="eastAsia" w:ascii="宋体" w:hAnsi="宋体" w:cs="宋体"/>
          <w:kern w:val="0"/>
          <w:sz w:val="24"/>
        </w:rPr>
        <w:t>）技术标准和要求；</w:t>
      </w:r>
    </w:p>
    <w:p w14:paraId="26036C3C">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7</w:t>
      </w:r>
      <w:r>
        <w:rPr>
          <w:rFonts w:hint="eastAsia" w:ascii="宋体" w:hAnsi="宋体" w:cs="宋体"/>
          <w:kern w:val="0"/>
          <w:sz w:val="24"/>
        </w:rPr>
        <w:t>）图纸；</w:t>
      </w:r>
    </w:p>
    <w:p w14:paraId="584610F7">
      <w:pPr>
        <w:adjustRightInd w:val="0"/>
        <w:snapToGrid w:val="0"/>
        <w:spacing w:line="360" w:lineRule="auto"/>
        <w:ind w:firstLine="480" w:firstLineChars="200"/>
        <w:jc w:val="left"/>
        <w:rPr>
          <w:rFonts w:ascii="宋体" w:cs="宋体"/>
          <w:kern w:val="0"/>
          <w:sz w:val="24"/>
        </w:rPr>
      </w:pPr>
      <w:r>
        <w:rPr>
          <w:rFonts w:hint="eastAsia" w:ascii="宋体" w:hAnsi="宋体" w:cs="宋体"/>
          <w:kern w:val="0"/>
          <w:sz w:val="24"/>
        </w:rPr>
        <w:t>（</w:t>
      </w:r>
      <w:r>
        <w:rPr>
          <w:rFonts w:ascii="宋体" w:hAnsi="宋体" w:cs="宋体"/>
          <w:kern w:val="0"/>
          <w:sz w:val="24"/>
        </w:rPr>
        <w:t>8</w:t>
      </w:r>
      <w:r>
        <w:rPr>
          <w:rFonts w:hint="eastAsia" w:ascii="宋体" w:hAnsi="宋体" w:cs="宋体"/>
          <w:kern w:val="0"/>
          <w:sz w:val="24"/>
        </w:rPr>
        <w:t>）其他合同文件。</w:t>
      </w:r>
    </w:p>
    <w:p w14:paraId="59DA31DF">
      <w:pPr>
        <w:adjustRightInd w:val="0"/>
        <w:snapToGrid w:val="0"/>
        <w:spacing w:line="360" w:lineRule="auto"/>
        <w:ind w:firstLine="480" w:firstLineChars="200"/>
        <w:jc w:val="left"/>
        <w:rPr>
          <w:rFonts w:ascii="宋体" w:cs="宋体"/>
          <w:color w:val="FF0000"/>
          <w:kern w:val="0"/>
          <w:sz w:val="24"/>
        </w:rPr>
      </w:pPr>
      <w:r>
        <w:rPr>
          <w:rFonts w:hint="eastAsia" w:ascii="宋体" w:hAnsi="宋体" w:cs="宋体"/>
          <w:kern w:val="0"/>
          <w:sz w:val="24"/>
        </w:rPr>
        <w:t>在合同履行过程中形成的与合同有关的文件构成合同文件组成部分。</w:t>
      </w:r>
    </w:p>
    <w:p w14:paraId="56D57F60">
      <w:pPr>
        <w:tabs>
          <w:tab w:val="left" w:pos="540"/>
        </w:tabs>
        <w:adjustRightInd w:val="0"/>
        <w:snapToGrid w:val="0"/>
        <w:spacing w:line="360" w:lineRule="auto"/>
        <w:ind w:firstLine="482" w:firstLineChars="200"/>
        <w:jc w:val="left"/>
        <w:outlineLvl w:val="1"/>
        <w:rPr>
          <w:rFonts w:ascii="宋体" w:cs="宋体"/>
          <w:b/>
          <w:kern w:val="0"/>
          <w:sz w:val="24"/>
        </w:rPr>
      </w:pPr>
      <w:bookmarkStart w:id="20" w:name="_Toc457826145"/>
      <w:r>
        <w:rPr>
          <w:rFonts w:hint="eastAsia" w:ascii="宋体" w:hAnsi="宋体" w:cs="宋体"/>
          <w:b/>
          <w:kern w:val="0"/>
          <w:sz w:val="24"/>
        </w:rPr>
        <w:t>七、承诺</w:t>
      </w:r>
      <w:bookmarkEnd w:id="20"/>
    </w:p>
    <w:p w14:paraId="1727E6A2">
      <w:pPr>
        <w:tabs>
          <w:tab w:val="left" w:pos="720"/>
        </w:tabs>
        <w:adjustRightInd w:val="0"/>
        <w:snapToGrid w:val="0"/>
        <w:spacing w:line="360" w:lineRule="auto"/>
        <w:ind w:firstLine="480" w:firstLineChars="200"/>
        <w:jc w:val="left"/>
        <w:rPr>
          <w:rFonts w:ascii="宋体" w:cs="宋体"/>
          <w:kern w:val="0"/>
          <w:sz w:val="24"/>
        </w:rPr>
      </w:pPr>
      <w:r>
        <w:rPr>
          <w:rFonts w:ascii="宋体" w:hAnsi="宋体" w:cs="宋体"/>
          <w:kern w:val="0"/>
          <w:sz w:val="24"/>
        </w:rPr>
        <w:t>1</w:t>
      </w:r>
      <w:r>
        <w:rPr>
          <w:rFonts w:ascii="宋体" w:cs="宋体"/>
          <w:kern w:val="0"/>
          <w:sz w:val="24"/>
        </w:rPr>
        <w:t>.</w:t>
      </w:r>
      <w:r>
        <w:rPr>
          <w:rFonts w:hint="eastAsia" w:ascii="宋体" w:hAnsi="宋体" w:cs="宋体"/>
          <w:kern w:val="0"/>
          <w:sz w:val="24"/>
        </w:rPr>
        <w:t>发包人承诺按照法律规定履行项目审批手续，按照合同约定提供工程勘察条件和相关资料，并按照合同约定的期限和方式支付合同价款。</w:t>
      </w:r>
    </w:p>
    <w:p w14:paraId="394785D9">
      <w:pPr>
        <w:adjustRightInd w:val="0"/>
        <w:snapToGrid w:val="0"/>
        <w:spacing w:line="360" w:lineRule="auto"/>
        <w:ind w:firstLine="480" w:firstLineChars="200"/>
        <w:jc w:val="left"/>
        <w:rPr>
          <w:rFonts w:ascii="宋体" w:cs="宋体"/>
          <w:kern w:val="0"/>
          <w:sz w:val="24"/>
        </w:rPr>
      </w:pPr>
      <w:r>
        <w:rPr>
          <w:rFonts w:ascii="宋体" w:hAnsi="宋体" w:cs="宋体"/>
          <w:kern w:val="0"/>
          <w:sz w:val="24"/>
        </w:rPr>
        <w:t>2</w:t>
      </w:r>
      <w:r>
        <w:rPr>
          <w:rFonts w:ascii="宋体" w:cs="宋体"/>
          <w:kern w:val="0"/>
          <w:sz w:val="24"/>
        </w:rPr>
        <w:t>.</w:t>
      </w:r>
      <w:r>
        <w:rPr>
          <w:rFonts w:hint="eastAsia" w:ascii="宋体" w:hAnsi="宋体" w:cs="宋体"/>
          <w:kern w:val="0"/>
          <w:sz w:val="24"/>
        </w:rPr>
        <w:t>勘察人承诺按照法律法规和技术标准规定及合同约定提供勘察技术服务。　</w:t>
      </w:r>
    </w:p>
    <w:p w14:paraId="69782D84">
      <w:pPr>
        <w:tabs>
          <w:tab w:val="left" w:pos="540"/>
          <w:tab w:val="left" w:pos="720"/>
        </w:tabs>
        <w:adjustRightInd w:val="0"/>
        <w:snapToGrid w:val="0"/>
        <w:spacing w:line="360" w:lineRule="auto"/>
        <w:ind w:firstLine="482" w:firstLineChars="200"/>
        <w:jc w:val="left"/>
        <w:outlineLvl w:val="1"/>
        <w:rPr>
          <w:rFonts w:ascii="宋体" w:cs="宋体"/>
          <w:b/>
          <w:kern w:val="0"/>
          <w:sz w:val="24"/>
        </w:rPr>
      </w:pPr>
      <w:bookmarkStart w:id="21" w:name="_Toc406150417"/>
      <w:bookmarkStart w:id="22" w:name="_Toc457826146"/>
      <w:r>
        <w:rPr>
          <w:rFonts w:hint="eastAsia" w:ascii="宋体" w:hAnsi="宋体" w:cs="宋体"/>
          <w:b/>
          <w:kern w:val="0"/>
          <w:sz w:val="24"/>
        </w:rPr>
        <w:t>八、词语定义</w:t>
      </w:r>
      <w:bookmarkEnd w:id="21"/>
      <w:bookmarkEnd w:id="22"/>
    </w:p>
    <w:p w14:paraId="764D14A4">
      <w:pPr>
        <w:tabs>
          <w:tab w:val="left" w:pos="540"/>
          <w:tab w:val="left" w:pos="720"/>
        </w:tabs>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本合同协议书中词语含义与合同第二部分《通用合同条款》中的词语含义相同。</w:t>
      </w:r>
      <w:bookmarkStart w:id="23" w:name="_Toc406150418"/>
      <w:bookmarkStart w:id="24" w:name="_Toc351203489"/>
      <w:bookmarkStart w:id="25" w:name="_Toc457826147"/>
    </w:p>
    <w:p w14:paraId="3026AC2C">
      <w:pPr>
        <w:tabs>
          <w:tab w:val="left" w:pos="540"/>
          <w:tab w:val="left" w:pos="720"/>
        </w:tabs>
        <w:adjustRightInd w:val="0"/>
        <w:snapToGrid w:val="0"/>
        <w:spacing w:line="360" w:lineRule="auto"/>
        <w:ind w:firstLine="482" w:firstLineChars="200"/>
        <w:jc w:val="left"/>
        <w:outlineLvl w:val="1"/>
        <w:rPr>
          <w:rFonts w:ascii="宋体" w:cs="宋体"/>
          <w:b/>
          <w:kern w:val="0"/>
          <w:sz w:val="24"/>
        </w:rPr>
      </w:pPr>
      <w:r>
        <w:rPr>
          <w:rFonts w:hint="eastAsia" w:ascii="宋体" w:hAnsi="宋体" w:cs="宋体"/>
          <w:b/>
          <w:kern w:val="0"/>
          <w:sz w:val="24"/>
        </w:rPr>
        <w:t>九、签订时间</w:t>
      </w:r>
      <w:bookmarkEnd w:id="23"/>
      <w:bookmarkEnd w:id="24"/>
      <w:bookmarkEnd w:id="25"/>
    </w:p>
    <w:p w14:paraId="4E253344">
      <w:pPr>
        <w:snapToGrid w:val="0"/>
        <w:spacing w:line="360" w:lineRule="auto"/>
        <w:ind w:firstLine="480" w:firstLineChars="200"/>
        <w:rPr>
          <w:rFonts w:ascii="宋体"/>
          <w:bCs/>
          <w:color w:val="000000"/>
          <w:sz w:val="24"/>
        </w:rPr>
      </w:pPr>
      <w:r>
        <w:rPr>
          <w:rFonts w:hint="eastAsia" w:ascii="宋体" w:hAnsi="宋体"/>
          <w:bCs/>
          <w:color w:val="000000"/>
          <w:sz w:val="24"/>
        </w:rPr>
        <w:t>本合同于</w:t>
      </w:r>
      <w:bookmarkStart w:id="26" w:name="OLE_LINK5"/>
      <w:bookmarkStart w:id="27" w:name="OLE_LINK6"/>
      <w:r>
        <w:rPr>
          <w:rFonts w:hint="eastAsia" w:ascii="宋体" w:hAnsi="宋体"/>
          <w:bCs/>
          <w:color w:val="000000"/>
          <w:sz w:val="24"/>
          <w:u w:val="single"/>
        </w:rPr>
        <w:t xml:space="preserve">           </w:t>
      </w:r>
      <w:r>
        <w:rPr>
          <w:rFonts w:hint="eastAsia" w:ascii="宋体" w:hAnsi="宋体"/>
          <w:bCs/>
          <w:color w:val="000000"/>
          <w:sz w:val="24"/>
        </w:rPr>
        <w:t>年</w:t>
      </w:r>
      <w:r>
        <w:rPr>
          <w:rFonts w:hint="eastAsia" w:ascii="宋体" w:hAnsi="宋体"/>
          <w:bCs/>
          <w:color w:val="000000"/>
          <w:sz w:val="24"/>
          <w:u w:val="single"/>
        </w:rPr>
        <w:t xml:space="preserve">       </w:t>
      </w:r>
      <w:r>
        <w:rPr>
          <w:rFonts w:hint="eastAsia" w:ascii="宋体" w:hAnsi="宋体"/>
          <w:bCs/>
          <w:color w:val="000000"/>
          <w:sz w:val="24"/>
        </w:rPr>
        <w:t>月</w:t>
      </w:r>
      <w:bookmarkEnd w:id="26"/>
      <w:bookmarkEnd w:id="27"/>
      <w:r>
        <w:rPr>
          <w:rFonts w:hint="eastAsia" w:ascii="宋体" w:hAnsi="宋体"/>
          <w:bCs/>
          <w:color w:val="000000"/>
          <w:sz w:val="24"/>
          <w:u w:val="single"/>
        </w:rPr>
        <w:t xml:space="preserve">      </w:t>
      </w:r>
      <w:r>
        <w:rPr>
          <w:rFonts w:hint="eastAsia" w:ascii="宋体" w:hAnsi="宋体"/>
          <w:bCs/>
          <w:color w:val="000000"/>
          <w:sz w:val="24"/>
        </w:rPr>
        <w:t>日签订。</w:t>
      </w:r>
    </w:p>
    <w:p w14:paraId="28757526">
      <w:pPr>
        <w:tabs>
          <w:tab w:val="left" w:pos="540"/>
          <w:tab w:val="left" w:pos="720"/>
        </w:tabs>
        <w:adjustRightInd w:val="0"/>
        <w:snapToGrid w:val="0"/>
        <w:spacing w:line="360" w:lineRule="auto"/>
        <w:ind w:firstLine="482" w:firstLineChars="200"/>
        <w:jc w:val="left"/>
        <w:outlineLvl w:val="1"/>
        <w:rPr>
          <w:rFonts w:ascii="宋体" w:cs="宋体"/>
          <w:b/>
          <w:kern w:val="0"/>
          <w:sz w:val="24"/>
        </w:rPr>
      </w:pPr>
      <w:bookmarkStart w:id="28" w:name="_Toc351203490"/>
      <w:bookmarkStart w:id="29" w:name="_Toc457826148"/>
      <w:bookmarkStart w:id="30" w:name="_Toc406150419"/>
      <w:r>
        <w:rPr>
          <w:rFonts w:hint="eastAsia" w:ascii="宋体" w:hAnsi="宋体" w:cs="宋体"/>
          <w:b/>
          <w:kern w:val="0"/>
          <w:sz w:val="24"/>
        </w:rPr>
        <w:t>十、签订地点</w:t>
      </w:r>
      <w:bookmarkEnd w:id="28"/>
      <w:bookmarkEnd w:id="29"/>
      <w:bookmarkEnd w:id="30"/>
    </w:p>
    <w:p w14:paraId="524F9D39">
      <w:pPr>
        <w:snapToGrid w:val="0"/>
        <w:spacing w:line="360" w:lineRule="auto"/>
        <w:ind w:firstLine="480" w:firstLineChars="200"/>
        <w:rPr>
          <w:rFonts w:ascii="宋体"/>
          <w:bCs/>
          <w:color w:val="000000"/>
          <w:sz w:val="24"/>
        </w:rPr>
      </w:pPr>
      <w:r>
        <w:rPr>
          <w:rFonts w:hint="eastAsia" w:ascii="宋体" w:hAnsi="宋体"/>
          <w:bCs/>
          <w:color w:val="000000"/>
          <w:sz w:val="24"/>
        </w:rPr>
        <w:t>本合同在</w:t>
      </w:r>
      <w:r>
        <w:rPr>
          <w:rFonts w:hint="eastAsia" w:ascii="宋体" w:hAnsi="宋体"/>
          <w:bCs/>
          <w:color w:val="000000"/>
          <w:sz w:val="24"/>
          <w:u w:val="single"/>
        </w:rPr>
        <w:t xml:space="preserve">                  </w:t>
      </w:r>
      <w:r>
        <w:rPr>
          <w:rFonts w:hint="eastAsia" w:ascii="宋体" w:hAnsi="宋体"/>
          <w:bCs/>
          <w:color w:val="000000"/>
          <w:sz w:val="24"/>
        </w:rPr>
        <w:t>签订。</w:t>
      </w:r>
    </w:p>
    <w:p w14:paraId="2D05CE84">
      <w:pPr>
        <w:tabs>
          <w:tab w:val="left" w:pos="540"/>
          <w:tab w:val="left" w:pos="720"/>
        </w:tabs>
        <w:adjustRightInd w:val="0"/>
        <w:snapToGrid w:val="0"/>
        <w:spacing w:line="360" w:lineRule="auto"/>
        <w:ind w:firstLine="482" w:firstLineChars="200"/>
        <w:jc w:val="left"/>
        <w:outlineLvl w:val="1"/>
        <w:rPr>
          <w:rFonts w:ascii="宋体" w:cs="宋体"/>
          <w:b/>
          <w:kern w:val="0"/>
          <w:sz w:val="24"/>
        </w:rPr>
      </w:pPr>
      <w:bookmarkStart w:id="31" w:name="_Toc457826149"/>
      <w:bookmarkStart w:id="32" w:name="_Toc351203492"/>
      <w:bookmarkStart w:id="33" w:name="_Toc406150420"/>
      <w:r>
        <w:rPr>
          <w:rFonts w:hint="eastAsia" w:ascii="宋体" w:hAnsi="宋体" w:cs="宋体"/>
          <w:b/>
          <w:kern w:val="0"/>
          <w:sz w:val="24"/>
        </w:rPr>
        <w:t>十一、合同生效</w:t>
      </w:r>
      <w:bookmarkEnd w:id="31"/>
      <w:bookmarkEnd w:id="32"/>
      <w:bookmarkEnd w:id="33"/>
    </w:p>
    <w:p w14:paraId="14CF0878">
      <w:pPr>
        <w:adjustRightInd w:val="0"/>
        <w:snapToGrid w:val="0"/>
        <w:spacing w:line="360" w:lineRule="auto"/>
        <w:ind w:firstLine="480" w:firstLineChars="200"/>
        <w:rPr>
          <w:rFonts w:ascii="宋体"/>
          <w:bCs/>
          <w:color w:val="000000"/>
          <w:sz w:val="24"/>
        </w:rPr>
      </w:pPr>
      <w:r>
        <w:rPr>
          <w:rFonts w:hint="eastAsia" w:ascii="宋体" w:hAnsi="宋体"/>
          <w:bCs/>
          <w:color w:val="000000"/>
          <w:sz w:val="24"/>
        </w:rPr>
        <w:t>本合同自</w:t>
      </w:r>
      <w:r>
        <w:rPr>
          <w:rFonts w:hint="eastAsia" w:ascii="宋体" w:hAnsi="宋体" w:cs="宋体"/>
          <w:sz w:val="24"/>
        </w:rPr>
        <w:t>双方盖章并经其法定代表人或其委托代理人签字或签章后</w:t>
      </w:r>
      <w:r>
        <w:rPr>
          <w:rFonts w:hint="eastAsia" w:ascii="宋体" w:hAnsi="宋体"/>
          <w:bCs/>
          <w:color w:val="000000"/>
          <w:sz w:val="24"/>
        </w:rPr>
        <w:t>生效。</w:t>
      </w:r>
    </w:p>
    <w:p w14:paraId="4AEB1C3C">
      <w:pPr>
        <w:tabs>
          <w:tab w:val="left" w:pos="540"/>
          <w:tab w:val="left" w:pos="720"/>
        </w:tabs>
        <w:adjustRightInd w:val="0"/>
        <w:snapToGrid w:val="0"/>
        <w:spacing w:line="360" w:lineRule="auto"/>
        <w:ind w:firstLine="482" w:firstLineChars="200"/>
        <w:jc w:val="left"/>
        <w:outlineLvl w:val="1"/>
        <w:rPr>
          <w:rFonts w:ascii="宋体" w:cs="宋体"/>
          <w:b/>
          <w:kern w:val="0"/>
          <w:sz w:val="24"/>
        </w:rPr>
      </w:pPr>
      <w:bookmarkStart w:id="34" w:name="_Toc457826150"/>
      <w:r>
        <w:rPr>
          <w:rFonts w:hint="eastAsia" w:ascii="宋体" w:hAnsi="宋体" w:cs="宋体"/>
          <w:b/>
          <w:kern w:val="0"/>
          <w:sz w:val="24"/>
        </w:rPr>
        <w:t>十二、合同份数</w:t>
      </w:r>
      <w:bookmarkEnd w:id="34"/>
    </w:p>
    <w:p w14:paraId="157436B6">
      <w:pPr>
        <w:adjustRightInd w:val="0"/>
        <w:snapToGrid w:val="0"/>
        <w:spacing w:line="360" w:lineRule="auto"/>
        <w:ind w:firstLine="480" w:firstLineChars="200"/>
        <w:rPr>
          <w:rFonts w:ascii="宋体"/>
          <w:bCs/>
          <w:color w:val="000000"/>
          <w:sz w:val="24"/>
        </w:rPr>
      </w:pPr>
      <w:r>
        <w:rPr>
          <w:rFonts w:hint="eastAsia" w:ascii="宋体" w:hAnsi="宋体"/>
          <w:bCs/>
          <w:color w:val="000000"/>
          <w:sz w:val="24"/>
        </w:rPr>
        <w:t>本合同一式</w:t>
      </w:r>
      <w:r>
        <w:rPr>
          <w:rFonts w:hint="eastAsia" w:ascii="宋体"/>
          <w:sz w:val="24"/>
          <w:u w:val="single"/>
        </w:rPr>
        <w:t xml:space="preserve">     </w:t>
      </w:r>
      <w:r>
        <w:rPr>
          <w:rFonts w:hint="eastAsia" w:ascii="宋体" w:hAnsi="宋体"/>
          <w:bCs/>
          <w:color w:val="000000"/>
          <w:sz w:val="24"/>
        </w:rPr>
        <w:t>份，具有同等法律效力，发包人执</w:t>
      </w:r>
      <w:r>
        <w:rPr>
          <w:rFonts w:hint="eastAsia" w:ascii="宋体"/>
          <w:sz w:val="24"/>
          <w:u w:val="single"/>
        </w:rPr>
        <w:t xml:space="preserve">     </w:t>
      </w:r>
      <w:r>
        <w:rPr>
          <w:rFonts w:hint="eastAsia" w:ascii="宋体" w:hAnsi="宋体"/>
          <w:bCs/>
          <w:color w:val="000000"/>
          <w:sz w:val="24"/>
        </w:rPr>
        <w:t>份，勘察人执</w:t>
      </w:r>
      <w:r>
        <w:rPr>
          <w:rFonts w:hint="eastAsia" w:ascii="宋体" w:hAnsi="宋体"/>
          <w:bCs/>
          <w:color w:val="000000"/>
          <w:sz w:val="24"/>
          <w:u w:val="single"/>
        </w:rPr>
        <w:t xml:space="preserve">    </w:t>
      </w:r>
      <w:r>
        <w:rPr>
          <w:rFonts w:hint="eastAsia" w:ascii="宋体" w:hAnsi="宋体"/>
          <w:bCs/>
          <w:color w:val="000000"/>
          <w:sz w:val="24"/>
        </w:rPr>
        <w:t>份。</w:t>
      </w:r>
    </w:p>
    <w:p w14:paraId="36B8577A">
      <w:pPr>
        <w:adjustRightInd w:val="0"/>
        <w:snapToGrid w:val="0"/>
        <w:spacing w:line="360" w:lineRule="auto"/>
        <w:ind w:firstLine="480" w:firstLineChars="200"/>
        <w:rPr>
          <w:rFonts w:hint="eastAsia" w:ascii="宋体"/>
          <w:bCs/>
          <w:color w:val="000000"/>
          <w:sz w:val="24"/>
        </w:rPr>
      </w:pPr>
    </w:p>
    <w:p w14:paraId="5BBA396A">
      <w:pPr>
        <w:adjustRightInd w:val="0"/>
        <w:snapToGrid w:val="0"/>
        <w:spacing w:line="360" w:lineRule="auto"/>
        <w:ind w:firstLine="480" w:firstLineChars="200"/>
        <w:rPr>
          <w:rFonts w:hint="eastAsia" w:ascii="宋体"/>
          <w:bCs/>
          <w:color w:val="000000"/>
          <w:sz w:val="24"/>
        </w:rPr>
      </w:pPr>
    </w:p>
    <w:p w14:paraId="11673964">
      <w:pPr>
        <w:adjustRightInd w:val="0"/>
        <w:snapToGrid w:val="0"/>
        <w:spacing w:line="360" w:lineRule="auto"/>
        <w:ind w:firstLine="480" w:firstLineChars="200"/>
        <w:rPr>
          <w:rFonts w:hint="eastAsia" w:ascii="宋体"/>
          <w:bCs/>
          <w:color w:val="000000"/>
          <w:sz w:val="24"/>
        </w:rPr>
      </w:pPr>
    </w:p>
    <w:p w14:paraId="2CB5645D">
      <w:pPr>
        <w:adjustRightInd w:val="0"/>
        <w:snapToGrid w:val="0"/>
        <w:spacing w:line="360" w:lineRule="auto"/>
        <w:ind w:firstLine="480" w:firstLineChars="200"/>
        <w:rPr>
          <w:rFonts w:hint="eastAsia" w:ascii="宋体"/>
          <w:bCs/>
          <w:color w:val="000000"/>
          <w:sz w:val="24"/>
        </w:rPr>
      </w:pPr>
    </w:p>
    <w:p w14:paraId="5D8D80AA">
      <w:pPr>
        <w:adjustRightInd w:val="0"/>
        <w:snapToGrid w:val="0"/>
        <w:spacing w:before="312" w:beforeLines="100" w:after="190" w:afterLines="61" w:line="360" w:lineRule="auto"/>
        <w:ind w:left="6480" w:hanging="6480" w:hangingChars="2700"/>
        <w:jc w:val="left"/>
        <w:rPr>
          <w:rFonts w:hint="eastAsia" w:ascii="宋体" w:hAnsi="宋体"/>
          <w:bCs/>
          <w:color w:val="000000"/>
          <w:sz w:val="24"/>
          <w:u w:val="single"/>
        </w:rPr>
      </w:pPr>
      <w:r>
        <w:rPr>
          <w:rFonts w:hint="eastAsia" w:ascii="宋体" w:hAnsi="宋体"/>
          <w:bCs/>
          <w:color w:val="000000"/>
          <w:sz w:val="24"/>
        </w:rPr>
        <w:t>发包人：（印章）</w:t>
      </w:r>
      <w:r>
        <w:rPr>
          <w:rFonts w:hint="eastAsia" w:ascii="宋体" w:hAnsi="宋体"/>
          <w:bCs/>
          <w:color w:val="000000"/>
          <w:sz w:val="24"/>
          <w:u w:val="single"/>
        </w:rPr>
        <w:t xml:space="preserve">                  </w:t>
      </w:r>
      <w:r>
        <w:rPr>
          <w:rFonts w:hint="eastAsia" w:ascii="宋体" w:hAnsi="宋体"/>
          <w:bCs/>
          <w:color w:val="000000"/>
          <w:sz w:val="24"/>
        </w:rPr>
        <w:t xml:space="preserve">          勘察人：（印章）</w:t>
      </w:r>
      <w:r>
        <w:rPr>
          <w:rFonts w:hint="eastAsia" w:ascii="宋体" w:hAnsi="宋体"/>
          <w:bCs/>
          <w:color w:val="000000"/>
          <w:sz w:val="24"/>
          <w:u w:val="single"/>
        </w:rPr>
        <w:t xml:space="preserve">                       </w:t>
      </w:r>
    </w:p>
    <w:p w14:paraId="790D328F">
      <w:pPr>
        <w:adjustRightInd w:val="0"/>
        <w:snapToGrid w:val="0"/>
        <w:spacing w:before="312" w:beforeLines="100" w:after="190" w:afterLines="61" w:line="360" w:lineRule="auto"/>
        <w:ind w:left="6480" w:hanging="6480" w:hangingChars="2700"/>
        <w:jc w:val="left"/>
        <w:rPr>
          <w:rFonts w:ascii="宋体"/>
          <w:bCs/>
          <w:color w:val="000000"/>
          <w:sz w:val="24"/>
        </w:rPr>
      </w:pPr>
      <w:r>
        <w:rPr>
          <w:rFonts w:hint="eastAsia" w:ascii="宋体" w:hAnsi="宋体"/>
          <w:bCs/>
          <w:color w:val="000000"/>
          <w:sz w:val="24"/>
        </w:rPr>
        <w:t>法定代表人或其委托代理人                   法定代表人或其委托代理人：</w:t>
      </w:r>
    </w:p>
    <w:p w14:paraId="28A556D4">
      <w:pPr>
        <w:adjustRightInd w:val="0"/>
        <w:snapToGrid w:val="0"/>
        <w:spacing w:after="190" w:afterLines="61" w:line="360" w:lineRule="auto"/>
        <w:ind w:firstLine="480" w:firstLineChars="200"/>
        <w:jc w:val="left"/>
        <w:rPr>
          <w:rFonts w:hint="eastAsia" w:ascii="宋体" w:hAnsi="宋体"/>
          <w:bCs/>
          <w:color w:val="000000"/>
          <w:sz w:val="24"/>
        </w:rPr>
      </w:pPr>
      <w:r>
        <w:rPr>
          <w:rFonts w:hint="eastAsia" w:ascii="宋体" w:hAnsi="宋体"/>
          <w:bCs/>
          <w:color w:val="000000"/>
          <w:sz w:val="24"/>
        </w:rPr>
        <w:t>（签字或盖章）                          （签字或盖章）</w:t>
      </w:r>
    </w:p>
    <w:p w14:paraId="0FF1FE10">
      <w:pPr>
        <w:adjustRightInd w:val="0"/>
        <w:snapToGrid w:val="0"/>
        <w:spacing w:line="360" w:lineRule="auto"/>
        <w:ind w:firstLine="480" w:firstLineChars="200"/>
        <w:jc w:val="left"/>
        <w:rPr>
          <w:rFonts w:hint="eastAsia" w:ascii="宋体" w:hAnsi="宋体"/>
          <w:bCs/>
          <w:color w:val="000000"/>
          <w:sz w:val="24"/>
          <w:u w:val="single"/>
        </w:rPr>
      </w:pPr>
      <w:bookmarkStart w:id="35" w:name="OLE_LINK9"/>
      <w:r>
        <w:rPr>
          <w:rFonts w:hint="eastAsia" w:ascii="宋体" w:hAnsi="宋体"/>
          <w:bCs/>
          <w:color w:val="000000"/>
          <w:sz w:val="24"/>
        </w:rPr>
        <w:t>统一社会信用代码：</w:t>
      </w:r>
      <w:r>
        <w:rPr>
          <w:rFonts w:hint="eastAsia" w:ascii="宋体" w:hAnsi="宋体"/>
          <w:bCs/>
          <w:color w:val="000000"/>
          <w:sz w:val="24"/>
          <w:u w:val="single"/>
        </w:rPr>
        <w:t xml:space="preserve">                  </w:t>
      </w:r>
      <w:r>
        <w:rPr>
          <w:rFonts w:hint="eastAsia" w:ascii="宋体" w:hAnsi="宋体"/>
          <w:bCs/>
          <w:color w:val="000000"/>
          <w:sz w:val="24"/>
        </w:rPr>
        <w:t xml:space="preserve">   统一社会信用代码：</w:t>
      </w:r>
      <w:r>
        <w:rPr>
          <w:rFonts w:hint="eastAsia" w:ascii="宋体" w:hAnsi="宋体"/>
          <w:bCs/>
          <w:color w:val="000000"/>
          <w:sz w:val="24"/>
          <w:u w:val="single"/>
        </w:rPr>
        <w:t xml:space="preserve">              </w:t>
      </w:r>
    </w:p>
    <w:p w14:paraId="647D4BC1">
      <w:pPr>
        <w:adjustRightInd w:val="0"/>
        <w:snapToGrid w:val="0"/>
        <w:spacing w:line="360" w:lineRule="auto"/>
        <w:ind w:firstLine="480" w:firstLineChars="200"/>
        <w:jc w:val="left"/>
        <w:rPr>
          <w:rFonts w:ascii="宋体"/>
          <w:bCs/>
          <w:color w:val="000000"/>
          <w:sz w:val="24"/>
          <w:u w:val="single"/>
        </w:rPr>
      </w:pPr>
      <w:r>
        <w:rPr>
          <w:rFonts w:hint="eastAsia" w:ascii="宋体" w:hAnsi="宋体"/>
          <w:bCs/>
          <w:color w:val="000000"/>
          <w:sz w:val="24"/>
        </w:rPr>
        <w:t>地址：</w:t>
      </w:r>
      <w:r>
        <w:rPr>
          <w:rFonts w:hint="eastAsia" w:ascii="宋体" w:hAnsi="宋体"/>
          <w:bCs/>
          <w:color w:val="000000"/>
          <w:sz w:val="24"/>
          <w:u w:val="single"/>
        </w:rPr>
        <w:t xml:space="preserve">                         </w:t>
      </w:r>
      <w:r>
        <w:rPr>
          <w:rFonts w:hint="eastAsia" w:ascii="宋体" w:hAnsi="宋体"/>
          <w:bCs/>
          <w:color w:val="000000"/>
          <w:sz w:val="24"/>
        </w:rPr>
        <w:t xml:space="preserve">        地址：</w:t>
      </w:r>
      <w:r>
        <w:rPr>
          <w:rFonts w:hint="eastAsia" w:ascii="宋体" w:hAnsi="宋体"/>
          <w:bCs/>
          <w:color w:val="000000"/>
          <w:sz w:val="24"/>
          <w:u w:val="single"/>
        </w:rPr>
        <w:t xml:space="preserve">                         </w:t>
      </w:r>
      <w:r>
        <w:rPr>
          <w:rFonts w:ascii="宋体"/>
          <w:bCs/>
          <w:color w:val="000000"/>
          <w:sz w:val="24"/>
          <w:u w:val="single"/>
        </w:rPr>
        <w:t xml:space="preserve"> </w:t>
      </w:r>
    </w:p>
    <w:p w14:paraId="14B0CF27">
      <w:pPr>
        <w:adjustRightInd w:val="0"/>
        <w:snapToGrid w:val="0"/>
        <w:spacing w:line="360" w:lineRule="auto"/>
        <w:ind w:firstLine="480" w:firstLineChars="200"/>
        <w:jc w:val="left"/>
        <w:rPr>
          <w:rFonts w:ascii="宋体"/>
          <w:bCs/>
          <w:color w:val="000000"/>
          <w:sz w:val="24"/>
          <w:u w:val="single"/>
        </w:rPr>
      </w:pPr>
      <w:r>
        <w:rPr>
          <w:rFonts w:hint="eastAsia" w:ascii="宋体" w:hAnsi="宋体"/>
          <w:bCs/>
          <w:color w:val="000000"/>
          <w:sz w:val="24"/>
        </w:rPr>
        <w:t>邮政编码：</w:t>
      </w:r>
      <w:r>
        <w:rPr>
          <w:rFonts w:hint="eastAsia" w:ascii="宋体" w:hAnsi="宋体"/>
          <w:bCs/>
          <w:color w:val="000000"/>
          <w:sz w:val="24"/>
          <w:u w:val="single"/>
        </w:rPr>
        <w:t xml:space="preserve">                     </w:t>
      </w:r>
      <w:r>
        <w:rPr>
          <w:rFonts w:hint="eastAsia" w:ascii="宋体" w:hAnsi="宋体"/>
          <w:bCs/>
          <w:color w:val="000000"/>
          <w:sz w:val="24"/>
        </w:rPr>
        <w:t xml:space="preserve">        邮政编码：</w:t>
      </w:r>
      <w:r>
        <w:rPr>
          <w:rFonts w:hint="eastAsia" w:ascii="宋体" w:hAnsi="宋体"/>
          <w:bCs/>
          <w:color w:val="000000"/>
          <w:sz w:val="24"/>
          <w:u w:val="single"/>
        </w:rPr>
        <w:t xml:space="preserve">                      </w:t>
      </w:r>
    </w:p>
    <w:p w14:paraId="7C7CCA47">
      <w:pPr>
        <w:adjustRightInd w:val="0"/>
        <w:snapToGrid w:val="0"/>
        <w:spacing w:line="360" w:lineRule="auto"/>
        <w:ind w:firstLine="480" w:firstLineChars="200"/>
        <w:jc w:val="left"/>
        <w:rPr>
          <w:rFonts w:hint="eastAsia" w:ascii="宋体"/>
          <w:bCs/>
          <w:color w:val="000000"/>
          <w:sz w:val="24"/>
          <w:u w:val="single"/>
        </w:rPr>
      </w:pPr>
      <w:r>
        <w:rPr>
          <w:rFonts w:hint="eastAsia" w:ascii="宋体" w:hAnsi="宋体"/>
          <w:bCs/>
          <w:color w:val="000000"/>
          <w:sz w:val="24"/>
        </w:rPr>
        <w:t>电话：</w:t>
      </w:r>
      <w:r>
        <w:rPr>
          <w:rFonts w:hint="eastAsia" w:ascii="宋体" w:hAnsi="宋体"/>
          <w:bCs/>
          <w:color w:val="000000"/>
          <w:sz w:val="24"/>
          <w:u w:val="single"/>
        </w:rPr>
        <w:t xml:space="preserve">                         </w:t>
      </w:r>
      <w:r>
        <w:rPr>
          <w:rFonts w:hint="eastAsia" w:ascii="宋体" w:hAnsi="宋体"/>
          <w:bCs/>
          <w:color w:val="000000"/>
          <w:sz w:val="24"/>
        </w:rPr>
        <w:t xml:space="preserve">        电话：</w:t>
      </w:r>
      <w:r>
        <w:rPr>
          <w:rFonts w:hint="eastAsia" w:ascii="宋体" w:hAnsi="宋体"/>
          <w:bCs/>
          <w:color w:val="000000"/>
          <w:sz w:val="24"/>
          <w:u w:val="single"/>
        </w:rPr>
        <w:t xml:space="preserve">                          </w:t>
      </w:r>
    </w:p>
    <w:p w14:paraId="0E71BBFD">
      <w:pPr>
        <w:adjustRightInd w:val="0"/>
        <w:snapToGrid w:val="0"/>
        <w:spacing w:line="360" w:lineRule="auto"/>
        <w:ind w:firstLine="480" w:firstLineChars="200"/>
        <w:jc w:val="left"/>
        <w:rPr>
          <w:rFonts w:hint="eastAsia" w:ascii="宋体" w:hAnsi="宋体"/>
          <w:bCs/>
          <w:color w:val="000000"/>
          <w:sz w:val="24"/>
          <w:u w:val="single"/>
        </w:rPr>
      </w:pPr>
      <w:r>
        <w:rPr>
          <w:rFonts w:hint="eastAsia" w:ascii="宋体" w:hAnsi="宋体"/>
          <w:bCs/>
          <w:color w:val="000000"/>
          <w:sz w:val="24"/>
        </w:rPr>
        <w:t>传真：</w:t>
      </w:r>
      <w:r>
        <w:rPr>
          <w:rFonts w:hint="eastAsia" w:ascii="宋体" w:hAnsi="宋体"/>
          <w:bCs/>
          <w:color w:val="000000"/>
          <w:sz w:val="24"/>
          <w:u w:val="single"/>
        </w:rPr>
        <w:t xml:space="preserve">                         </w:t>
      </w:r>
      <w:r>
        <w:rPr>
          <w:rFonts w:hint="eastAsia" w:ascii="宋体" w:hAnsi="宋体"/>
          <w:bCs/>
          <w:color w:val="000000"/>
          <w:sz w:val="24"/>
        </w:rPr>
        <w:t xml:space="preserve">        传真：</w:t>
      </w:r>
      <w:r>
        <w:rPr>
          <w:rFonts w:hint="eastAsia" w:ascii="宋体" w:hAnsi="宋体"/>
          <w:bCs/>
          <w:color w:val="000000"/>
          <w:sz w:val="24"/>
          <w:u w:val="single"/>
        </w:rPr>
        <w:t xml:space="preserve">                          </w:t>
      </w:r>
    </w:p>
    <w:p w14:paraId="4C59D124">
      <w:pPr>
        <w:adjustRightInd w:val="0"/>
        <w:snapToGrid w:val="0"/>
        <w:spacing w:line="360" w:lineRule="auto"/>
        <w:ind w:firstLine="480" w:firstLineChars="200"/>
        <w:jc w:val="left"/>
        <w:rPr>
          <w:rFonts w:hint="eastAsia" w:ascii="宋体" w:hAnsi="宋体"/>
          <w:bCs/>
          <w:color w:val="000000"/>
          <w:sz w:val="24"/>
          <w:u w:val="single"/>
        </w:rPr>
      </w:pPr>
      <w:r>
        <w:rPr>
          <w:rFonts w:hint="eastAsia" w:ascii="宋体" w:hAnsi="宋体"/>
          <w:bCs/>
          <w:color w:val="000000"/>
          <w:sz w:val="24"/>
        </w:rPr>
        <w:t>电子邮箱：</w:t>
      </w:r>
      <w:r>
        <w:rPr>
          <w:rFonts w:hint="eastAsia" w:ascii="宋体" w:hAnsi="宋体"/>
          <w:bCs/>
          <w:color w:val="000000"/>
          <w:sz w:val="24"/>
          <w:u w:val="single"/>
        </w:rPr>
        <w:t xml:space="preserve">                     </w:t>
      </w:r>
      <w:r>
        <w:rPr>
          <w:rFonts w:hint="eastAsia" w:ascii="宋体" w:hAnsi="宋体"/>
          <w:bCs/>
          <w:color w:val="000000"/>
          <w:sz w:val="24"/>
        </w:rPr>
        <w:t xml:space="preserve">        电子邮箱：</w:t>
      </w:r>
      <w:r>
        <w:rPr>
          <w:rFonts w:hint="eastAsia" w:ascii="宋体" w:hAnsi="宋体"/>
          <w:bCs/>
          <w:color w:val="000000"/>
          <w:sz w:val="24"/>
          <w:u w:val="single"/>
        </w:rPr>
        <w:t xml:space="preserve">                      </w:t>
      </w:r>
    </w:p>
    <w:p w14:paraId="67E28E24">
      <w:pPr>
        <w:adjustRightInd w:val="0"/>
        <w:snapToGrid w:val="0"/>
        <w:spacing w:line="360" w:lineRule="auto"/>
        <w:ind w:left="6420" w:leftChars="200" w:hanging="6000" w:hangingChars="2500"/>
        <w:jc w:val="left"/>
        <w:rPr>
          <w:rFonts w:ascii="宋体"/>
          <w:bCs/>
          <w:color w:val="000000"/>
          <w:sz w:val="24"/>
        </w:rPr>
      </w:pPr>
      <w:r>
        <w:rPr>
          <w:rFonts w:hint="eastAsia" w:ascii="宋体" w:hAnsi="宋体"/>
          <w:bCs/>
          <w:color w:val="000000"/>
          <w:sz w:val="24"/>
        </w:rPr>
        <w:t>开户银行：</w:t>
      </w:r>
      <w:r>
        <w:rPr>
          <w:rFonts w:hint="eastAsia" w:ascii="宋体" w:hAnsi="宋体"/>
          <w:bCs/>
          <w:color w:val="000000"/>
          <w:sz w:val="24"/>
          <w:u w:val="single"/>
        </w:rPr>
        <w:t xml:space="preserve">                      </w:t>
      </w:r>
      <w:r>
        <w:rPr>
          <w:rFonts w:hint="eastAsia" w:ascii="宋体" w:hAnsi="宋体"/>
          <w:bCs/>
          <w:color w:val="000000"/>
          <w:sz w:val="24"/>
        </w:rPr>
        <w:t xml:space="preserve">        开户银行：</w:t>
      </w:r>
      <w:r>
        <w:rPr>
          <w:rFonts w:hint="eastAsia" w:ascii="宋体" w:hAnsi="宋体"/>
          <w:bCs/>
          <w:color w:val="000000"/>
          <w:sz w:val="24"/>
          <w:u w:val="single"/>
        </w:rPr>
        <w:t xml:space="preserve">                      </w:t>
      </w:r>
      <w:r>
        <w:rPr>
          <w:rFonts w:ascii="宋体"/>
          <w:bCs/>
          <w:color w:val="000000"/>
          <w:sz w:val="24"/>
        </w:rPr>
        <w:t xml:space="preserve"> </w:t>
      </w:r>
    </w:p>
    <w:p w14:paraId="668852B6">
      <w:pPr>
        <w:adjustRightInd w:val="0"/>
        <w:snapToGrid w:val="0"/>
        <w:spacing w:line="360" w:lineRule="auto"/>
        <w:ind w:firstLine="480" w:firstLineChars="200"/>
        <w:jc w:val="left"/>
        <w:rPr>
          <w:rFonts w:ascii="宋体" w:hAnsi="宋体"/>
          <w:bCs/>
          <w:color w:val="000000"/>
          <w:sz w:val="24"/>
          <w:u w:val="single"/>
        </w:rPr>
      </w:pPr>
      <w:r>
        <w:rPr>
          <w:rFonts w:hint="eastAsia" w:ascii="宋体" w:hAnsi="宋体"/>
          <w:bCs/>
          <w:color w:val="000000"/>
          <w:sz w:val="24"/>
        </w:rPr>
        <w:t>账号：</w:t>
      </w:r>
      <w:r>
        <w:rPr>
          <w:rFonts w:hint="eastAsia" w:ascii="宋体" w:hAnsi="宋体"/>
          <w:bCs/>
          <w:color w:val="000000"/>
          <w:sz w:val="24"/>
          <w:u w:val="single"/>
        </w:rPr>
        <w:t xml:space="preserve">                          </w:t>
      </w:r>
      <w:r>
        <w:rPr>
          <w:rFonts w:hint="eastAsia" w:ascii="宋体" w:hAnsi="宋体"/>
          <w:bCs/>
          <w:color w:val="000000"/>
          <w:sz w:val="24"/>
        </w:rPr>
        <w:t xml:space="preserve">        账号：</w:t>
      </w:r>
      <w:r>
        <w:rPr>
          <w:rFonts w:hint="eastAsia" w:ascii="宋体" w:hAnsi="宋体"/>
          <w:bCs/>
          <w:color w:val="000000"/>
          <w:sz w:val="24"/>
          <w:u w:val="single"/>
        </w:rPr>
        <w:t xml:space="preserve">                          </w:t>
      </w:r>
    </w:p>
    <w:p w14:paraId="616E4AE4">
      <w:pPr>
        <w:adjustRightInd w:val="0"/>
        <w:snapToGrid w:val="0"/>
        <w:spacing w:line="360" w:lineRule="auto"/>
        <w:ind w:firstLine="480" w:firstLineChars="200"/>
        <w:jc w:val="left"/>
        <w:rPr>
          <w:rFonts w:ascii="宋体" w:hAnsi="宋体"/>
          <w:bCs/>
          <w:color w:val="000000"/>
          <w:sz w:val="24"/>
          <w:u w:val="single"/>
        </w:rPr>
      </w:pPr>
    </w:p>
    <w:p w14:paraId="7ADB60E3">
      <w:pPr>
        <w:adjustRightInd w:val="0"/>
        <w:snapToGrid w:val="0"/>
        <w:spacing w:after="190" w:afterLines="61" w:line="360" w:lineRule="auto"/>
        <w:ind w:firstLine="480" w:firstLineChars="200"/>
        <w:jc w:val="left"/>
        <w:rPr>
          <w:rFonts w:ascii="宋体"/>
          <w:bCs/>
          <w:color w:val="000000"/>
          <w:sz w:val="24"/>
        </w:rPr>
      </w:pPr>
      <w:r>
        <w:rPr>
          <w:rFonts w:hint="eastAsia" w:ascii="宋体" w:hAnsi="宋体"/>
          <w:bCs/>
          <w:color w:val="000000"/>
          <w:sz w:val="24"/>
        </w:rPr>
        <w:t>部门领导：                            部门领导：</w:t>
      </w:r>
    </w:p>
    <w:p w14:paraId="12B1316F">
      <w:pPr>
        <w:adjustRightInd w:val="0"/>
        <w:snapToGrid w:val="0"/>
        <w:spacing w:after="190" w:afterLines="61" w:line="360" w:lineRule="auto"/>
        <w:ind w:firstLine="480"/>
        <w:jc w:val="left"/>
        <w:rPr>
          <w:rFonts w:ascii="宋体"/>
          <w:bCs/>
          <w:color w:val="000000"/>
          <w:sz w:val="24"/>
        </w:rPr>
      </w:pPr>
      <w:r>
        <w:rPr>
          <w:rFonts w:hint="eastAsia" w:ascii="宋体"/>
          <w:bCs/>
          <w:color w:val="000000"/>
          <w:sz w:val="24"/>
        </w:rPr>
        <w:t>经办人：                              经办人：</w:t>
      </w:r>
    </w:p>
    <w:bookmarkEnd w:id="35"/>
    <w:p w14:paraId="69EFDB46">
      <w:pPr>
        <w:snapToGrid w:val="0"/>
        <w:spacing w:line="360" w:lineRule="auto"/>
        <w:jc w:val="center"/>
        <w:outlineLvl w:val="0"/>
        <w:rPr>
          <w:rFonts w:ascii="宋体" w:cs="宋体"/>
          <w:b/>
          <w:bCs/>
          <w:kern w:val="0"/>
          <w:sz w:val="24"/>
        </w:rPr>
      </w:pPr>
      <w:bookmarkStart w:id="36" w:name="_Toc406150422"/>
      <w:bookmarkStart w:id="37" w:name="_Toc457826151"/>
      <w:r>
        <w:rPr>
          <w:rFonts w:ascii="方正小标宋简体" w:hAnsi="方正小标宋简体" w:eastAsia="方正小标宋简体" w:cs="宋体"/>
          <w:kern w:val="0"/>
          <w:sz w:val="24"/>
        </w:rPr>
        <w:br w:type="page"/>
      </w:r>
      <w:r>
        <w:rPr>
          <w:rFonts w:hint="eastAsia" w:ascii="方正小标宋简体" w:hAnsi="方正小标宋简体" w:eastAsia="方正小标宋简体" w:cs="宋体"/>
          <w:kern w:val="0"/>
          <w:sz w:val="24"/>
        </w:rPr>
        <w:t>第二部分　通用合同条款</w:t>
      </w:r>
      <w:bookmarkEnd w:id="36"/>
      <w:bookmarkEnd w:id="37"/>
    </w:p>
    <w:p w14:paraId="6D8D9770">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38" w:name="_Toc457826152"/>
      <w:r>
        <w:rPr>
          <w:rFonts w:hint="eastAsia" w:ascii="宋体" w:hAnsi="宋体" w:eastAsia="宋体" w:cs="Times New Roman"/>
          <w:b/>
          <w:bCs/>
          <w:sz w:val="24"/>
        </w:rPr>
        <w:t>第1条 一般约定</w:t>
      </w:r>
      <w:bookmarkEnd w:id="38"/>
    </w:p>
    <w:p w14:paraId="3DA9BA7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b/>
          <w:bCs/>
          <w:sz w:val="24"/>
        </w:rPr>
      </w:pPr>
      <w:bookmarkStart w:id="39" w:name="_Toc457826153"/>
      <w:bookmarkStart w:id="40" w:name="_Toc406150424"/>
      <w:r>
        <w:rPr>
          <w:rFonts w:hint="eastAsia" w:ascii="宋体" w:hAnsi="宋体"/>
          <w:b/>
          <w:bCs/>
          <w:sz w:val="24"/>
        </w:rPr>
        <w:t>1.1 词语定义</w:t>
      </w:r>
      <w:bookmarkEnd w:id="39"/>
      <w:bookmarkEnd w:id="40"/>
    </w:p>
    <w:p w14:paraId="4535684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下列词语除专用合同条款另有约定外，应具有本条所赋予的含义。</w:t>
      </w:r>
    </w:p>
    <w:p w14:paraId="788EFF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 合同：指根据法律规定和合同当事人约定具有约束力的文件，构成合同的文件包括合同协议书、专用合同条款及其附件、通用合同条款、中标通知书（如果有）、投标文件及其附件（如果有）、技术标准和要求、图纸以及其他合同文件。</w:t>
      </w:r>
    </w:p>
    <w:p w14:paraId="751820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1.1.2 合同协议书：指构成合同的由发包人和勘察人共同签署的称为“合同协议书”的书面文件。</w:t>
      </w:r>
    </w:p>
    <w:p w14:paraId="6F39BD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1.1.3 通用合同条款：是根据法律、行政法规规定及建设工程勘察的需要订立，通用于建设工程勘察的合同条款。</w:t>
      </w:r>
    </w:p>
    <w:p w14:paraId="5FD295C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1.1.4 专用合同条款：是发包人与勘察人根据法律、行政法规规定，结合具体工程实际，经协商达成一致意见的合同条款，是对通用合同条款的细化、完善、补充、修改或另行约定。</w:t>
      </w:r>
    </w:p>
    <w:p w14:paraId="646051D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1.1.5 发包人：指与勘察人签定合同协议书的当事人以及取得该当事人资格的合法继承人。</w:t>
      </w:r>
    </w:p>
    <w:p w14:paraId="737E3D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1.1.6 勘察人：指在合同协议书中约定，被发包人接受的具有工程勘察资质的当事人以及取得该当事人资格的合法继承人。</w:t>
      </w:r>
    </w:p>
    <w:p w14:paraId="4BE286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1.1.7 工程：指发包人与勘察人在合同协议书中约定的勘察范围内的项目。</w:t>
      </w:r>
    </w:p>
    <w:p w14:paraId="1CBCD1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1.1.8 勘察任务书：指由发包人就工程勘察范围、内容和技术标准等提出要求的书面文件。勘察任务书构成合同文件组成部分。</w:t>
      </w:r>
    </w:p>
    <w:p w14:paraId="26992A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1.1.9 合同价款：指合同当事人在合同协议书中约定，发包人用以支付勘察人完成合同约定范围内工程勘察工作的款项。</w:t>
      </w:r>
    </w:p>
    <w:p w14:paraId="366F2C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1.1.10 费用：指为履行合同所发生的或将要发生的必需的支出。</w:t>
      </w:r>
    </w:p>
    <w:p w14:paraId="0DF706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1.1.11 工期：指合同当事人在合同协议书中约定，按总日历天数（包括法定节假日）计算的工作天数。</w:t>
      </w:r>
    </w:p>
    <w:p w14:paraId="32947FB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1.1.12 天：除特别指明外，均指日历天。约定按天计算时间的，开始当天不计入，从次日开始计算。时限的最后一天是休息日或者其他法定节假日的，以节假日次日为时限的最后一天，时限的最后一天的截止时间为当日24时。</w:t>
      </w:r>
    </w:p>
    <w:p w14:paraId="1BC34EB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1.1.13 开工日期：指合同当事人在合同中约定，勘察人开始工作的绝对或相对日期。</w:t>
      </w:r>
    </w:p>
    <w:p w14:paraId="0AC389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1.1.14 成果提交日期：指合同当事人在合同中约定，勘察人完成合同范围内工作并提交成果资料的绝对或相对日期。</w:t>
      </w:r>
    </w:p>
    <w:p w14:paraId="67547E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1.1.15 图纸：指由发包人提供或由勘察人提供并经发包人认可，满足勘察人开展工作需要的所有图件，包括相关说明和资料。</w:t>
      </w:r>
    </w:p>
    <w:p w14:paraId="4F797E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1.1.16 作业场地：指工程勘察作业的场所以及发包人具体指定的供工程勘察作业使用的其他场所。</w:t>
      </w:r>
    </w:p>
    <w:p w14:paraId="3C9362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ascii="宋体" w:hAnsi="宋体"/>
          <w:sz w:val="24"/>
        </w:rPr>
      </w:pPr>
      <w:r>
        <w:rPr>
          <w:rFonts w:hint="eastAsia" w:ascii="宋体" w:hAnsi="宋体"/>
          <w:sz w:val="24"/>
        </w:rPr>
        <w:t>1.1.17 书面形式：指合同书、信件和数据电文（包括电报、电传、传真、电子数据交换和电子邮件）等可以有形地表现所载内容的形式。</w:t>
      </w:r>
    </w:p>
    <w:p w14:paraId="4DDE1F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1.1.18 索赔：指在合同履行过程中，一方违反合同约定，直接或间接地给另一方造成实际损失，受损方向违约方提出经济赔偿和（或）工期顺延的要求。</w:t>
      </w:r>
    </w:p>
    <w:p w14:paraId="271ABB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1.1.19 不利物质条件：指勘察人在作业场地遇到的不可预见的自然物质条件、非自然的物质障碍和污染物。</w:t>
      </w:r>
    </w:p>
    <w:p w14:paraId="11BBC0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1.1.20 后期服务：指勘察人提交成果资料后，为发包人提供的后续技术服务工作和程序性工作，如报告成果咨询、基槽检验、现场交桩和竣工验收等。</w:t>
      </w:r>
    </w:p>
    <w:p w14:paraId="59CBFEF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2"/>
        <w:rPr>
          <w:rFonts w:hint="eastAsia" w:ascii="宋体" w:hAnsi="宋体"/>
          <w:b/>
          <w:bCs/>
          <w:sz w:val="24"/>
        </w:rPr>
      </w:pPr>
      <w:bookmarkStart w:id="41" w:name="_Toc457826154"/>
      <w:bookmarkStart w:id="42" w:name="_Toc406150425"/>
      <w:r>
        <w:rPr>
          <w:rFonts w:hint="eastAsia" w:ascii="宋体" w:hAnsi="宋体"/>
          <w:b/>
          <w:bCs/>
          <w:sz w:val="24"/>
        </w:rPr>
        <w:t>1.2 合同文件及优先解释顺序</w:t>
      </w:r>
      <w:bookmarkEnd w:id="41"/>
    </w:p>
    <w:p w14:paraId="55BE60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1.2.1 合同文件应能相互解释，互为说明。除专用合同条款另有约定外，组成本合同的文件及优先解释顺序如下：</w:t>
      </w:r>
    </w:p>
    <w:p w14:paraId="29B47A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（1）合同协议书；</w:t>
      </w:r>
    </w:p>
    <w:p w14:paraId="59D0BF5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（2）专用合同条款及其附件；</w:t>
      </w:r>
    </w:p>
    <w:p w14:paraId="377FE3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（3）通用合同条款；</w:t>
      </w:r>
    </w:p>
    <w:p w14:paraId="79D422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（4）中标通知书（如果有）；</w:t>
      </w:r>
    </w:p>
    <w:p w14:paraId="0E793B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（5）投标文件及其附件（如果有）；</w:t>
      </w:r>
    </w:p>
    <w:p w14:paraId="757CE2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（6）技术标准和要求；</w:t>
      </w:r>
    </w:p>
    <w:p w14:paraId="4E1FAC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（7）图纸；</w:t>
      </w:r>
    </w:p>
    <w:p w14:paraId="22A43BA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（8）其他合同文件。</w:t>
      </w:r>
    </w:p>
    <w:p w14:paraId="4E8B51C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上述合同文件包括合同当事人就该项合同文件所作出的补充和修改，属于同一类内容的文件，应以最新签署的为准。</w:t>
      </w:r>
    </w:p>
    <w:p w14:paraId="5C8827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bookmarkStart w:id="43" w:name="_Toc457826155"/>
      <w:r>
        <w:rPr>
          <w:rFonts w:hint="eastAsia" w:ascii="宋体" w:hAnsi="宋体"/>
          <w:sz w:val="24"/>
        </w:rPr>
        <w:t>1.2.2 当合同文件内容含糊不清或不相一致时，在不影响工作正常进行的情况下，由发包人和勘察人协商解决。双方协商不成时，按第16条〔争议解决〕的约定处理。</w:t>
      </w:r>
      <w:bookmarkEnd w:id="42"/>
      <w:bookmarkEnd w:id="43"/>
    </w:p>
    <w:p w14:paraId="302F7BF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b/>
          <w:bCs/>
          <w:sz w:val="24"/>
        </w:rPr>
      </w:pPr>
      <w:bookmarkStart w:id="44" w:name="_Toc457826156"/>
      <w:bookmarkStart w:id="45" w:name="_Toc406150426"/>
      <w:r>
        <w:rPr>
          <w:rFonts w:hint="eastAsia" w:ascii="宋体" w:hAnsi="宋体"/>
          <w:b/>
          <w:bCs/>
          <w:sz w:val="24"/>
        </w:rPr>
        <w:t>1.3 适用法律法规、技术标准</w:t>
      </w:r>
      <w:bookmarkEnd w:id="44"/>
      <w:bookmarkEnd w:id="45"/>
    </w:p>
    <w:p w14:paraId="07469A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1.3.1 适用法律法规</w:t>
      </w:r>
    </w:p>
    <w:p w14:paraId="7F8748D8">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本合同文件适用中华人民共和国法律、行政法规、部门规章以及工程所在地的地方性法规、自治条例、单行条例和地方政府规章等。其他需要明示的规范性文件，由合同当事人在专用合同条款中约定。</w:t>
      </w:r>
    </w:p>
    <w:p w14:paraId="30F774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1.3.2 适用技术标准</w:t>
      </w:r>
    </w:p>
    <w:p w14:paraId="7631F7A7">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适用于工程的现行有效国家标准、行业标准、工程所在地的地方标准以及相应的规范、规程为本合同文件适用的技术标准。合同当事人有特别要求的，应在专用合同条款中约定。</w:t>
      </w:r>
    </w:p>
    <w:p w14:paraId="762BC28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发包人要求使用国外技术标准的，应在专用合同条款中约定所使用技术标准的名称及提供方，并约定技术标准原文版、中译本的份数、时间及费用承担等事项。</w:t>
      </w:r>
    </w:p>
    <w:p w14:paraId="6A3BED6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2"/>
        <w:rPr>
          <w:rFonts w:hint="eastAsia" w:ascii="宋体" w:hAnsi="宋体"/>
          <w:b/>
          <w:bCs/>
          <w:sz w:val="24"/>
        </w:rPr>
      </w:pPr>
      <w:bookmarkStart w:id="46" w:name="_Toc457826157"/>
      <w:r>
        <w:rPr>
          <w:rFonts w:hint="eastAsia" w:ascii="宋体" w:hAnsi="宋体"/>
          <w:b/>
          <w:bCs/>
          <w:sz w:val="24"/>
        </w:rPr>
        <w:t>1.4 语言文字</w:t>
      </w:r>
      <w:bookmarkEnd w:id="46"/>
    </w:p>
    <w:p w14:paraId="4878B7C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本合同文件使用汉语语言文字书写、解释和说明。如专用合同条款约定使用两种以上（含两种）语言时，汉语为优先解释和说明本合同的语言。</w:t>
      </w:r>
    </w:p>
    <w:p w14:paraId="5C14BE7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b/>
          <w:bCs/>
          <w:sz w:val="24"/>
        </w:rPr>
      </w:pPr>
      <w:bookmarkStart w:id="47" w:name="_Toc406150428"/>
      <w:bookmarkStart w:id="48" w:name="_Toc457826158"/>
      <w:bookmarkStart w:id="49" w:name="_Toc351203502"/>
      <w:bookmarkStart w:id="50" w:name="_Toc296503033"/>
      <w:bookmarkStart w:id="51" w:name="_Toc296346534"/>
      <w:bookmarkStart w:id="52" w:name="_Toc337558733"/>
      <w:r>
        <w:rPr>
          <w:rFonts w:hint="eastAsia" w:ascii="宋体" w:hAnsi="宋体"/>
          <w:b/>
          <w:bCs/>
          <w:sz w:val="24"/>
        </w:rPr>
        <w:t>1.5 联络</w:t>
      </w:r>
      <w:bookmarkEnd w:id="47"/>
      <w:bookmarkEnd w:id="48"/>
      <w:bookmarkEnd w:id="49"/>
    </w:p>
    <w:bookmarkEnd w:id="50"/>
    <w:bookmarkEnd w:id="51"/>
    <w:bookmarkEnd w:id="52"/>
    <w:p w14:paraId="2C91F1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1.5.1 与合同有关的批准文件、通知、证明、证书、指示、指令、要求、请求、意见、确定和决定等，均应采用书面形式或合同双方确认的其他形式，并应在合同约定的期限内送达接收人。</w:t>
      </w:r>
    </w:p>
    <w:p w14:paraId="603119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1.5.2 发包人和勘察人应在专用合同条款中约定各自的送达接收人、送达形式及联系方式。合同当事人指定的接收人、送达地点或联系方式发生变动的，应提前3天以书面形式通知对方，否则视为未发生变动。</w:t>
      </w:r>
    </w:p>
    <w:p w14:paraId="357516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1.5.3 发包人、勘察人应及时签收对方送达至约定送达地点和指定接收人的来往信函；如确有充分证据证明一方无正当理由拒不签收的，视为拒绝签收一方认可往来信函的内容。</w:t>
      </w:r>
    </w:p>
    <w:p w14:paraId="585F705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2"/>
        <w:rPr>
          <w:rFonts w:hint="eastAsia" w:ascii="宋体" w:hAnsi="宋体"/>
          <w:b/>
          <w:bCs/>
          <w:sz w:val="24"/>
        </w:rPr>
      </w:pPr>
      <w:bookmarkStart w:id="53" w:name="_Toc449383259"/>
      <w:bookmarkStart w:id="54" w:name="_Toc351203503"/>
      <w:bookmarkStart w:id="55" w:name="_Toc406150429"/>
      <w:bookmarkStart w:id="56" w:name="_Toc296503035"/>
      <w:bookmarkStart w:id="57" w:name="_Toc296346536"/>
      <w:bookmarkStart w:id="58" w:name="_Toc337558734"/>
      <w:bookmarkStart w:id="59" w:name="_Toc457826159"/>
      <w:bookmarkStart w:id="60" w:name="_Toc406150430"/>
      <w:bookmarkStart w:id="61" w:name="_Toc337558738"/>
      <w:r>
        <w:rPr>
          <w:rFonts w:hint="eastAsia" w:ascii="宋体" w:hAnsi="宋体"/>
          <w:b/>
          <w:bCs/>
          <w:sz w:val="24"/>
        </w:rPr>
        <w:t>1.6 严禁贿赂</w:t>
      </w:r>
      <w:bookmarkEnd w:id="53"/>
      <w:bookmarkEnd w:id="54"/>
      <w:bookmarkEnd w:id="55"/>
    </w:p>
    <w:bookmarkEnd w:id="56"/>
    <w:bookmarkEnd w:id="57"/>
    <w:bookmarkEnd w:id="58"/>
    <w:p w14:paraId="574F46F0">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合同当事人不得以贿赂或变相贿赂的方式，谋取非法利益或损害对方权益。因一方的贿赂造成对方损失的，应赔偿损失并承担相应的法律责任。</w:t>
      </w:r>
    </w:p>
    <w:p w14:paraId="0B16188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b/>
          <w:bCs/>
          <w:sz w:val="24"/>
        </w:rPr>
      </w:pPr>
      <w:r>
        <w:rPr>
          <w:rFonts w:hint="eastAsia" w:ascii="宋体" w:hAnsi="宋体"/>
          <w:b/>
          <w:bCs/>
          <w:sz w:val="24"/>
        </w:rPr>
        <w:t>1.7 保密</w:t>
      </w:r>
      <w:bookmarkEnd w:id="59"/>
      <w:bookmarkEnd w:id="60"/>
    </w:p>
    <w:bookmarkEnd w:id="61"/>
    <w:p w14:paraId="08C0903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除法律法规规定或合同另有约定外，未经发包人同意，勘察人不得将发包人提供的图纸、文件以及声明需要保密的资料信息等商业秘密泄露给第三方。</w:t>
      </w:r>
    </w:p>
    <w:p w14:paraId="1E7AF4CC">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除法律法规规定或合同另有约定外，未经勘察人同意，发包人不得将勘察人提供的技术文件、成果资料、技术秘密及声明需要保密的资料信息等商业秘密泄露给第三方。</w:t>
      </w:r>
    </w:p>
    <w:p w14:paraId="1425E0A1">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b/>
          <w:bCs/>
          <w:sz w:val="24"/>
        </w:rPr>
      </w:pPr>
      <w:bookmarkStart w:id="62" w:name="_Toc457826160"/>
      <w:bookmarkStart w:id="63" w:name="_Toc406150431"/>
      <w:r>
        <w:rPr>
          <w:rFonts w:hint="eastAsia" w:ascii="宋体" w:hAnsi="宋体"/>
          <w:b/>
          <w:bCs/>
          <w:sz w:val="24"/>
        </w:rPr>
        <w:t>第2条 发包人</w:t>
      </w:r>
      <w:bookmarkEnd w:id="62"/>
      <w:bookmarkEnd w:id="63"/>
    </w:p>
    <w:p w14:paraId="7888207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b/>
          <w:bCs/>
          <w:sz w:val="24"/>
        </w:rPr>
      </w:pPr>
      <w:bookmarkStart w:id="64" w:name="_Toc406150432"/>
      <w:bookmarkStart w:id="65" w:name="_Toc457826161"/>
      <w:r>
        <w:rPr>
          <w:rFonts w:hint="eastAsia" w:ascii="宋体" w:hAnsi="宋体"/>
          <w:b/>
          <w:bCs/>
          <w:sz w:val="24"/>
        </w:rPr>
        <w:t>2.1 发包人权利</w:t>
      </w:r>
      <w:bookmarkEnd w:id="64"/>
      <w:bookmarkEnd w:id="65"/>
    </w:p>
    <w:p w14:paraId="05207B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2.1.1 发包人对勘察人的勘察工作有权依照合同约定实施监督，并对勘察成果予以验收。</w:t>
      </w:r>
    </w:p>
    <w:p w14:paraId="21BD723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2.1.2 发包人对勘察人无法胜任工程勘察工作的人员有权提出更换。</w:t>
      </w:r>
    </w:p>
    <w:p w14:paraId="4E4F3A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2.1.3 发包人拥有勘察人为其项目编制的所有文件资料的使用权，包括投标文件、成果资料和数据等。</w:t>
      </w:r>
    </w:p>
    <w:p w14:paraId="5CF7A44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2"/>
        <w:rPr>
          <w:rFonts w:hint="eastAsia" w:ascii="宋体" w:hAnsi="宋体"/>
          <w:b/>
          <w:bCs/>
          <w:sz w:val="24"/>
        </w:rPr>
      </w:pPr>
      <w:bookmarkStart w:id="66" w:name="_Toc457826162"/>
      <w:bookmarkStart w:id="67" w:name="_Toc406150433"/>
      <w:r>
        <w:rPr>
          <w:rFonts w:hint="eastAsia" w:ascii="宋体" w:hAnsi="宋体"/>
          <w:b/>
          <w:bCs/>
          <w:sz w:val="24"/>
        </w:rPr>
        <w:t>2.2 发包人义务</w:t>
      </w:r>
      <w:bookmarkEnd w:id="66"/>
      <w:bookmarkEnd w:id="67"/>
    </w:p>
    <w:p w14:paraId="1ACD87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2.2.1 发包人应以书面形式向勘察人明确勘察任务及技术要求。</w:t>
      </w:r>
    </w:p>
    <w:p w14:paraId="4E1C62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2.2.2 发包人应提供开展工程勘察工作所需要的图纸及技术资料，包括总平面图、地形图、已有水准点和坐标控制点等，若上述资料由勘察人负责搜集时，发包人应承担相关费用。</w:t>
      </w:r>
    </w:p>
    <w:p w14:paraId="0A5EC25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2.2.3 发包人应提供工程勘察作业所需的批准及许可文件，包括立项批复、占用和挖掘道路许可等。</w:t>
      </w:r>
    </w:p>
    <w:p w14:paraId="3B013B4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2.2.4 发包人应为勘察人提供具备条件的作业场地及进场通道（包括土地征用、障碍物清除、场地平整、提供水电接口和青苗赔偿等）并承担相关费用。</w:t>
      </w:r>
    </w:p>
    <w:p w14:paraId="1EFDFC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2.2.5 发包人应为勘察人提供作业场地内地下埋藏物（包括地下管线、地下构筑物等）的资料、图纸，没有资料、图纸的地区，发包人应委托专业机构查清地下埋藏物。若因发包人未提供上述资料、图纸，或提供的资料、图纸不实，致使勘察人在工程勘察工作过程中发生人身伤害或造成经济损失时，由发包人承担赔偿责任。</w:t>
      </w:r>
    </w:p>
    <w:p w14:paraId="2F7648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2.2.6 发包人应按照法律法规规定为勘察人安全生产提供条件并支付安全生产防护费用，发包人不得要求勘察人违反安全生产管理规定进行作业。</w:t>
      </w:r>
    </w:p>
    <w:p w14:paraId="6737CF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2.2.7 若勘察现场需要看守，特别是在有毒、有害等危险现场作业时，发包人应派人负责安全保卫工作；按国家有关规定，对从事危险作业的现场人员进行保健防护，并承担费用。发包人对安全文明施工有特殊要求时，应在专用合同条款中另行约定。</w:t>
      </w:r>
    </w:p>
    <w:p w14:paraId="72A346E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2.2.8 发包人应对勘察人满足质量标准的已完工作，按照合同约定及时支付相应的工程勘察合同价款及费用。</w:t>
      </w:r>
    </w:p>
    <w:p w14:paraId="62A3EEA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b/>
          <w:bCs/>
          <w:sz w:val="24"/>
        </w:rPr>
      </w:pPr>
      <w:bookmarkStart w:id="68" w:name="_Toc406150434"/>
      <w:bookmarkStart w:id="69" w:name="_Toc457826163"/>
      <w:r>
        <w:rPr>
          <w:rFonts w:hint="eastAsia" w:ascii="宋体" w:hAnsi="宋体"/>
          <w:b/>
          <w:bCs/>
          <w:sz w:val="24"/>
        </w:rPr>
        <w:t>2.3 发包人代表</w:t>
      </w:r>
      <w:bookmarkEnd w:id="68"/>
      <w:bookmarkEnd w:id="69"/>
    </w:p>
    <w:p w14:paraId="01A92D8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发包人应在专用合同条款中明确其负责工程勘察的发包人代表的姓名、职务、联系方式及授权范围等事项。发包人代表在发包人的授权范围内，负责处理合同履行过程中与发包人有关的具体事宜。</w:t>
      </w:r>
    </w:p>
    <w:p w14:paraId="25595C11">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70" w:name="_Toc457826164"/>
      <w:bookmarkStart w:id="71" w:name="_Toc406150435"/>
      <w:r>
        <w:rPr>
          <w:rFonts w:hint="eastAsia" w:ascii="宋体" w:hAnsi="宋体" w:eastAsia="宋体" w:cs="Times New Roman"/>
          <w:b/>
          <w:bCs/>
          <w:sz w:val="24"/>
        </w:rPr>
        <w:t>第3条 勘察人</w:t>
      </w:r>
      <w:bookmarkEnd w:id="70"/>
      <w:bookmarkEnd w:id="71"/>
    </w:p>
    <w:p w14:paraId="6A16E61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72" w:name="_Toc457826165"/>
      <w:bookmarkStart w:id="73" w:name="_Toc406150436"/>
      <w:r>
        <w:rPr>
          <w:rFonts w:hint="eastAsia" w:ascii="宋体" w:hAnsi="宋体" w:eastAsia="宋体" w:cs="Times New Roman"/>
          <w:b/>
          <w:bCs/>
          <w:sz w:val="24"/>
        </w:rPr>
        <w:t>3.1 勘察人权利</w:t>
      </w:r>
      <w:bookmarkEnd w:id="72"/>
      <w:bookmarkEnd w:id="73"/>
    </w:p>
    <w:p w14:paraId="242544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3.1.1 勘察人在工程勘察期间，根据项目条件和技术标准、法律法规规定等方面的变化，有权向发包人提出增减合同工作量或修改技术方案的建议。</w:t>
      </w:r>
    </w:p>
    <w:p w14:paraId="0CADB3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3.1.2 除建设工程主体部分的勘察外，根据合同约定或经发包人同意，勘察人可以将建设工程其他部分的勘察分包给其他具有相应资质等级的建设工程勘察单位。发包人对分包的特殊要求应在专用合同条款中另行约定。</w:t>
      </w:r>
    </w:p>
    <w:p w14:paraId="5A7DE43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3.1.3 勘察人对其编制的所有文件资料，包括投标文件、成果资料、数据和专利技术等拥有知识产权。</w:t>
      </w:r>
    </w:p>
    <w:p w14:paraId="503DBCF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74" w:name="_Toc406150437"/>
      <w:bookmarkStart w:id="75" w:name="_Toc457826166"/>
      <w:r>
        <w:rPr>
          <w:rFonts w:hint="eastAsia" w:ascii="宋体" w:hAnsi="宋体" w:eastAsia="宋体" w:cs="Times New Roman"/>
          <w:b/>
          <w:bCs/>
          <w:sz w:val="24"/>
        </w:rPr>
        <w:t>3.2 勘察人义务</w:t>
      </w:r>
      <w:bookmarkEnd w:id="74"/>
      <w:bookmarkEnd w:id="75"/>
    </w:p>
    <w:p w14:paraId="09D16C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3.2.1 勘察人应按勘察任务书和技术要求并依据有关技术标准进行工程勘察工作。</w:t>
      </w:r>
    </w:p>
    <w:p w14:paraId="3D79B6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3.2.2 勘察人应建立质量保证体系，按本合同约定的时间提交质量合格的成果资料，并对其质量负责。</w:t>
      </w:r>
    </w:p>
    <w:p w14:paraId="38ED475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ascii="宋体" w:hAnsi="宋体"/>
          <w:sz w:val="24"/>
        </w:rPr>
      </w:pPr>
      <w:r>
        <w:rPr>
          <w:rFonts w:hint="eastAsia" w:ascii="宋体" w:hAnsi="宋体"/>
          <w:sz w:val="24"/>
        </w:rPr>
        <w:t>3.2.3 勘察人在提交成果资料后，应为发包人继续提供后期服务。</w:t>
      </w:r>
    </w:p>
    <w:p w14:paraId="406E78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3.2.4 勘察人在工程勘察期间遇到地下文物时，应及时向发包人和</w:t>
      </w:r>
    </w:p>
    <w:p w14:paraId="51C96B6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sz w:val="24"/>
        </w:rPr>
      </w:pPr>
      <w:r>
        <w:rPr>
          <w:rFonts w:hint="eastAsia" w:ascii="宋体" w:hAnsi="宋体"/>
          <w:sz w:val="24"/>
        </w:rPr>
        <w:t>文物主管部门报告并妥善保护。</w:t>
      </w:r>
    </w:p>
    <w:p w14:paraId="0A18F1A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3.2.5 勘察人开展工程勘察活动时应遵守有关职业健康及安全生产方面的各项法律法规的规定，采取安全防护措施，确保人员、设备和设施的安全。</w:t>
      </w:r>
    </w:p>
    <w:p w14:paraId="70338F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3.2.6 勘察人在燃气管道、热力管道、动力设备、输水管道、输电线路、临街交通要道及地下通道（地下隧道）附近等风险性较大的地点，以及在易燃易爆地段及放射、有毒环境中进行工程勘察作业时，应编制安全防护方案并制定应急预案。</w:t>
      </w:r>
    </w:p>
    <w:p w14:paraId="0535BF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3.2.7 勘察人应在勘察方案中列明环境保护的具体措施，并在合同履行期间采取合理措施保护作业现场环境。</w:t>
      </w:r>
    </w:p>
    <w:p w14:paraId="715C8E3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76" w:name="_Toc457826167"/>
      <w:bookmarkStart w:id="77" w:name="_Toc406150438"/>
      <w:r>
        <w:rPr>
          <w:rFonts w:hint="eastAsia" w:ascii="宋体" w:hAnsi="宋体" w:eastAsia="宋体" w:cs="Times New Roman"/>
          <w:b/>
          <w:bCs/>
          <w:sz w:val="24"/>
        </w:rPr>
        <w:t>3.3 勘察人代表</w:t>
      </w:r>
      <w:bookmarkEnd w:id="76"/>
      <w:bookmarkEnd w:id="77"/>
    </w:p>
    <w:p w14:paraId="4A9BF3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勘察人接受任务时，应在专用合同条款中明确其负责工程勘察的勘察人代表的姓名、职务、联系方式及授权范围等事项。勘察人代表在勘察人的授权范围内，负责处理合同履行过程中与勘察人有关的具体事宜。</w:t>
      </w:r>
    </w:p>
    <w:p w14:paraId="39FB3782">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78" w:name="_Toc406150439"/>
      <w:bookmarkStart w:id="79" w:name="_Toc457826168"/>
      <w:r>
        <w:rPr>
          <w:rFonts w:hint="eastAsia" w:ascii="宋体" w:hAnsi="宋体" w:eastAsia="宋体" w:cs="Times New Roman"/>
          <w:b/>
          <w:bCs/>
          <w:sz w:val="24"/>
        </w:rPr>
        <w:t>第4条 工期</w:t>
      </w:r>
      <w:bookmarkEnd w:id="78"/>
      <w:bookmarkEnd w:id="79"/>
    </w:p>
    <w:p w14:paraId="028C8EC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80" w:name="_Toc457826169"/>
      <w:bookmarkStart w:id="81" w:name="_Toc406150440"/>
      <w:r>
        <w:rPr>
          <w:rFonts w:hint="eastAsia" w:ascii="宋体" w:hAnsi="宋体" w:eastAsia="宋体" w:cs="Times New Roman"/>
          <w:b/>
          <w:bCs/>
          <w:sz w:val="24"/>
        </w:rPr>
        <w:t>4.1 开工及延期开工</w:t>
      </w:r>
      <w:bookmarkEnd w:id="80"/>
      <w:bookmarkEnd w:id="81"/>
    </w:p>
    <w:p w14:paraId="7E35D52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4.1.1 勘察人应按合同约定的工期进行工程勘察工作，并接受发包人对工程勘察工作进度的监督、检查。</w:t>
      </w:r>
    </w:p>
    <w:p w14:paraId="11279A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4.1.2 因发包人原因不能按照合同约定的日期开工，发包人应以书面形式通知勘察人，推迟开工日期并相应顺延工期。</w:t>
      </w:r>
    </w:p>
    <w:p w14:paraId="4E88823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82" w:name="_Toc406150441"/>
      <w:bookmarkStart w:id="83" w:name="_Toc457826170"/>
      <w:r>
        <w:rPr>
          <w:rFonts w:hint="eastAsia" w:ascii="宋体" w:hAnsi="宋体" w:eastAsia="宋体" w:cs="Times New Roman"/>
          <w:b/>
          <w:bCs/>
          <w:sz w:val="24"/>
        </w:rPr>
        <w:t>4.2 成果提交日期</w:t>
      </w:r>
      <w:bookmarkEnd w:id="82"/>
      <w:bookmarkEnd w:id="83"/>
    </w:p>
    <w:p w14:paraId="172EBED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勘察人应按照合同约定的日期或双方同意顺延的工期提交成果资料，具体可在专用合同条款中约定。</w:t>
      </w:r>
    </w:p>
    <w:p w14:paraId="2D41390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84" w:name="_Toc457826171"/>
      <w:r>
        <w:rPr>
          <w:rFonts w:hint="eastAsia" w:ascii="宋体" w:hAnsi="宋体" w:eastAsia="宋体" w:cs="Times New Roman"/>
          <w:b/>
          <w:bCs/>
          <w:sz w:val="24"/>
        </w:rPr>
        <w:t>4.3 发包人造成的工期延误</w:t>
      </w:r>
      <w:bookmarkEnd w:id="84"/>
    </w:p>
    <w:p w14:paraId="21A8D6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4.3.1 因以下情形造成工期延误，勘察人有权要求发包人延长工期、增加合同价款和（或）补偿费用：</w:t>
      </w:r>
    </w:p>
    <w:p w14:paraId="20858D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（1）发包人未能按合同约定提供图纸及开工条件；</w:t>
      </w:r>
    </w:p>
    <w:p w14:paraId="16A15F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（2）发包人未能按合同约定及时支付定金、预付款和（或）进度款；</w:t>
      </w:r>
    </w:p>
    <w:p w14:paraId="79A259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（3）变更导致合同工作量增加；</w:t>
      </w:r>
    </w:p>
    <w:p w14:paraId="11171E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（4）发包人增加合同工作内容；</w:t>
      </w:r>
    </w:p>
    <w:p w14:paraId="5E465C5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（5）发包人改变工程勘察技术要求；</w:t>
      </w:r>
    </w:p>
    <w:p w14:paraId="0737DC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（6）发包人导致工期延误的其他情形。</w:t>
      </w:r>
    </w:p>
    <w:p w14:paraId="1CBD50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4.3.2 除专用合同条款对期限另有约定外，勘察人在第4.3.1款情形发生后7天内，应就延误的工期以书面形式向发包人提出报告。发包人在收到报告后7天内予以确认；逾期不予确认也不提出修改意见，视为同意顺延工期。补偿费用的确认程序参照第7.1款〔合同价款与调整〕执行。</w:t>
      </w:r>
    </w:p>
    <w:p w14:paraId="69F8E0F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85" w:name="_Toc406150443"/>
      <w:bookmarkStart w:id="86" w:name="_Toc457826172"/>
      <w:r>
        <w:rPr>
          <w:rFonts w:hint="eastAsia" w:ascii="宋体" w:hAnsi="宋体" w:eastAsia="宋体" w:cs="Times New Roman"/>
          <w:b/>
          <w:bCs/>
          <w:sz w:val="24"/>
        </w:rPr>
        <w:t>4.4 勘察人造成的工期延误</w:t>
      </w:r>
      <w:bookmarkEnd w:id="85"/>
      <w:bookmarkEnd w:id="86"/>
    </w:p>
    <w:p w14:paraId="1B4C7E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勘察人因以下情形不能按照合同约定的日期或双方同意顺延的工期提交成果资料的，勘察人承担违约责任：</w:t>
      </w:r>
    </w:p>
    <w:p w14:paraId="2E1445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bookmarkStart w:id="87" w:name="_Toc406150444"/>
      <w:r>
        <w:rPr>
          <w:rFonts w:hint="eastAsia" w:ascii="宋体" w:hAnsi="宋体" w:eastAsia="宋体" w:cs="Times New Roman"/>
          <w:sz w:val="24"/>
        </w:rPr>
        <w:t>（1）勘察人未按合同约定开工日期开展工作造成工期延误的；</w:t>
      </w:r>
    </w:p>
    <w:p w14:paraId="1DA70C5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（2）勘察人管理不善、组织不力造成工期延误的；</w:t>
      </w:r>
    </w:p>
    <w:p w14:paraId="76C6341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（3）因弥补勘察人自身原因导致的质量缺陷而造成工期延误的；</w:t>
      </w:r>
    </w:p>
    <w:p w14:paraId="5747C5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（4）因勘察人成果资料不合格返工造成工期延误的；</w:t>
      </w:r>
    </w:p>
    <w:p w14:paraId="3C1F64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（5）勘察人导致工期延误的其他情形。</w:t>
      </w:r>
    </w:p>
    <w:p w14:paraId="5D905F4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88" w:name="_Toc457826173"/>
      <w:r>
        <w:rPr>
          <w:rFonts w:hint="eastAsia" w:ascii="宋体" w:hAnsi="宋体" w:eastAsia="宋体" w:cs="Times New Roman"/>
          <w:b/>
          <w:bCs/>
          <w:sz w:val="24"/>
        </w:rPr>
        <w:t>4.5 恶劣气候条件</w:t>
      </w:r>
      <w:bookmarkEnd w:id="87"/>
      <w:bookmarkEnd w:id="88"/>
    </w:p>
    <w:p w14:paraId="23A403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恶劣气候条件影响现场作业，导致现场作业难以进行，造成工期延误的，勘察人有权要求发包人延长工期，具体可参照第4.3.2款处理。</w:t>
      </w:r>
    </w:p>
    <w:p w14:paraId="12AE251A">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89" w:name="_Toc457826174"/>
      <w:bookmarkStart w:id="90" w:name="_Toc406150445"/>
      <w:r>
        <w:rPr>
          <w:rFonts w:hint="eastAsia" w:ascii="宋体" w:hAnsi="宋体" w:eastAsia="宋体" w:cs="Times New Roman"/>
          <w:b/>
          <w:bCs/>
          <w:sz w:val="24"/>
        </w:rPr>
        <w:t>第5条 成果资料</w:t>
      </w:r>
      <w:bookmarkEnd w:id="89"/>
      <w:bookmarkEnd w:id="90"/>
    </w:p>
    <w:p w14:paraId="5588CC4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91" w:name="_Toc406150446"/>
      <w:bookmarkStart w:id="92" w:name="_Toc457826175"/>
      <w:r>
        <w:rPr>
          <w:rFonts w:hint="eastAsia" w:ascii="宋体" w:hAnsi="宋体" w:eastAsia="宋体" w:cs="Times New Roman"/>
          <w:b/>
          <w:bCs/>
          <w:sz w:val="24"/>
        </w:rPr>
        <w:t>5.1 成果质量</w:t>
      </w:r>
      <w:bookmarkEnd w:id="91"/>
      <w:bookmarkEnd w:id="92"/>
    </w:p>
    <w:p w14:paraId="49A2EE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5.1.1 成果质量应符合相关技术标准和深度规定，且满足合同约定的质量要求。</w:t>
      </w:r>
    </w:p>
    <w:p w14:paraId="72A020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5.1.2 双方对工程勘察成果质量有争议时，由双方同意的第三方机构鉴定，所需费用及因此造成的损失，由责任方承担；双方均有责任的，由双方根据其责任分别承担。</w:t>
      </w:r>
    </w:p>
    <w:p w14:paraId="665ED91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93" w:name="_Toc406150447"/>
      <w:bookmarkStart w:id="94" w:name="_Toc457826176"/>
      <w:r>
        <w:rPr>
          <w:rFonts w:hint="eastAsia" w:ascii="宋体" w:hAnsi="宋体" w:eastAsia="宋体" w:cs="Times New Roman"/>
          <w:b/>
          <w:bCs/>
          <w:sz w:val="24"/>
        </w:rPr>
        <w:t>5.2 成果份数</w:t>
      </w:r>
      <w:bookmarkEnd w:id="93"/>
      <w:bookmarkEnd w:id="94"/>
    </w:p>
    <w:p w14:paraId="311B91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勘察人应向发包人提交成果资料四份，发包人要求增加的份数，在专用合同条款中另行约定，发包人另行支付相应的费用。</w:t>
      </w:r>
    </w:p>
    <w:p w14:paraId="62CD297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95" w:name="_Toc457826177"/>
      <w:r>
        <w:rPr>
          <w:rFonts w:hint="eastAsia" w:ascii="宋体" w:hAnsi="宋体" w:eastAsia="宋体" w:cs="Times New Roman"/>
          <w:b/>
          <w:bCs/>
          <w:sz w:val="24"/>
        </w:rPr>
        <w:t>5.3 成果交付</w:t>
      </w:r>
      <w:bookmarkEnd w:id="95"/>
    </w:p>
    <w:p w14:paraId="0C5239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勘察人按照约定时间和地点向发包人交付成果资料，发包人应出具书面签收单，内容包括成果名称、成果组成、成果份数、提交和签收日期、提交人与接收人的亲笔签名等。</w:t>
      </w:r>
    </w:p>
    <w:p w14:paraId="07C93A8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96" w:name="_Toc457826178"/>
      <w:r>
        <w:rPr>
          <w:rFonts w:hint="eastAsia" w:ascii="宋体" w:hAnsi="宋体" w:eastAsia="宋体" w:cs="Times New Roman"/>
          <w:b/>
          <w:bCs/>
          <w:sz w:val="24"/>
        </w:rPr>
        <w:t>5.4 成果验收</w:t>
      </w:r>
      <w:bookmarkEnd w:id="96"/>
    </w:p>
    <w:p w14:paraId="63F4A5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勘察人向发包人提交成果资料后，如需对勘察成果组织验收的，发包人应及时组织验收。除专用合同条款对期限另有约定外，发包人14天内无正当理由不予组织验收，视为验收通过。</w:t>
      </w:r>
    </w:p>
    <w:p w14:paraId="5E992D61">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97" w:name="_Toc406150449"/>
      <w:bookmarkStart w:id="98" w:name="_Toc457826179"/>
      <w:r>
        <w:rPr>
          <w:rFonts w:hint="eastAsia" w:ascii="宋体" w:hAnsi="宋体" w:eastAsia="宋体" w:cs="Times New Roman"/>
          <w:b/>
          <w:bCs/>
          <w:sz w:val="24"/>
        </w:rPr>
        <w:t>第6条 后期服务</w:t>
      </w:r>
      <w:bookmarkEnd w:id="97"/>
      <w:bookmarkEnd w:id="98"/>
    </w:p>
    <w:p w14:paraId="5912047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99" w:name="_Toc406150450"/>
      <w:bookmarkStart w:id="100" w:name="_Toc457826180"/>
      <w:r>
        <w:rPr>
          <w:rFonts w:hint="eastAsia" w:ascii="宋体" w:hAnsi="宋体" w:eastAsia="宋体" w:cs="Times New Roman"/>
          <w:b/>
          <w:bCs/>
          <w:sz w:val="24"/>
        </w:rPr>
        <w:t>6.1 后续技术服务</w:t>
      </w:r>
      <w:bookmarkEnd w:id="99"/>
      <w:bookmarkEnd w:id="100"/>
    </w:p>
    <w:p w14:paraId="5DD3B9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勘察人应派专业技术人员为发包人提供后续技术服务，发包人应为其提供必要的工作和生活条件，后续技术服务的内容、费用和时限应由双方在专用合同条款中另行约定。</w:t>
      </w:r>
    </w:p>
    <w:p w14:paraId="6D5331D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01" w:name="_Toc406150451"/>
      <w:bookmarkStart w:id="102" w:name="_Toc457826181"/>
      <w:r>
        <w:rPr>
          <w:rFonts w:hint="eastAsia" w:ascii="宋体" w:hAnsi="宋体" w:eastAsia="宋体" w:cs="Times New Roman"/>
          <w:b/>
          <w:bCs/>
          <w:sz w:val="24"/>
        </w:rPr>
        <w:t>6.2 竣工验收</w:t>
      </w:r>
      <w:bookmarkEnd w:id="101"/>
      <w:bookmarkEnd w:id="102"/>
    </w:p>
    <w:p w14:paraId="224A69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工程竣工验收时，勘察人应按发包人要求参加竣工验收工作，并提供竣工验收所需相关资料。</w:t>
      </w:r>
    </w:p>
    <w:p w14:paraId="18BD0375">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03" w:name="_Toc406150452"/>
      <w:bookmarkStart w:id="104" w:name="_Toc457826182"/>
      <w:r>
        <w:rPr>
          <w:rFonts w:hint="eastAsia" w:ascii="宋体" w:hAnsi="宋体" w:eastAsia="宋体" w:cs="Times New Roman"/>
          <w:b/>
          <w:bCs/>
          <w:sz w:val="24"/>
        </w:rPr>
        <w:t>第7条 合同价款与支付</w:t>
      </w:r>
      <w:bookmarkEnd w:id="103"/>
      <w:bookmarkEnd w:id="104"/>
    </w:p>
    <w:p w14:paraId="5300735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05" w:name="_Toc406150453"/>
      <w:bookmarkStart w:id="106" w:name="_Toc457826183"/>
      <w:r>
        <w:rPr>
          <w:rFonts w:hint="eastAsia" w:ascii="宋体" w:hAnsi="宋体" w:eastAsia="宋体" w:cs="Times New Roman"/>
          <w:b/>
          <w:bCs/>
          <w:sz w:val="24"/>
        </w:rPr>
        <w:t>7.1 合同价款与调整</w:t>
      </w:r>
      <w:bookmarkEnd w:id="105"/>
      <w:bookmarkEnd w:id="106"/>
    </w:p>
    <w:p w14:paraId="3230D7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7.1.1 依照法定程序进行招标工程的合同价款由发包人和勘察人依据中标价格载明在合同协议书中；非招标工程的合同价款由发包人和勘察人议定，并载明在合同协议书中。合同价款在合同协议书中约定后，除合同条款约定的合同价款调整因素外，任何一方不得擅自改变。</w:t>
      </w:r>
    </w:p>
    <w:p w14:paraId="519379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7.1.2 合同当事人可任选下列一种合同价款的形式，双方可在专用合同条款中约定：</w:t>
      </w:r>
    </w:p>
    <w:p w14:paraId="0A855B5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（1）总价合同</w:t>
      </w:r>
    </w:p>
    <w:p w14:paraId="52F92C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双方在专用合同条款中约定合同价款包含的风险范围和风险费用的计算方法，在约定的风险范围内合同价款不再调整。风险范围以外的合同价款调整因素和方法，应在专用合同条款中约定。</w:t>
      </w:r>
    </w:p>
    <w:p w14:paraId="3D2BFDD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（2）单价合同</w:t>
      </w:r>
    </w:p>
    <w:p w14:paraId="6C2DCC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合同价款根据工作量的变化而调整，合同单价在风险范围内一般不予调整，双方可在专用合同条款中约定合同单价调整因素和方法。</w:t>
      </w:r>
    </w:p>
    <w:p w14:paraId="732C30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（3）其他合同价款形式</w:t>
      </w:r>
    </w:p>
    <w:p w14:paraId="198468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合同当事人可在专用合同条款中约定其他合同价格形式。</w:t>
      </w:r>
    </w:p>
    <w:p w14:paraId="4821384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7.1.</w:t>
      </w:r>
      <w:bookmarkStart w:id="107" w:name="_Toc406150454"/>
      <w:r>
        <w:rPr>
          <w:rFonts w:hint="eastAsia" w:ascii="宋体" w:hAnsi="宋体" w:eastAsia="宋体" w:cs="Times New Roman"/>
          <w:sz w:val="24"/>
        </w:rPr>
        <w:t>3 需调整合同价款时，合同一方应及时将调整原因、调整金额以书面形式通知对方，双方共同确认调整金额后作为追加或减少的合同价款，与进度款同期支付。除专用合同条款对期限另有约定外，一方在收到对方的通知后7天内不予确认也不提出修改意见，视为已经同意该项调整。合同当事人就调整事项不能达成一致的，则按照第16条〔争议解决〕的约定处理。</w:t>
      </w:r>
    </w:p>
    <w:p w14:paraId="1DC3843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08" w:name="_Toc457826184"/>
      <w:r>
        <w:rPr>
          <w:rFonts w:hint="eastAsia" w:ascii="宋体" w:hAnsi="宋体" w:eastAsia="宋体" w:cs="Times New Roman"/>
          <w:b/>
          <w:bCs/>
          <w:sz w:val="24"/>
        </w:rPr>
        <w:t>7.2 定金或预付款</w:t>
      </w:r>
      <w:bookmarkEnd w:id="107"/>
      <w:bookmarkEnd w:id="108"/>
    </w:p>
    <w:p w14:paraId="2FD9055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7.2.1 实行定金或预付款的，双方应在专用合同条款中约定发包人向勘察人支付定金或预付款数额，支付时间应不迟于约定的开工日期前7天。发包人不按约定支付，勘察人向发包人发出要求支付的通知，发包人收到通知后仍不能按要求支付，勘察人可在发出通知后推迟开工日期，并由发包人承担违约责任。</w:t>
      </w:r>
    </w:p>
    <w:p w14:paraId="4A9DD1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7.2.2 定金或预付款在进度款中抵扣，抵扣办法可在专用合同条款中约定。</w:t>
      </w:r>
    </w:p>
    <w:p w14:paraId="4607CF7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09" w:name="_Toc457826185"/>
      <w:bookmarkStart w:id="110" w:name="_Toc406150455"/>
      <w:r>
        <w:rPr>
          <w:rFonts w:hint="eastAsia" w:ascii="宋体" w:hAnsi="宋体" w:eastAsia="宋体" w:cs="Times New Roman"/>
          <w:b/>
          <w:bCs/>
          <w:sz w:val="24"/>
        </w:rPr>
        <w:t>7.3 进度款支付</w:t>
      </w:r>
      <w:bookmarkEnd w:id="109"/>
      <w:bookmarkEnd w:id="110"/>
    </w:p>
    <w:p w14:paraId="7F8139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7.3.1 发包人应按照专用合同条款约定的进度款支付方式、支付条件和支付时间进行支付。</w:t>
      </w:r>
    </w:p>
    <w:p w14:paraId="3C07D33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7.3.2 第7.1款〔合同价款与调整〕和第8.2款〔变更合同价款确定〕确定调整的合同价款及其他条款中约定的追加或减少的合同价款，应与进度款同期调整支付。</w:t>
      </w:r>
    </w:p>
    <w:p w14:paraId="5A1B32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7.3.3 发包人超过约定的支付时间不支付进度款，勘察人可向发包人发出要求付款的通知，发包人收到勘察人通知后仍不能按要求付款，可与勘察人协商签订延期付款协议，经勘察人同意后可延期支付。</w:t>
      </w:r>
    </w:p>
    <w:p w14:paraId="7A7E08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7.3.4 发包人不按合同约定支付进度款，双方又未达成延期付款协议，勘察人可停止工程勘察作业和后期服务，由发包人承担违约责任。</w:t>
      </w:r>
    </w:p>
    <w:p w14:paraId="09E8D24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11" w:name="_Toc457826186"/>
      <w:r>
        <w:rPr>
          <w:rFonts w:hint="eastAsia" w:ascii="宋体" w:hAnsi="宋体" w:eastAsia="宋体" w:cs="Times New Roman"/>
          <w:b/>
          <w:bCs/>
          <w:sz w:val="24"/>
        </w:rPr>
        <w:t>7.4 合同价款结算</w:t>
      </w:r>
      <w:bookmarkEnd w:id="111"/>
    </w:p>
    <w:p w14:paraId="0FCF39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除专用合同条款另有约定外，发包人应在勘察人提交成果资料后28天内，依据第7.1款〔合同价款与调整〕和第8.2款〔变更合同价款确定〕的约定进行最终合同价款确定，并予以全额支付。</w:t>
      </w:r>
    </w:p>
    <w:p w14:paraId="2CED6157">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12" w:name="_Toc406150456"/>
      <w:bookmarkStart w:id="113" w:name="_Toc457826187"/>
      <w:r>
        <w:rPr>
          <w:rFonts w:hint="eastAsia" w:ascii="宋体" w:hAnsi="宋体" w:eastAsia="宋体" w:cs="Times New Roman"/>
          <w:b/>
          <w:bCs/>
          <w:sz w:val="24"/>
        </w:rPr>
        <w:t>第8条 变更与调整</w:t>
      </w:r>
      <w:bookmarkEnd w:id="112"/>
      <w:bookmarkEnd w:id="113"/>
    </w:p>
    <w:p w14:paraId="3A41C5E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14" w:name="_Toc457826188"/>
      <w:bookmarkStart w:id="115" w:name="_Toc406150457"/>
      <w:r>
        <w:rPr>
          <w:rFonts w:hint="eastAsia" w:ascii="宋体" w:hAnsi="宋体" w:eastAsia="宋体" w:cs="Times New Roman"/>
          <w:b/>
          <w:bCs/>
          <w:sz w:val="24"/>
        </w:rPr>
        <w:t>8.1 变更范围与确认</w:t>
      </w:r>
      <w:bookmarkEnd w:id="114"/>
      <w:bookmarkEnd w:id="115"/>
    </w:p>
    <w:p w14:paraId="06E2FCE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8.1.1 变更范围</w:t>
      </w:r>
    </w:p>
    <w:p w14:paraId="563AE2E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本合同变更是指在合同签订日后发生的以下变更：</w:t>
      </w:r>
    </w:p>
    <w:p w14:paraId="2846A8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（1）法律法规及技术标准的变化引起的变更；</w:t>
      </w:r>
    </w:p>
    <w:p w14:paraId="6A3887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（2）规划方案或设计条件的变化引起的变更；</w:t>
      </w:r>
    </w:p>
    <w:p w14:paraId="6588783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（3）不利物质条件引起的变更；</w:t>
      </w:r>
    </w:p>
    <w:p w14:paraId="228A57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（4）发包人的要求变化引起的变更；</w:t>
      </w:r>
    </w:p>
    <w:p w14:paraId="329023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（5）因政府临时禁令引起的变更；</w:t>
      </w:r>
    </w:p>
    <w:p w14:paraId="429CCC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（6）其他专用合同条款中约定的变更。</w:t>
      </w:r>
    </w:p>
    <w:p w14:paraId="38F331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8.1.2 变更确认</w:t>
      </w:r>
    </w:p>
    <w:p w14:paraId="0F9680E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当引起变更的情形出现，除专用合同条款对期限另有约定外，勘察人应在7天内就调整后的技术方案以书面形式向发包人提出变更要求，发包人应在收到报告后7天内予以确认，逾期不予确认也不提出修改意见，视为同意变更。</w:t>
      </w:r>
    </w:p>
    <w:p w14:paraId="4888E80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16" w:name="_Toc457826189"/>
      <w:bookmarkStart w:id="117" w:name="_Toc406150458"/>
      <w:r>
        <w:rPr>
          <w:rFonts w:hint="eastAsia" w:ascii="宋体" w:hAnsi="宋体" w:eastAsia="宋体" w:cs="Times New Roman"/>
          <w:b/>
          <w:bCs/>
          <w:sz w:val="24"/>
        </w:rPr>
        <w:t>8.2 变更合同价款确定</w:t>
      </w:r>
      <w:bookmarkEnd w:id="116"/>
      <w:bookmarkEnd w:id="117"/>
    </w:p>
    <w:p w14:paraId="27727D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8.2.1 变更合同价款按下列方法进行：</w:t>
      </w:r>
    </w:p>
    <w:p w14:paraId="565CCF5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（1）合同中已有适用于变更工程的价格，按合同已有的价格变更合同价款；</w:t>
      </w:r>
    </w:p>
    <w:p w14:paraId="03D05DB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（2）合同中只有类似于变更工程的价格，可以参照类似价格变更合同价款；</w:t>
      </w:r>
    </w:p>
    <w:p w14:paraId="733B8E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（3）合同中没有适用或类似于变更工程的价格，由勘察人提出适当的变更价格，经发包人确认后执行。</w:t>
      </w:r>
    </w:p>
    <w:p w14:paraId="4869574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8.2.2 除专用合同条款对期限另有约定外，一方应在双方确定变更事项后14天内向对方提出变更合同价款报告，否则视为该项变更不涉及合同价款的变更。</w:t>
      </w:r>
    </w:p>
    <w:p w14:paraId="012B74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8.2.3 除专用合同条款对期限另有约定外，一方应在收到对方提交的变更合同价款报告之日起14天内予以确认。逾期无正当理由不予确认的，则视为该项变更合同价款报告已被确认。</w:t>
      </w:r>
    </w:p>
    <w:p w14:paraId="65CAA2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8.2.4 一方不同意对方提出的合同价款变更，按第16条〔争议解决〕的约定处理。</w:t>
      </w:r>
    </w:p>
    <w:p w14:paraId="76594A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8.2.5 因勘察人自身原因导致的变更，勘察人无权要求追加合同价款。</w:t>
      </w:r>
    </w:p>
    <w:p w14:paraId="2BFF98CE">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18" w:name="_Toc406150459"/>
      <w:bookmarkStart w:id="119" w:name="_Toc457826190"/>
      <w:r>
        <w:rPr>
          <w:rFonts w:hint="eastAsia" w:ascii="宋体" w:hAnsi="宋体" w:eastAsia="宋体" w:cs="Times New Roman"/>
          <w:b/>
          <w:bCs/>
          <w:sz w:val="24"/>
        </w:rPr>
        <w:t>第9条 知识产权</w:t>
      </w:r>
      <w:bookmarkEnd w:id="118"/>
      <w:bookmarkEnd w:id="119"/>
    </w:p>
    <w:p w14:paraId="47374F9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9.1</w:t>
      </w:r>
      <w:r>
        <w:rPr>
          <w:rFonts w:hint="eastAsia" w:ascii="宋体" w:hAnsi="宋体"/>
          <w:sz w:val="24"/>
        </w:rPr>
        <w:t xml:space="preserve"> 除专用合同条款另有约定外，发包人提供给勘察人的图纸、发包人为实施工程自行编制或委托编制的反映发包人要求或其他类似性质的文件的著作权属于发包人，勘察人可以为实现本合同目的而复制、使用此类文件，但不能用于与本合同无关的其他事项。未经发包人书面同意，勘察人不得为了本合同以外的目的而复制、使用上述文件或将之提供给任何第三方。</w:t>
      </w:r>
    </w:p>
    <w:p w14:paraId="728967C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9.2</w:t>
      </w:r>
      <w:r>
        <w:rPr>
          <w:rFonts w:hint="eastAsia" w:ascii="宋体" w:hAnsi="宋体"/>
          <w:sz w:val="24"/>
        </w:rPr>
        <w:t xml:space="preserve"> 除专用合同条款另有约定外，勘察人为实施工程所编制的成果文件的著作权属于勘察人，发包人可因本工程的需要而复制、使用此类文件，但不能擅自修改或用于与本合同无关的其他事项。未经勘察人书面同意，发包人不得为了本合同以外的目的而复制、使用上述文件或将之提供给任何第三方。</w:t>
      </w:r>
    </w:p>
    <w:p w14:paraId="2279D5F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9.3</w:t>
      </w:r>
      <w:r>
        <w:rPr>
          <w:rFonts w:hint="eastAsia" w:ascii="宋体" w:hAnsi="宋体"/>
          <w:sz w:val="24"/>
        </w:rPr>
        <w:t xml:space="preserve"> 合同当事人保证在履行本合同过程中不侵犯对方及第三方的知识产权。勘察人在工程勘察时，因侵犯他人的专利权或其他知识产权所引起的责任，由勘察人承担；因发包人提供的基础资料导致侵权的，由发包人承担责任。</w:t>
      </w:r>
    </w:p>
    <w:p w14:paraId="35E39EF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 xml:space="preserve">9.4 </w:t>
      </w:r>
      <w:r>
        <w:rPr>
          <w:rFonts w:hint="eastAsia" w:ascii="宋体" w:hAnsi="宋体"/>
          <w:sz w:val="24"/>
        </w:rPr>
        <w:t>在不损害对方利益情况下，合同当事人双方均有权在申报奖项、制作宣传印刷品及出版物时使用有关项目的文字和图片材料。</w:t>
      </w:r>
    </w:p>
    <w:p w14:paraId="3F3C275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bookmarkStart w:id="120" w:name="_Toc406150461"/>
      <w:r>
        <w:rPr>
          <w:rFonts w:hint="eastAsia" w:ascii="宋体" w:hAnsi="宋体"/>
          <w:b/>
          <w:bCs/>
          <w:sz w:val="24"/>
        </w:rPr>
        <w:t>9.5</w:t>
      </w:r>
      <w:bookmarkEnd w:id="120"/>
      <w:r>
        <w:rPr>
          <w:rFonts w:hint="eastAsia" w:ascii="宋体" w:hAnsi="宋体"/>
          <w:sz w:val="24"/>
        </w:rPr>
        <w:t xml:space="preserve"> 除专用合同条款另有约定外，勘察人在合同签订前和签订时已确定采用的专利、专有技术、技术秘密的使用费已包含在合同价款中。</w:t>
      </w:r>
    </w:p>
    <w:p w14:paraId="3CE28516">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21" w:name="_Toc406150462"/>
      <w:bookmarkStart w:id="122" w:name="_Toc457826191"/>
      <w:r>
        <w:rPr>
          <w:rFonts w:hint="eastAsia" w:ascii="宋体" w:hAnsi="宋体" w:eastAsia="宋体" w:cs="Times New Roman"/>
          <w:b/>
          <w:bCs/>
          <w:sz w:val="24"/>
        </w:rPr>
        <w:t>第10条 不可抗力</w:t>
      </w:r>
      <w:bookmarkEnd w:id="121"/>
      <w:bookmarkEnd w:id="122"/>
    </w:p>
    <w:p w14:paraId="5BC9A94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23" w:name="_Toc406150463"/>
      <w:bookmarkStart w:id="124" w:name="_Toc457826192"/>
      <w:r>
        <w:rPr>
          <w:rFonts w:hint="eastAsia" w:ascii="宋体" w:hAnsi="宋体" w:eastAsia="宋体" w:cs="Times New Roman"/>
          <w:b/>
          <w:bCs/>
          <w:sz w:val="24"/>
        </w:rPr>
        <w:t>10.1 不可抗力的确认</w:t>
      </w:r>
      <w:bookmarkEnd w:id="123"/>
      <w:bookmarkEnd w:id="124"/>
    </w:p>
    <w:p w14:paraId="7171E7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10.1.1 不可抗力是在订立合同时不可合理预见，在履行合同中不可避免的发生且不能克服的自然灾害和社会突发事件，如地震、海啸、瘟疫、洪水、骚乱、暴动、战争以及专用条款约定的其他自然灾害和社会突发事件。</w:t>
      </w:r>
    </w:p>
    <w:p w14:paraId="7EF2D8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10.1.2 不可抗力发生后，发包人和勘察人应收集不可抗力发生及造成损失的证据。合同当事双方对是否属于不可抗力或其损失发生争议时，按第16条〔争议解决〕的约定处理。</w:t>
      </w:r>
    </w:p>
    <w:p w14:paraId="52B31E2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25" w:name="_Toc457826193"/>
      <w:bookmarkStart w:id="126" w:name="_Toc406150464"/>
      <w:r>
        <w:rPr>
          <w:rFonts w:hint="eastAsia" w:ascii="宋体" w:hAnsi="宋体" w:eastAsia="宋体" w:cs="Times New Roman"/>
          <w:b/>
          <w:bCs/>
          <w:sz w:val="24"/>
        </w:rPr>
        <w:t>10.2 不可抗力的通知</w:t>
      </w:r>
      <w:bookmarkEnd w:id="125"/>
      <w:bookmarkEnd w:id="126"/>
    </w:p>
    <w:p w14:paraId="5AC7C8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10.2.1 遇有不可抗力发生时，发包人和勘察人应立即通知对方，双方应共同采取措施减少损失。除专用合同条款对期限另有约定外，不可抗力持续发生，勘察人应每隔7天向发包人报告一次受害损失情况。</w:t>
      </w:r>
    </w:p>
    <w:p w14:paraId="1F361E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10.2.2 除专用合同条款对期限另有约定外，不可抗力结束后2天内，勘察人向发包人通报受害损失情况及预计清理和修复的费用；不可抗力结束后14天内，勘察人向发包人提交清理和修复费用的正式报告及有关资料。</w:t>
      </w:r>
    </w:p>
    <w:p w14:paraId="0BA1EDA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27" w:name="_Toc406150465"/>
      <w:bookmarkStart w:id="128" w:name="_Toc457826194"/>
      <w:r>
        <w:rPr>
          <w:rFonts w:hint="eastAsia" w:ascii="宋体" w:hAnsi="宋体" w:eastAsia="宋体" w:cs="Times New Roman"/>
          <w:b/>
          <w:bCs/>
          <w:sz w:val="24"/>
        </w:rPr>
        <w:t>10.3 不可抗力后果的承担</w:t>
      </w:r>
      <w:bookmarkEnd w:id="127"/>
      <w:bookmarkEnd w:id="128"/>
      <w:r>
        <w:rPr>
          <w:rFonts w:hint="eastAsia" w:ascii="宋体" w:hAnsi="宋体" w:eastAsia="宋体" w:cs="Times New Roman"/>
          <w:b/>
          <w:bCs/>
          <w:sz w:val="24"/>
        </w:rPr>
        <w:t xml:space="preserve"> </w:t>
      </w:r>
    </w:p>
    <w:p w14:paraId="57CDBC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10.3.1 因不可抗力发生的费用及延误的工期由双方按以下方法分别承担：</w:t>
      </w:r>
    </w:p>
    <w:p w14:paraId="68635B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（1）发包人和勘察人人员伤亡由合同当事人双方自行负责，并承担相应费用；</w:t>
      </w:r>
    </w:p>
    <w:p w14:paraId="0726F7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（2）勘察人机械设备损坏及停工损失，由勘察人承担；</w:t>
      </w:r>
    </w:p>
    <w:p w14:paraId="623AAE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（3）停工期间，勘察人应发包人要求留在作业场地的管理人员及保卫人员的费用由发包人承担；</w:t>
      </w:r>
    </w:p>
    <w:p w14:paraId="636427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（4）作业场地发生的清理、修复费用由发包人承担；</w:t>
      </w:r>
    </w:p>
    <w:p w14:paraId="004678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（5）延误的工期相应顺延。</w:t>
      </w:r>
    </w:p>
    <w:p w14:paraId="6AD8BE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Times New Roman"/>
          <w:sz w:val="24"/>
        </w:rPr>
      </w:pPr>
      <w:r>
        <w:rPr>
          <w:rFonts w:hint="eastAsia" w:ascii="宋体" w:hAnsi="宋体" w:eastAsia="宋体" w:cs="Times New Roman"/>
          <w:sz w:val="24"/>
        </w:rPr>
        <w:t>10.3.2 因合同一方迟延履行合同后发生不可抗力的，不能免除迟延履行方的相应责任。</w:t>
      </w:r>
    </w:p>
    <w:p w14:paraId="05F8C6E7">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29" w:name="_Toc457826195"/>
      <w:bookmarkStart w:id="130" w:name="_Toc406150466"/>
      <w:r>
        <w:rPr>
          <w:rFonts w:hint="eastAsia" w:ascii="宋体" w:hAnsi="宋体" w:eastAsia="宋体" w:cs="Times New Roman"/>
          <w:b/>
          <w:bCs/>
          <w:sz w:val="24"/>
        </w:rPr>
        <w:t>第11条 合同生效与终止</w:t>
      </w:r>
      <w:bookmarkEnd w:id="129"/>
      <w:bookmarkEnd w:id="130"/>
    </w:p>
    <w:p w14:paraId="59E295B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b/>
          <w:bCs/>
          <w:sz w:val="24"/>
        </w:rPr>
      </w:pPr>
      <w:r>
        <w:rPr>
          <w:rFonts w:hint="eastAsia" w:ascii="宋体" w:hAnsi="宋体"/>
          <w:b/>
          <w:bCs/>
          <w:sz w:val="24"/>
        </w:rPr>
        <w:t xml:space="preserve">11.1 </w:t>
      </w:r>
      <w:r>
        <w:rPr>
          <w:rFonts w:hint="eastAsia" w:ascii="宋体" w:hAnsi="宋体"/>
          <w:sz w:val="24"/>
        </w:rPr>
        <w:t>双方在合同协议书中约定合同生效方式。</w:t>
      </w:r>
    </w:p>
    <w:p w14:paraId="7979B5C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11.2</w:t>
      </w:r>
      <w:r>
        <w:rPr>
          <w:rFonts w:hint="eastAsia" w:ascii="宋体" w:hAnsi="宋体"/>
          <w:sz w:val="24"/>
        </w:rPr>
        <w:t xml:space="preserve"> 发包人、勘察人履行合同全部义务，合同价款支付完毕，本合同即告终止。</w:t>
      </w:r>
    </w:p>
    <w:p w14:paraId="3033C4D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 xml:space="preserve">11.3 </w:t>
      </w:r>
      <w:r>
        <w:rPr>
          <w:rFonts w:hint="eastAsia" w:ascii="宋体" w:hAnsi="宋体"/>
          <w:sz w:val="24"/>
        </w:rPr>
        <w:t>合同的权利义务终止后，合同当事人应遵循诚实信用原则，履行通知、协助和保密等义务。</w:t>
      </w:r>
    </w:p>
    <w:p w14:paraId="06FFD3B4">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31" w:name="_Toc406150467"/>
      <w:bookmarkStart w:id="132" w:name="_Toc457826196"/>
      <w:r>
        <w:rPr>
          <w:rFonts w:hint="eastAsia" w:ascii="宋体" w:hAnsi="宋体" w:eastAsia="宋体" w:cs="Times New Roman"/>
          <w:b/>
          <w:bCs/>
          <w:sz w:val="24"/>
        </w:rPr>
        <w:t>第12条 合同解除</w:t>
      </w:r>
      <w:bookmarkEnd w:id="131"/>
      <w:bookmarkEnd w:id="132"/>
    </w:p>
    <w:p w14:paraId="09B492B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12.1</w:t>
      </w:r>
      <w:r>
        <w:rPr>
          <w:rFonts w:hint="eastAsia" w:ascii="宋体" w:hAnsi="宋体"/>
          <w:sz w:val="24"/>
        </w:rPr>
        <w:t xml:space="preserve"> 有下列情形之一的，发包人、勘察人可以解除合同：</w:t>
      </w:r>
    </w:p>
    <w:p w14:paraId="296BF8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（1）因不可抗力致使合同无法履行；</w:t>
      </w:r>
    </w:p>
    <w:p w14:paraId="3E268E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（2）发生未按第7.2款〔定金或预付款〕或第7.3款〔进度款支付〕约定按时支付合同价款的情况，停止作业超过28天，勘察人有权解除合同，由发包人承担违约责任；</w:t>
      </w:r>
    </w:p>
    <w:p w14:paraId="3168CE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（3）勘察人将其承包的全部工程转包给他人或者肢解以后以分包的名义分别转包给他人，发包人有权解除合同，由勘察人承担违约责任；</w:t>
      </w:r>
    </w:p>
    <w:p w14:paraId="1A3FBF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（4）发包人和勘察人协商一致可以解除合同的其他情形。</w:t>
      </w:r>
    </w:p>
    <w:p w14:paraId="01ACCAD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12.2</w:t>
      </w:r>
      <w:r>
        <w:rPr>
          <w:rFonts w:hint="eastAsia" w:ascii="宋体" w:hAnsi="宋体"/>
          <w:sz w:val="24"/>
        </w:rPr>
        <w:t xml:space="preserve"> 一方依据第12.1款约定要求解除合同的，应以书面形式向对方发出解除合同的通知，并在发出通知前不少于14天告知对方，通知到达对方时合同解除。对解除合同有争议的，按第16条〔争议解决〕的约定处理。</w:t>
      </w:r>
    </w:p>
    <w:p w14:paraId="537470C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12.3</w:t>
      </w:r>
      <w:r>
        <w:rPr>
          <w:rFonts w:hint="eastAsia" w:ascii="宋体" w:hAnsi="宋体"/>
          <w:sz w:val="24"/>
        </w:rPr>
        <w:t xml:space="preserve"> 因不可抗力致使合同无法履行时，发包人应按合同约定向勘察人支付已完工作量相对应比例的合同价款后解除合同。</w:t>
      </w:r>
    </w:p>
    <w:p w14:paraId="1E71FFF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12.4</w:t>
      </w:r>
      <w:r>
        <w:rPr>
          <w:rFonts w:hint="eastAsia" w:ascii="宋体" w:hAnsi="宋体"/>
          <w:sz w:val="24"/>
        </w:rPr>
        <w:t xml:space="preserve"> 合同解除后，勘察人应按发包人要求将自有设备和人员撤出作业场地，发包人应为勘察人撤出提供必要条件。</w:t>
      </w:r>
    </w:p>
    <w:p w14:paraId="268E94E7">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33" w:name="_Toc406150468"/>
      <w:bookmarkStart w:id="134" w:name="_Toc457826197"/>
      <w:r>
        <w:rPr>
          <w:rFonts w:hint="eastAsia" w:ascii="宋体" w:hAnsi="宋体" w:eastAsia="宋体" w:cs="Times New Roman"/>
          <w:b/>
          <w:bCs/>
          <w:sz w:val="24"/>
        </w:rPr>
        <w:t>第13条 责任与保险</w:t>
      </w:r>
      <w:bookmarkEnd w:id="133"/>
      <w:bookmarkEnd w:id="134"/>
    </w:p>
    <w:p w14:paraId="66DA1AA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13.1</w:t>
      </w:r>
      <w:r>
        <w:rPr>
          <w:rFonts w:hint="eastAsia" w:ascii="宋体" w:hAnsi="宋体"/>
          <w:sz w:val="24"/>
        </w:rPr>
        <w:t xml:space="preserve"> 勘察人应运用一切合理的专业技术和经验，按照公认的职业标准尽其全部职责和谨慎、勤勉地履行其在本合同项下的责任和义务。</w:t>
      </w:r>
    </w:p>
    <w:p w14:paraId="3FEAB19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13.2</w:t>
      </w:r>
      <w:r>
        <w:rPr>
          <w:rFonts w:hint="eastAsia" w:ascii="宋体" w:hAnsi="宋体"/>
          <w:sz w:val="24"/>
        </w:rPr>
        <w:t xml:space="preserve"> 合同当事人可按照法律法规的要求在专用合同条款中约定履行本合同所需要的工程勘察责任保险，并使其于合同责任期内保持有效。</w:t>
      </w:r>
    </w:p>
    <w:p w14:paraId="0318F91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sz w:val="24"/>
        </w:rPr>
      </w:pPr>
      <w:r>
        <w:rPr>
          <w:rFonts w:hint="eastAsia" w:ascii="宋体" w:hAnsi="宋体"/>
          <w:b/>
          <w:bCs/>
          <w:sz w:val="24"/>
        </w:rPr>
        <w:t>13.3</w:t>
      </w:r>
      <w:r>
        <w:rPr>
          <w:rFonts w:hint="eastAsia" w:ascii="宋体" w:hAnsi="宋体"/>
          <w:sz w:val="24"/>
        </w:rPr>
        <w:t xml:space="preserve"> 勘察人应依照法律法规的规定为勘察作业人员参加工伤保险、人身意外伤害险和其他保险。</w:t>
      </w:r>
    </w:p>
    <w:p w14:paraId="4D731766">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35" w:name="_Toc457826198"/>
      <w:bookmarkStart w:id="136" w:name="_Toc406150469"/>
      <w:r>
        <w:rPr>
          <w:rFonts w:hint="eastAsia" w:ascii="宋体" w:hAnsi="宋体" w:eastAsia="宋体" w:cs="Times New Roman"/>
          <w:b/>
          <w:bCs/>
          <w:sz w:val="24"/>
        </w:rPr>
        <w:t>第14条 违约</w:t>
      </w:r>
      <w:bookmarkEnd w:id="135"/>
      <w:bookmarkEnd w:id="136"/>
    </w:p>
    <w:p w14:paraId="254699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37" w:name="_Toc406150470"/>
      <w:bookmarkStart w:id="138" w:name="_Toc457826199"/>
      <w:r>
        <w:rPr>
          <w:rFonts w:hint="eastAsia" w:ascii="宋体" w:hAnsi="宋体" w:eastAsia="宋体" w:cs="Times New Roman"/>
          <w:b/>
          <w:bCs/>
          <w:sz w:val="24"/>
        </w:rPr>
        <w:t>14.1 发包人违约</w:t>
      </w:r>
      <w:bookmarkEnd w:id="137"/>
      <w:bookmarkEnd w:id="138"/>
    </w:p>
    <w:p w14:paraId="25EAD2D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14.1.1 发包人违约情形</w:t>
      </w:r>
    </w:p>
    <w:p w14:paraId="0110E1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（1）合同生效后，发包人无故要求终止或解除合同；</w:t>
      </w:r>
    </w:p>
    <w:p w14:paraId="0618CAD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（2）发包人未按第7.2款〔定金或预付款〕约定按时支付定金或预付款；</w:t>
      </w:r>
    </w:p>
    <w:p w14:paraId="4960A4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（3）发包人未按第7.3款〔进度款支付〕约定按时支付进度款；</w:t>
      </w:r>
    </w:p>
    <w:p w14:paraId="128277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（4）发包人不履行合同义务或不按合同约定履行义务的其他情形。</w:t>
      </w:r>
    </w:p>
    <w:p w14:paraId="143CFA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14.1.2 发包人违约责任</w:t>
      </w:r>
    </w:p>
    <w:p w14:paraId="649EAF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合同生效后，发包人无故要求终止或解除合同，勘察人未开始勘察工作的，不退还发包人已付的定金或发包人按照专用合同条款约定向勘察人支付违约金；勘察人已开始勘察工作的，若完成计划工作量不足50%的，发包人应支付勘察人合同价款的50%;完成计划工作量超过50%的，发包人应支付勘察人合同价款的100%。</w:t>
      </w:r>
    </w:p>
    <w:p w14:paraId="27ADF0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发包人发生其他违约情形时，发包人应承担由此增加的费用和工期延误损失，并给予勘察人合理赔偿。双方可在专用合同条款内约定发包人赔偿勘察人损失的计算方法或者发包人应支付违约金的数额或计算方法。</w:t>
      </w:r>
    </w:p>
    <w:p w14:paraId="537B791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39" w:name="_Toc457826200"/>
      <w:bookmarkStart w:id="140" w:name="_Toc406150471"/>
      <w:r>
        <w:rPr>
          <w:rFonts w:hint="eastAsia" w:ascii="宋体" w:hAnsi="宋体" w:eastAsia="宋体" w:cs="Times New Roman"/>
          <w:b/>
          <w:bCs/>
          <w:sz w:val="24"/>
        </w:rPr>
        <w:t>14.2 勘察人违约</w:t>
      </w:r>
      <w:bookmarkEnd w:id="139"/>
      <w:bookmarkEnd w:id="140"/>
    </w:p>
    <w:p w14:paraId="62AF5B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14.2.1 勘察人违约情形</w:t>
      </w:r>
    </w:p>
    <w:p w14:paraId="12402AE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（1）合同生效后，勘察人因自身原因要求终止或解除合同；</w:t>
      </w:r>
    </w:p>
    <w:p w14:paraId="3BCC54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（2）因勘察人原因不能按照合同约定的日期或合同当事人同意顺延的工期提交成果资料；</w:t>
      </w:r>
    </w:p>
    <w:p w14:paraId="650768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（3）因勘察人原因造成成果资料质量达不到合同约定的质量标准；</w:t>
      </w:r>
    </w:p>
    <w:p w14:paraId="63F833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（4）勘察人不履行合同义务或未按约定履行合同义务的其他情形。</w:t>
      </w:r>
    </w:p>
    <w:p w14:paraId="68E10A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14.2.2 勘察人违约责任</w:t>
      </w:r>
    </w:p>
    <w:p w14:paraId="7BC396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（1）合同生效后，勘察人因自身原因要求终止或解除合同，勘察人应双倍返还发包人已支付的定金或勘察人按照专用合同条款约定向发包人支付违约金。</w:t>
      </w:r>
    </w:p>
    <w:p w14:paraId="762871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（2）因勘察人原因造成工期延误的，应按专用合同条款约定向发包人支付违约金。</w:t>
      </w:r>
    </w:p>
    <w:p w14:paraId="1F2E665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3）因勘察人原因造成成果资料质量达不到合同约定的质量标准，勘察人应负责无偿给予补充完善使其达到质量合格。因勘察人原因导致工程质量安全事故或其他事故时，勘察人除负责采取补救措施外，应通过所投工程勘察责任保险向发包人承担赔偿责任或根据直接经济损失程度按专用合同条款约定向发包人支付赔偿金。</w:t>
      </w:r>
    </w:p>
    <w:p w14:paraId="04B39B6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（4）勘察人发生其他违约情形时，勘察人应承担违约责任并赔偿因其违约给发包人造成的损失，双方可在专用合同条款内约定勘察人赔偿发包人损失的计算方法和赔偿金额。</w:t>
      </w:r>
    </w:p>
    <w:p w14:paraId="01B66CB7">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41" w:name="_Toc457826201"/>
      <w:bookmarkStart w:id="142" w:name="_Toc406150472"/>
      <w:r>
        <w:rPr>
          <w:rFonts w:hint="eastAsia" w:ascii="宋体" w:hAnsi="宋体" w:eastAsia="宋体" w:cs="Times New Roman"/>
          <w:b/>
          <w:bCs/>
          <w:sz w:val="24"/>
        </w:rPr>
        <w:t>第15条 索赔</w:t>
      </w:r>
      <w:bookmarkEnd w:id="141"/>
      <w:bookmarkEnd w:id="142"/>
    </w:p>
    <w:p w14:paraId="6AF268C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r>
        <w:rPr>
          <w:rFonts w:hint="eastAsia" w:ascii="宋体" w:hAnsi="宋体" w:eastAsia="宋体" w:cs="Times New Roman"/>
          <w:b/>
          <w:bCs/>
          <w:sz w:val="24"/>
        </w:rPr>
        <w:t>15.1 发包人索赔</w:t>
      </w:r>
    </w:p>
    <w:p w14:paraId="48AEDD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勘察人未按合同约定履行义务或发生错误以及应由勘察人承担责任的其他情形，造成工期延误及发包人的经济损失，除专用合同条款另有约定外，发包人可按下列程序以书面形式向勘察人索赔：</w:t>
      </w:r>
    </w:p>
    <w:p w14:paraId="253AB4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（1）违约事件发生后7天内，向勘察人发出索赔意向通知；</w:t>
      </w:r>
    </w:p>
    <w:p w14:paraId="7E83B8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（2）发出索赔意向通知后14天内，向勘察人提出经济损失的索赔报告及有关资料；</w:t>
      </w:r>
    </w:p>
    <w:p w14:paraId="22A17A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（3）勘察人在收到发包人送交的索赔报告和有关资料或补充索赔理由、证据后，于28天内给予答复；</w:t>
      </w:r>
    </w:p>
    <w:p w14:paraId="164D46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（4）勘察人在收到发包人送交的索赔报告和有关资料后28天内未予答复或未对发包人作进一步要求，视为该项索赔已被认可；</w:t>
      </w:r>
    </w:p>
    <w:p w14:paraId="7B6F82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（5）当该违约事件持续进行时，发包人应阶段性向勘察人发出索赔意向，在违约事件终了后21天内，向勘察人送交索赔的有关资料和最终索赔报告。索赔答复程序与本款第（3）、（4）项约定相同。</w:t>
      </w:r>
    </w:p>
    <w:p w14:paraId="690598F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r>
        <w:rPr>
          <w:rFonts w:hint="eastAsia" w:ascii="宋体" w:hAnsi="宋体" w:eastAsia="宋体" w:cs="Times New Roman"/>
          <w:b/>
          <w:bCs/>
          <w:sz w:val="24"/>
        </w:rPr>
        <w:t>15.2 勘察人索赔</w:t>
      </w:r>
    </w:p>
    <w:p w14:paraId="1D107D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发包人未按合同约定履行义务或发生错误以及应由发包人承担责任的其他情形，造成工期延误和（或）勘察人不能及时得到合同价款及勘察人的经济损失，除专用合同条款另有约定外，勘察人可按下列程序以书面形式向发包人索赔：</w:t>
      </w:r>
    </w:p>
    <w:p w14:paraId="2458D9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（1）违约事件发生后7天内，勘察人可向发包人发出要求其采取有效措施纠正违约行为的通知；发包人收到通知14天内仍不履行合同义务，勘察人有权停止作业，并向发包人发出索赔意向通知。</w:t>
      </w:r>
    </w:p>
    <w:p w14:paraId="4197425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（2）发出索赔意向通知后14天内，向发包人提出延长工期和（或）补偿经济损失的索赔报告及有关资料；</w:t>
      </w:r>
    </w:p>
    <w:p w14:paraId="2266EE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（3）发包人在收到勘察人送交的索赔报告和有关资料或补充索赔理由、证据后，于28天内给予答复；</w:t>
      </w:r>
    </w:p>
    <w:p w14:paraId="62201F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（4）发包人在收到勘察人送交的索赔报告和有关资料后28天内未予答复或未对勘察人作进一步要求，视为该项索赔已被认可；</w:t>
      </w:r>
    </w:p>
    <w:p w14:paraId="5BFFA73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（5）当该索赔事件持续进行时，勘察人应阶段性向发包人发出索赔意向，在索赔事件终了后21天内，向发包人送交索赔的有关资料和最终索赔报告。索赔答复程序与本款第（3）、（4）项约定相同。</w:t>
      </w:r>
    </w:p>
    <w:p w14:paraId="3ED33864">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43" w:name="_Toc457826202"/>
      <w:bookmarkStart w:id="144" w:name="_Toc406150473"/>
      <w:r>
        <w:rPr>
          <w:rFonts w:hint="eastAsia" w:ascii="宋体" w:hAnsi="宋体" w:eastAsia="宋体" w:cs="Times New Roman"/>
          <w:b/>
          <w:bCs/>
          <w:sz w:val="24"/>
        </w:rPr>
        <w:t>第16条 争议解决</w:t>
      </w:r>
      <w:bookmarkEnd w:id="143"/>
      <w:bookmarkEnd w:id="144"/>
    </w:p>
    <w:p w14:paraId="4B2B558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45" w:name="_Toc406150474"/>
      <w:bookmarkStart w:id="146" w:name="_Toc457826203"/>
      <w:r>
        <w:rPr>
          <w:rFonts w:hint="eastAsia" w:ascii="宋体" w:hAnsi="宋体" w:eastAsia="宋体" w:cs="Times New Roman"/>
          <w:b/>
          <w:bCs/>
          <w:sz w:val="24"/>
        </w:rPr>
        <w:t>16.1 和解</w:t>
      </w:r>
      <w:bookmarkEnd w:id="145"/>
      <w:bookmarkEnd w:id="146"/>
    </w:p>
    <w:p w14:paraId="33D7D6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因本合同以及与本合同有关事项发生争议的，双方可以就争议自行和解。自行和解达成协议的，经签字并盖章后作为合同补充文件，双方均应遵照执行。</w:t>
      </w:r>
    </w:p>
    <w:p w14:paraId="73F2E6C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47" w:name="_Toc406150475"/>
      <w:bookmarkStart w:id="148" w:name="_Toc457826204"/>
      <w:r>
        <w:rPr>
          <w:rFonts w:hint="eastAsia" w:ascii="宋体" w:hAnsi="宋体" w:eastAsia="宋体" w:cs="Times New Roman"/>
          <w:b/>
          <w:bCs/>
          <w:sz w:val="24"/>
        </w:rPr>
        <w:t>16.2 调解</w:t>
      </w:r>
      <w:bookmarkEnd w:id="147"/>
      <w:bookmarkEnd w:id="148"/>
    </w:p>
    <w:p w14:paraId="4AAE95BE">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sz w:val="24"/>
        </w:rPr>
      </w:pPr>
      <w:r>
        <w:rPr>
          <w:rFonts w:hint="eastAsia" w:ascii="宋体" w:hAnsi="宋体"/>
          <w:sz w:val="24"/>
        </w:rPr>
        <w:t>因本合同以及与本合同有关事项发生争议的，双方可以就争议请求行政主管部门、行业协会或其他第三方进行调解。调解达成协议的，经签字并盖章后作为合同补充文件，双方均应遵照执行。</w:t>
      </w:r>
      <w:bookmarkStart w:id="149" w:name="_Toc406150476"/>
    </w:p>
    <w:p w14:paraId="381A0B0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2"/>
        <w:rPr>
          <w:rFonts w:hint="eastAsia" w:ascii="宋体" w:hAnsi="宋体" w:eastAsia="宋体" w:cs="Times New Roman"/>
          <w:b/>
          <w:bCs/>
          <w:sz w:val="24"/>
        </w:rPr>
      </w:pPr>
      <w:bookmarkStart w:id="150" w:name="_Toc457826205"/>
      <w:r>
        <w:rPr>
          <w:rFonts w:hint="eastAsia" w:ascii="宋体" w:hAnsi="宋体" w:eastAsia="宋体" w:cs="Times New Roman"/>
          <w:b/>
          <w:bCs/>
          <w:sz w:val="24"/>
        </w:rPr>
        <w:t>16.3 仲裁或诉讼</w:t>
      </w:r>
      <w:bookmarkEnd w:id="149"/>
      <w:bookmarkEnd w:id="150"/>
    </w:p>
    <w:p w14:paraId="4C2C18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因本合同以及与本合同有关事项发生争议的，当事人不愿和解、调解或者和解、调解不成的，双方可以在专用合同条款内约定以下一种方式解决争议：</w:t>
      </w:r>
    </w:p>
    <w:p w14:paraId="7A477F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（1）双方达成仲裁协议，向约定的仲裁委员会申请仲裁；</w:t>
      </w:r>
    </w:p>
    <w:p w14:paraId="0086A0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宋体" w:hAnsi="宋体"/>
          <w:sz w:val="24"/>
        </w:rPr>
      </w:pPr>
      <w:r>
        <w:rPr>
          <w:rFonts w:hint="eastAsia" w:ascii="宋体" w:hAnsi="宋体"/>
          <w:sz w:val="24"/>
        </w:rPr>
        <w:t>（2）向有管辖权的人民法院起诉。</w:t>
      </w:r>
    </w:p>
    <w:p w14:paraId="48D40BEC">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51" w:name="_Toc406150477"/>
      <w:bookmarkStart w:id="152" w:name="_Toc457826206"/>
      <w:r>
        <w:rPr>
          <w:rFonts w:hint="eastAsia" w:ascii="宋体" w:hAnsi="宋体" w:eastAsia="宋体" w:cs="Times New Roman"/>
          <w:b/>
          <w:bCs/>
          <w:sz w:val="24"/>
        </w:rPr>
        <w:t>第17条 补充条款</w:t>
      </w:r>
      <w:bookmarkEnd w:id="151"/>
      <w:bookmarkEnd w:id="152"/>
    </w:p>
    <w:p w14:paraId="421B42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sz w:val="24"/>
        </w:rPr>
      </w:pPr>
      <w:r>
        <w:rPr>
          <w:rFonts w:hint="eastAsia" w:ascii="宋体" w:hAnsi="宋体"/>
          <w:sz w:val="24"/>
        </w:rPr>
        <w:t>双方根据有关法律法规规定，结合实际经协商一致，可对通用合同条款内容具体化、补充或修改，并在专用合同条款内约定。</w:t>
      </w:r>
    </w:p>
    <w:p w14:paraId="6025FF18">
      <w:pPr>
        <w:snapToGrid w:val="0"/>
        <w:spacing w:line="360" w:lineRule="auto"/>
        <w:jc w:val="center"/>
        <w:outlineLvl w:val="0"/>
        <w:rPr>
          <w:rFonts w:ascii="宋体" w:cs="宋体"/>
          <w:kern w:val="0"/>
          <w:sz w:val="24"/>
        </w:rPr>
      </w:pPr>
      <w:r>
        <w:rPr>
          <w:rFonts w:ascii="宋体" w:cs="宋体"/>
          <w:b/>
          <w:bCs/>
          <w:kern w:val="0"/>
          <w:sz w:val="24"/>
        </w:rPr>
        <w:br w:type="page"/>
      </w:r>
      <w:bookmarkStart w:id="153" w:name="_Toc457826207"/>
      <w:bookmarkStart w:id="154" w:name="_Toc406150478"/>
      <w:r>
        <w:rPr>
          <w:rFonts w:hint="eastAsia" w:ascii="方正小标宋简体" w:hAnsi="方正小标宋简体" w:eastAsia="方正小标宋简体" w:cs="宋体"/>
          <w:kern w:val="0"/>
          <w:sz w:val="24"/>
        </w:rPr>
        <w:t>第三部分　专用合同条款</w:t>
      </w:r>
      <w:bookmarkEnd w:id="153"/>
      <w:bookmarkEnd w:id="154"/>
    </w:p>
    <w:p w14:paraId="4ABAB57F">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55" w:name="_Toc457826208"/>
      <w:bookmarkStart w:id="156" w:name="_Toc406150479"/>
      <w:r>
        <w:rPr>
          <w:rFonts w:hint="eastAsia" w:ascii="宋体" w:hAnsi="宋体" w:eastAsia="宋体" w:cs="Times New Roman"/>
          <w:b/>
          <w:bCs/>
          <w:sz w:val="24"/>
        </w:rPr>
        <w:t>第1条 一般约定</w:t>
      </w:r>
      <w:bookmarkEnd w:id="155"/>
      <w:bookmarkEnd w:id="156"/>
    </w:p>
    <w:p w14:paraId="778E304B">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cs="宋体"/>
          <w:kern w:val="0"/>
          <w:sz w:val="24"/>
          <w:szCs w:val="24"/>
        </w:rPr>
      </w:pPr>
      <w:bookmarkStart w:id="157" w:name="_Toc457826209"/>
      <w:bookmarkStart w:id="158" w:name="_Toc406150480"/>
      <w:r>
        <w:rPr>
          <w:rFonts w:ascii="宋体" w:hAnsi="宋体" w:cs="宋体"/>
          <w:kern w:val="0"/>
          <w:sz w:val="24"/>
          <w:szCs w:val="24"/>
        </w:rPr>
        <w:t xml:space="preserve">1.1 </w:t>
      </w:r>
      <w:r>
        <w:rPr>
          <w:rFonts w:hint="eastAsia" w:ascii="宋体" w:hAnsi="宋体" w:cs="宋体"/>
          <w:kern w:val="0"/>
          <w:sz w:val="24"/>
          <w:szCs w:val="24"/>
        </w:rPr>
        <w:t>词语定义</w:t>
      </w:r>
      <w:bookmarkEnd w:id="157"/>
    </w:p>
    <w:p w14:paraId="0A70630A">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59" w:name="_Toc457826210"/>
      <w:r>
        <w:rPr>
          <w:rFonts w:ascii="宋体" w:hAnsi="宋体" w:eastAsia="宋体" w:cs="宋体"/>
          <w:kern w:val="0"/>
          <w:sz w:val="24"/>
          <w:szCs w:val="24"/>
        </w:rPr>
        <w:t xml:space="preserve">1.2 </w:t>
      </w:r>
      <w:r>
        <w:rPr>
          <w:rFonts w:hint="eastAsia" w:ascii="宋体" w:hAnsi="宋体" w:eastAsia="宋体" w:cs="宋体"/>
          <w:kern w:val="0"/>
          <w:sz w:val="24"/>
          <w:szCs w:val="24"/>
        </w:rPr>
        <w:t>合同文件及优先解释顺序</w:t>
      </w:r>
      <w:bookmarkEnd w:id="159"/>
    </w:p>
    <w:p w14:paraId="51C90108">
      <w:pPr>
        <w:keepNext w:val="0"/>
        <w:keepLines w:val="0"/>
        <w:pageBreakBefore w:val="0"/>
        <w:widowControl w:val="0"/>
        <w:kinsoku/>
        <w:wordWrap/>
        <w:overflowPunct/>
        <w:topLinePunct w:val="0"/>
        <w:bidi w:val="0"/>
        <w:adjustRightInd/>
        <w:snapToGrid/>
        <w:spacing w:line="360" w:lineRule="auto"/>
        <w:ind w:firstLine="480" w:firstLineChars="200"/>
        <w:jc w:val="left"/>
        <w:textAlignment w:val="auto"/>
        <w:rPr>
          <w:rFonts w:ascii="宋体" w:cs="宋体"/>
          <w:kern w:val="0"/>
          <w:sz w:val="24"/>
        </w:rPr>
      </w:pPr>
      <w:r>
        <w:rPr>
          <w:rFonts w:ascii="宋体" w:hAnsi="宋体"/>
          <w:kern w:val="0"/>
          <w:sz w:val="24"/>
        </w:rPr>
        <w:t>1.2.1</w:t>
      </w:r>
      <w:r>
        <w:rPr>
          <w:rFonts w:hint="eastAsia" w:ascii="宋体" w:hAnsi="宋体"/>
          <w:kern w:val="0"/>
          <w:sz w:val="24"/>
        </w:rPr>
        <w:t xml:space="preserve"> </w:t>
      </w:r>
      <w:r>
        <w:rPr>
          <w:rFonts w:hint="eastAsia" w:ascii="宋体" w:hAnsi="宋体" w:cs="宋体"/>
          <w:kern w:val="0"/>
          <w:sz w:val="24"/>
        </w:rPr>
        <w:t>合同文件组成及优先解释顺序：</w:t>
      </w:r>
      <w:r>
        <w:rPr>
          <w:rFonts w:ascii="宋体" w:hAnsi="宋体" w:cs="宋体"/>
          <w:kern w:val="0"/>
          <w:sz w:val="24"/>
        </w:rPr>
        <w:t>_</w:t>
      </w:r>
      <w:r>
        <w:rPr>
          <w:rFonts w:hint="eastAsia" w:ascii="宋体" w:hAnsi="宋体" w:cs="宋体"/>
          <w:kern w:val="0"/>
          <w:sz w:val="24"/>
          <w:u w:val="single"/>
        </w:rPr>
        <w:t>详见通用合同条款1.2.1</w:t>
      </w:r>
      <w:r>
        <w:rPr>
          <w:rFonts w:ascii="宋体" w:hAnsi="宋体" w:cs="宋体"/>
          <w:kern w:val="0"/>
          <w:sz w:val="24"/>
          <w:u w:val="single"/>
        </w:rPr>
        <w:t xml:space="preserve">   </w:t>
      </w:r>
      <w:r>
        <w:rPr>
          <w:rFonts w:hint="eastAsia" w:ascii="宋体" w:hAnsi="宋体" w:cs="宋体"/>
          <w:kern w:val="0"/>
          <w:sz w:val="24"/>
          <w:u w:val="single"/>
        </w:rPr>
        <w:t xml:space="preserve">   </w:t>
      </w:r>
      <w:r>
        <w:rPr>
          <w:rFonts w:ascii="宋体" w:hAnsi="宋体" w:cs="宋体"/>
          <w:kern w:val="0"/>
          <w:sz w:val="24"/>
          <w:u w:val="single"/>
        </w:rPr>
        <w:t xml:space="preserve"> </w:t>
      </w:r>
    </w:p>
    <w:bookmarkEnd w:id="158"/>
    <w:p w14:paraId="6B9BF511">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60" w:name="_Toc406150481"/>
      <w:bookmarkStart w:id="161" w:name="_Toc457826211"/>
      <w:r>
        <w:rPr>
          <w:rFonts w:ascii="宋体" w:hAnsi="宋体" w:eastAsia="宋体" w:cs="宋体"/>
          <w:kern w:val="0"/>
          <w:sz w:val="24"/>
          <w:szCs w:val="24"/>
        </w:rPr>
        <w:t xml:space="preserve">1.3 </w:t>
      </w:r>
      <w:r>
        <w:rPr>
          <w:rFonts w:hint="eastAsia" w:ascii="宋体" w:hAnsi="宋体" w:eastAsia="宋体" w:cs="宋体"/>
          <w:kern w:val="0"/>
          <w:sz w:val="24"/>
          <w:szCs w:val="24"/>
        </w:rPr>
        <w:t>适用法律法规、技术标准</w:t>
      </w:r>
      <w:bookmarkEnd w:id="160"/>
      <w:bookmarkEnd w:id="161"/>
    </w:p>
    <w:p w14:paraId="49C94172">
      <w:pPr>
        <w:keepNext w:val="0"/>
        <w:keepLines w:val="0"/>
        <w:pageBreakBefore w:val="0"/>
        <w:widowControl w:val="0"/>
        <w:kinsoku/>
        <w:wordWrap/>
        <w:overflowPunct/>
        <w:topLinePunct w:val="0"/>
        <w:bidi w:val="0"/>
        <w:adjustRightInd/>
        <w:snapToGrid/>
        <w:spacing w:line="360" w:lineRule="auto"/>
        <w:ind w:firstLine="480" w:firstLineChars="200"/>
        <w:jc w:val="left"/>
        <w:textAlignment w:val="auto"/>
        <w:rPr>
          <w:rFonts w:ascii="宋体" w:cs="宋体"/>
          <w:b/>
          <w:kern w:val="0"/>
          <w:sz w:val="24"/>
        </w:rPr>
      </w:pPr>
      <w:r>
        <w:rPr>
          <w:rFonts w:ascii="宋体" w:hAnsi="宋体"/>
          <w:kern w:val="0"/>
          <w:sz w:val="24"/>
        </w:rPr>
        <w:t>1.3.1</w:t>
      </w:r>
      <w:r>
        <w:rPr>
          <w:rFonts w:hint="eastAsia" w:ascii="宋体" w:hAnsi="宋体"/>
          <w:kern w:val="0"/>
          <w:sz w:val="24"/>
        </w:rPr>
        <w:t xml:space="preserve"> </w:t>
      </w:r>
      <w:r>
        <w:rPr>
          <w:rFonts w:hint="eastAsia" w:ascii="宋体" w:hAnsi="宋体" w:cs="宋体"/>
          <w:kern w:val="0"/>
          <w:sz w:val="24"/>
        </w:rPr>
        <w:t>适用法律法规</w:t>
      </w:r>
    </w:p>
    <w:p w14:paraId="435D5BE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ascii="宋体" w:cs="宋体"/>
          <w:b/>
          <w:kern w:val="0"/>
          <w:sz w:val="24"/>
        </w:rPr>
      </w:pPr>
      <w:r>
        <w:rPr>
          <w:rFonts w:hint="eastAsia" w:ascii="宋体" w:hAnsi="宋体" w:cs="宋体"/>
          <w:kern w:val="0"/>
          <w:sz w:val="24"/>
        </w:rPr>
        <w:t>需要明示的规范性文件：</w:t>
      </w:r>
      <w:r>
        <w:rPr>
          <w:rFonts w:hint="eastAsia" w:ascii="宋体" w:hAnsi="宋体" w:cs="宋体"/>
          <w:sz w:val="24"/>
          <w:u w:val="single"/>
        </w:rPr>
        <w:t>需要明示的规范、标准性文件：(1)《市政工程勘察规范》 CJJ56-2012；(2)《岩土工程勘察规范》 GB50021-2001(2009 年版)；3)《公路桥涵地基与基础设计规范》JTG3363-2019；(4)《公路工程混凝土结构耐久性设计规范》JTG/T3310-2019；(5)《公路土工试验规程》 JTGE40-2007；(6)《城市道路路基设计规范》CJJ194-2013；(7)《公路工程抗震规范》 JTGB02-2013 ；(8)《公路工程地质勘察规范》JTG C20-2011 ；(9)《建筑抗震设计规范》 GB 50011-2010 (2016 年版) ；(10)《中国地震动参数区划图》GB 18306-2015；(11)《湿陷性黄土地区建筑标准》GB50025-2018 ；(12)《建筑工程抗震设防分类标准》 GB50223-2008 ；（13)《土工试验方法标准》GB／T50123-2019；(14)《城市道路工程设计规范》CJJ37-2012；(15)《建筑基坑支护技术规程》JGJ120-2012；(16)《房屋建筑和市政基础设施工程勘察文件编制深度规定》(2020 年版)等等国家、陕西省、西安市最新相关规范。</w:t>
      </w:r>
    </w:p>
    <w:p w14:paraId="0F695EC0">
      <w:pPr>
        <w:keepNext w:val="0"/>
        <w:keepLines w:val="0"/>
        <w:pageBreakBefore w:val="0"/>
        <w:widowControl w:val="0"/>
        <w:tabs>
          <w:tab w:val="left" w:pos="1260"/>
        </w:tabs>
        <w:kinsoku/>
        <w:wordWrap/>
        <w:overflowPunct/>
        <w:topLinePunct w:val="0"/>
        <w:bidi w:val="0"/>
        <w:adjustRightInd/>
        <w:snapToGrid/>
        <w:spacing w:line="360" w:lineRule="auto"/>
        <w:ind w:firstLine="480" w:firstLineChars="200"/>
        <w:jc w:val="left"/>
        <w:textAlignment w:val="auto"/>
        <w:rPr>
          <w:rFonts w:ascii="宋体" w:cs="宋体"/>
          <w:b/>
          <w:kern w:val="0"/>
          <w:sz w:val="24"/>
        </w:rPr>
      </w:pPr>
      <w:r>
        <w:rPr>
          <w:rFonts w:ascii="宋体" w:hAnsi="宋体"/>
          <w:kern w:val="0"/>
          <w:sz w:val="24"/>
        </w:rPr>
        <w:t>1.3.2</w:t>
      </w:r>
      <w:r>
        <w:rPr>
          <w:rFonts w:hint="eastAsia" w:ascii="宋体" w:hAnsi="宋体"/>
          <w:kern w:val="0"/>
          <w:sz w:val="24"/>
        </w:rPr>
        <w:t xml:space="preserve"> </w:t>
      </w:r>
      <w:r>
        <w:rPr>
          <w:rFonts w:hint="eastAsia" w:ascii="宋体" w:hAnsi="宋体" w:cs="宋体"/>
          <w:kern w:val="0"/>
          <w:sz w:val="24"/>
        </w:rPr>
        <w:t>适用技术标准</w:t>
      </w:r>
    </w:p>
    <w:p w14:paraId="3AC900D1">
      <w:pPr>
        <w:keepNext w:val="0"/>
        <w:keepLines w:val="0"/>
        <w:pageBreakBefore w:val="0"/>
        <w:widowControl w:val="0"/>
        <w:kinsoku/>
        <w:wordWrap/>
        <w:overflowPunct/>
        <w:topLinePunct w:val="0"/>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特别要求：</w:t>
      </w:r>
      <w:r>
        <w:rPr>
          <w:rFonts w:ascii="宋体" w:hAnsi="宋体" w:cs="宋体"/>
          <w:kern w:val="0"/>
          <w:sz w:val="24"/>
        </w:rPr>
        <w:t>_</w:t>
      </w:r>
      <w:r>
        <w:rPr>
          <w:rFonts w:ascii="宋体" w:hAnsi="宋体" w:cs="宋体"/>
          <w:kern w:val="0"/>
          <w:sz w:val="24"/>
          <w:u w:val="single"/>
        </w:rPr>
        <w:t>_</w:t>
      </w:r>
      <w:r>
        <w:rPr>
          <w:rFonts w:hint="eastAsia" w:ascii="宋体" w:hAnsi="宋体" w:cs="宋体"/>
          <w:kern w:val="0"/>
          <w:sz w:val="24"/>
          <w:u w:val="single"/>
        </w:rPr>
        <w:t>无</w:t>
      </w:r>
      <w:r>
        <w:rPr>
          <w:rFonts w:ascii="宋体" w:hAnsi="宋体" w:cs="宋体"/>
          <w:kern w:val="0"/>
          <w:sz w:val="24"/>
        </w:rPr>
        <w:t>__________________________</w:t>
      </w:r>
    </w:p>
    <w:p w14:paraId="4ECBD9D0">
      <w:pPr>
        <w:keepNext w:val="0"/>
        <w:keepLines w:val="0"/>
        <w:pageBreakBefore w:val="0"/>
        <w:widowControl w:val="0"/>
        <w:tabs>
          <w:tab w:val="left" w:pos="720"/>
        </w:tabs>
        <w:kinsoku/>
        <w:wordWrap/>
        <w:overflowPunct/>
        <w:topLinePunct w:val="0"/>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使用国外技术标准的名称、提供方、原文版、中译本的份数、时间及费用承担：</w:t>
      </w:r>
      <w:r>
        <w:rPr>
          <w:rFonts w:ascii="宋体" w:hAnsi="宋体" w:cs="宋体"/>
          <w:kern w:val="0"/>
          <w:sz w:val="24"/>
        </w:rPr>
        <w:t>___</w:t>
      </w:r>
      <w:r>
        <w:rPr>
          <w:rFonts w:hint="eastAsia" w:ascii="宋体" w:hAnsi="宋体" w:cs="宋体"/>
          <w:kern w:val="0"/>
          <w:sz w:val="24"/>
          <w:u w:val="single"/>
        </w:rPr>
        <w:t>/</w:t>
      </w:r>
      <w:r>
        <w:rPr>
          <w:rFonts w:ascii="宋体" w:hAnsi="宋体" w:cs="宋体"/>
          <w:kern w:val="0"/>
          <w:sz w:val="24"/>
        </w:rPr>
        <w:t>__</w:t>
      </w:r>
    </w:p>
    <w:p w14:paraId="3A7FB19F">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62" w:name="_Toc457826212"/>
      <w:r>
        <w:rPr>
          <w:rFonts w:ascii="宋体" w:hAnsi="宋体" w:eastAsia="宋体" w:cs="宋体"/>
          <w:kern w:val="0"/>
          <w:sz w:val="24"/>
          <w:szCs w:val="24"/>
        </w:rPr>
        <w:t xml:space="preserve">1.4 </w:t>
      </w:r>
      <w:r>
        <w:rPr>
          <w:rFonts w:hint="eastAsia" w:ascii="宋体" w:hAnsi="宋体" w:eastAsia="宋体" w:cs="宋体"/>
          <w:kern w:val="0"/>
          <w:sz w:val="24"/>
          <w:szCs w:val="24"/>
        </w:rPr>
        <w:t>语言文字</w:t>
      </w:r>
      <w:bookmarkEnd w:id="162"/>
    </w:p>
    <w:p w14:paraId="21EAD81A">
      <w:pPr>
        <w:keepNext w:val="0"/>
        <w:keepLines w:val="0"/>
        <w:pageBreakBefore w:val="0"/>
        <w:widowControl w:val="0"/>
        <w:kinsoku/>
        <w:wordWrap/>
        <w:overflowPunct/>
        <w:topLinePunct w:val="0"/>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本合同除使用汉语外，还使用</w:t>
      </w:r>
      <w:r>
        <w:rPr>
          <w:rFonts w:hint="eastAsia" w:ascii="宋体" w:hAnsi="宋体" w:cs="宋体"/>
          <w:kern w:val="0"/>
          <w:sz w:val="24"/>
          <w:u w:val="single"/>
        </w:rPr>
        <w:t xml:space="preserve"> / </w:t>
      </w:r>
      <w:r>
        <w:rPr>
          <w:rFonts w:hint="eastAsia" w:ascii="宋体" w:hAnsi="宋体" w:cs="宋体"/>
          <w:kern w:val="0"/>
          <w:sz w:val="24"/>
        </w:rPr>
        <w:t>语言文字。</w:t>
      </w:r>
    </w:p>
    <w:p w14:paraId="3D665BE7">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63" w:name="_Toc457826213"/>
      <w:bookmarkStart w:id="164" w:name="_Toc406150483"/>
      <w:r>
        <w:rPr>
          <w:rFonts w:ascii="宋体" w:hAnsi="宋体" w:eastAsia="宋体" w:cs="宋体"/>
          <w:kern w:val="0"/>
          <w:sz w:val="24"/>
          <w:szCs w:val="24"/>
        </w:rPr>
        <w:t>1.5</w:t>
      </w:r>
      <w:r>
        <w:rPr>
          <w:rFonts w:hint="eastAsia" w:ascii="宋体" w:hAnsi="宋体" w:eastAsia="宋体" w:cs="宋体"/>
          <w:kern w:val="0"/>
          <w:sz w:val="24"/>
          <w:szCs w:val="24"/>
        </w:rPr>
        <w:t xml:space="preserve"> 联络</w:t>
      </w:r>
      <w:bookmarkEnd w:id="163"/>
      <w:bookmarkEnd w:id="164"/>
    </w:p>
    <w:p w14:paraId="5E4ADCC7">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宋体" w:cs="宋体"/>
          <w:kern w:val="0"/>
          <w:sz w:val="24"/>
        </w:rPr>
      </w:pPr>
      <w:r>
        <w:rPr>
          <w:rFonts w:ascii="宋体" w:hAnsi="宋体"/>
          <w:color w:val="000000"/>
          <w:kern w:val="0"/>
          <w:sz w:val="24"/>
        </w:rPr>
        <w:t>1.5.1</w:t>
      </w:r>
      <w:r>
        <w:rPr>
          <w:rFonts w:hint="eastAsia" w:ascii="宋体" w:hAnsi="宋体"/>
          <w:color w:val="000000"/>
          <w:kern w:val="0"/>
          <w:sz w:val="24"/>
        </w:rPr>
        <w:t xml:space="preserve"> </w:t>
      </w:r>
      <w:r>
        <w:rPr>
          <w:rFonts w:hint="eastAsia" w:ascii="宋体" w:hAnsi="宋体" w:cs="宋体"/>
          <w:kern w:val="0"/>
          <w:sz w:val="24"/>
        </w:rPr>
        <w:t>发包人和勘察人应在</w:t>
      </w:r>
      <w:r>
        <w:rPr>
          <w:rFonts w:hint="eastAsia" w:ascii="宋体" w:hAnsi="宋体" w:cs="宋体"/>
          <w:kern w:val="0"/>
          <w:sz w:val="24"/>
          <w:u w:val="single"/>
        </w:rPr>
        <w:t xml:space="preserve">  7  </w:t>
      </w:r>
      <w:r>
        <w:rPr>
          <w:rFonts w:hint="eastAsia" w:ascii="宋体" w:hAnsi="宋体" w:cs="宋体"/>
          <w:kern w:val="0"/>
          <w:sz w:val="24"/>
        </w:rPr>
        <w:t>天内将与合同有关的通知、批准、证明、证书、指示、指令、要求、请求、同意、意见、确定和决定等书面函件送达对方当事人。</w:t>
      </w:r>
    </w:p>
    <w:p w14:paraId="20086D02">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color w:val="000000"/>
          <w:kern w:val="0"/>
          <w:sz w:val="24"/>
        </w:rPr>
      </w:pPr>
      <w:r>
        <w:rPr>
          <w:rFonts w:ascii="宋体" w:hAnsi="宋体"/>
          <w:color w:val="000000"/>
          <w:kern w:val="0"/>
          <w:sz w:val="24"/>
        </w:rPr>
        <w:t xml:space="preserve">1.5.2 </w:t>
      </w:r>
      <w:r>
        <w:rPr>
          <w:rFonts w:hint="eastAsia" w:ascii="宋体" w:hAnsi="宋体"/>
          <w:color w:val="000000"/>
          <w:kern w:val="0"/>
          <w:sz w:val="24"/>
        </w:rPr>
        <w:t>发包人接收文件的地点：</w:t>
      </w:r>
      <w:r>
        <w:rPr>
          <w:rFonts w:hint="eastAsia" w:ascii="宋体" w:hAnsi="宋体"/>
          <w:color w:val="000000"/>
          <w:kern w:val="0"/>
          <w:sz w:val="24"/>
          <w:u w:val="single"/>
        </w:rPr>
        <w:t xml:space="preserve">      </w:t>
      </w:r>
      <w:r>
        <w:rPr>
          <w:rFonts w:hint="eastAsia" w:ascii="宋体" w:hAnsi="宋体" w:cs="宋体"/>
          <w:kern w:val="0"/>
          <w:sz w:val="24"/>
          <w:u w:val="single"/>
        </w:rPr>
        <w:t xml:space="preserve">      </w:t>
      </w:r>
    </w:p>
    <w:p w14:paraId="36463CB3">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color w:val="000000"/>
          <w:sz w:val="24"/>
          <w:u w:val="single"/>
        </w:rPr>
      </w:pPr>
      <w:r>
        <w:rPr>
          <w:rFonts w:hint="eastAsia" w:ascii="宋体" w:hAnsi="宋体"/>
          <w:color w:val="000000"/>
          <w:kern w:val="0"/>
          <w:sz w:val="24"/>
        </w:rPr>
        <w:t>发包人指定的接收人：</w:t>
      </w:r>
      <w:r>
        <w:rPr>
          <w:rFonts w:hint="eastAsia" w:ascii="宋体" w:hAnsi="宋体"/>
          <w:color w:val="000000"/>
          <w:kern w:val="0"/>
          <w:sz w:val="24"/>
          <w:u w:val="single"/>
        </w:rPr>
        <w:t xml:space="preserve">      </w:t>
      </w:r>
      <w:r>
        <w:rPr>
          <w:rFonts w:hint="eastAsia" w:ascii="宋体" w:hAnsi="宋体" w:cs="宋体"/>
          <w:kern w:val="0"/>
          <w:sz w:val="24"/>
          <w:u w:val="single"/>
        </w:rPr>
        <w:t xml:space="preserve">        </w:t>
      </w:r>
    </w:p>
    <w:p w14:paraId="474DD7B5">
      <w:pPr>
        <w:keepNext w:val="0"/>
        <w:keepLines w:val="0"/>
        <w:pageBreakBefore w:val="0"/>
        <w:widowControl w:val="0"/>
        <w:tabs>
          <w:tab w:val="left" w:pos="720"/>
        </w:tabs>
        <w:kinsoku/>
        <w:wordWrap/>
        <w:overflowPunct/>
        <w:topLinePunct w:val="0"/>
        <w:bidi w:val="0"/>
        <w:adjustRightInd/>
        <w:snapToGrid/>
        <w:spacing w:line="360" w:lineRule="auto"/>
        <w:ind w:firstLine="480" w:firstLineChars="200"/>
        <w:textAlignment w:val="auto"/>
        <w:rPr>
          <w:rFonts w:hint="eastAsia" w:ascii="宋体"/>
          <w:color w:val="000000"/>
          <w:sz w:val="24"/>
          <w:u w:val="single"/>
        </w:rPr>
      </w:pPr>
      <w:r>
        <w:rPr>
          <w:rFonts w:hint="eastAsia" w:ascii="宋体" w:hAnsi="宋体"/>
          <w:color w:val="000000"/>
          <w:kern w:val="0"/>
          <w:sz w:val="24"/>
        </w:rPr>
        <w:t>发包人指定的联系方式：</w:t>
      </w:r>
      <w:r>
        <w:rPr>
          <w:rFonts w:hint="eastAsia" w:ascii="宋体" w:hAnsi="宋体"/>
          <w:color w:val="000000"/>
          <w:kern w:val="0"/>
          <w:sz w:val="24"/>
          <w:u w:val="single"/>
        </w:rPr>
        <w:t xml:space="preserve">  </w:t>
      </w:r>
      <w:r>
        <w:rPr>
          <w:rFonts w:hint="eastAsia" w:ascii="宋体" w:hAnsi="宋体" w:cs="宋体"/>
          <w:kern w:val="0"/>
          <w:sz w:val="24"/>
          <w:u w:val="single"/>
        </w:rPr>
        <w:t xml:space="preserve">           </w:t>
      </w:r>
    </w:p>
    <w:p w14:paraId="1E9B5F73">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宋体"/>
          <w:color w:val="000000"/>
          <w:kern w:val="0"/>
          <w:sz w:val="24"/>
        </w:rPr>
      </w:pPr>
      <w:r>
        <w:rPr>
          <w:rFonts w:hint="eastAsia" w:ascii="宋体" w:hAnsi="宋体"/>
          <w:color w:val="000000"/>
          <w:kern w:val="0"/>
          <w:sz w:val="24"/>
        </w:rPr>
        <w:t>勘察人接收文件的地点：</w:t>
      </w:r>
      <w:r>
        <w:rPr>
          <w:rFonts w:hint="eastAsia" w:ascii="宋体" w:hAnsi="宋体"/>
          <w:color w:val="000000"/>
          <w:kern w:val="0"/>
          <w:sz w:val="24"/>
          <w:u w:val="single"/>
        </w:rPr>
        <w:t xml:space="preserve">      </w:t>
      </w:r>
      <w:r>
        <w:rPr>
          <w:rFonts w:hint="eastAsia" w:ascii="宋体" w:hAnsi="宋体" w:cs="宋体"/>
          <w:kern w:val="0"/>
          <w:sz w:val="24"/>
          <w:u w:val="single"/>
        </w:rPr>
        <w:t xml:space="preserve">      </w:t>
      </w:r>
      <w:r>
        <w:rPr>
          <w:rFonts w:ascii="宋体"/>
          <w:color w:val="000000"/>
          <w:kern w:val="0"/>
          <w:sz w:val="24"/>
        </w:rPr>
        <w:t xml:space="preserve"> </w:t>
      </w:r>
    </w:p>
    <w:p w14:paraId="009F48D9">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color w:val="000000"/>
          <w:sz w:val="24"/>
          <w:u w:val="single"/>
        </w:rPr>
      </w:pPr>
      <w:r>
        <w:rPr>
          <w:rFonts w:hint="eastAsia" w:ascii="宋体" w:hAnsi="宋体"/>
          <w:color w:val="000000"/>
          <w:kern w:val="0"/>
          <w:sz w:val="24"/>
        </w:rPr>
        <w:t>勘察人指定的接收人：</w:t>
      </w:r>
      <w:r>
        <w:rPr>
          <w:rFonts w:hint="eastAsia" w:ascii="宋体" w:hAnsi="宋体"/>
          <w:color w:val="000000"/>
          <w:kern w:val="0"/>
          <w:sz w:val="24"/>
          <w:u w:val="single"/>
        </w:rPr>
        <w:t xml:space="preserve">  </w:t>
      </w:r>
      <w:r>
        <w:rPr>
          <w:rFonts w:hint="eastAsia" w:ascii="宋体" w:hAnsi="宋体" w:cs="宋体"/>
          <w:kern w:val="0"/>
          <w:sz w:val="24"/>
          <w:u w:val="single"/>
        </w:rPr>
        <w:t xml:space="preserve">              </w:t>
      </w:r>
    </w:p>
    <w:p w14:paraId="423428F9">
      <w:pPr>
        <w:keepNext w:val="0"/>
        <w:keepLines w:val="0"/>
        <w:pageBreakBefore w:val="0"/>
        <w:widowControl w:val="0"/>
        <w:tabs>
          <w:tab w:val="left" w:pos="720"/>
          <w:tab w:val="left" w:pos="900"/>
        </w:tabs>
        <w:kinsoku/>
        <w:wordWrap/>
        <w:overflowPunct/>
        <w:topLinePunct w:val="0"/>
        <w:bidi w:val="0"/>
        <w:adjustRightInd/>
        <w:snapToGrid/>
        <w:spacing w:line="360" w:lineRule="auto"/>
        <w:ind w:firstLine="480" w:firstLineChars="200"/>
        <w:textAlignment w:val="auto"/>
        <w:rPr>
          <w:rFonts w:ascii="宋体" w:cs="宋体"/>
          <w:b/>
          <w:kern w:val="0"/>
          <w:sz w:val="24"/>
          <w:u w:val="single"/>
        </w:rPr>
      </w:pPr>
      <w:r>
        <w:rPr>
          <w:rFonts w:hint="eastAsia" w:ascii="宋体" w:hAnsi="宋体"/>
          <w:color w:val="000000"/>
          <w:sz w:val="24"/>
        </w:rPr>
        <w:t>勘察人</w:t>
      </w:r>
      <w:r>
        <w:rPr>
          <w:rFonts w:hint="eastAsia" w:ascii="宋体" w:hAnsi="宋体"/>
          <w:color w:val="000000"/>
          <w:kern w:val="0"/>
          <w:sz w:val="24"/>
        </w:rPr>
        <w:t>指定的联系方式：</w:t>
      </w:r>
      <w:r>
        <w:rPr>
          <w:rFonts w:hint="eastAsia" w:ascii="宋体" w:hAnsi="宋体"/>
          <w:color w:val="000000"/>
          <w:kern w:val="0"/>
          <w:sz w:val="24"/>
          <w:u w:val="single"/>
        </w:rPr>
        <w:t xml:space="preserve">      </w:t>
      </w:r>
      <w:r>
        <w:rPr>
          <w:rFonts w:hint="eastAsia" w:ascii="宋体" w:hAnsi="宋体" w:cs="宋体"/>
          <w:kern w:val="0"/>
          <w:sz w:val="24"/>
          <w:u w:val="single"/>
        </w:rPr>
        <w:t xml:space="preserve">      </w:t>
      </w:r>
    </w:p>
    <w:p w14:paraId="7D3795D8">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65" w:name="_Toc457826214"/>
      <w:r>
        <w:rPr>
          <w:rFonts w:ascii="宋体" w:hAnsi="宋体" w:eastAsia="宋体" w:cs="宋体"/>
          <w:kern w:val="0"/>
          <w:sz w:val="24"/>
          <w:szCs w:val="24"/>
        </w:rPr>
        <w:t>1.</w:t>
      </w:r>
      <w:r>
        <w:rPr>
          <w:rFonts w:hint="eastAsia" w:ascii="宋体" w:hAnsi="宋体" w:eastAsia="宋体" w:cs="宋体"/>
          <w:kern w:val="0"/>
          <w:sz w:val="24"/>
          <w:szCs w:val="24"/>
        </w:rPr>
        <w:t>7 保密</w:t>
      </w:r>
      <w:bookmarkEnd w:id="165"/>
    </w:p>
    <w:p w14:paraId="07F6B6D8">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eastAsia="宋体" w:cs="宋体"/>
          <w:kern w:val="0"/>
          <w:sz w:val="24"/>
          <w:u w:val="single"/>
          <w:lang w:eastAsia="zh-CN"/>
        </w:rPr>
      </w:pPr>
      <w:r>
        <w:rPr>
          <w:rFonts w:hint="eastAsia" w:ascii="宋体" w:hAnsi="宋体" w:cs="宋体"/>
          <w:kern w:val="0"/>
          <w:sz w:val="24"/>
        </w:rPr>
        <w:t>合同当事人关于保密的约定：</w:t>
      </w:r>
      <w:r>
        <w:rPr>
          <w:rFonts w:hint="eastAsia" w:ascii="宋体" w:hAnsi="宋体" w:cs="宋体"/>
          <w:kern w:val="0"/>
          <w:sz w:val="24"/>
          <w:lang w:val="en-US" w:eastAsia="zh-CN"/>
        </w:rPr>
        <w:t>0</w:t>
      </w:r>
      <w:r>
        <w:rPr>
          <w:rFonts w:hint="eastAsia" w:ascii="宋体" w:hAnsi="宋体" w:cs="宋体"/>
          <w:kern w:val="0"/>
          <w:sz w:val="24"/>
          <w:u w:val="single"/>
        </w:rPr>
        <w:t>未经发包人同意，勘察人不得将项目相关技术资料给予第三方</w:t>
      </w:r>
      <w:r>
        <w:rPr>
          <w:rFonts w:hint="eastAsia" w:ascii="宋体" w:hAnsi="宋体" w:cs="宋体"/>
          <w:kern w:val="0"/>
          <w:sz w:val="24"/>
          <w:u w:val="single"/>
          <w:lang w:val="en-US" w:eastAsia="zh-CN"/>
        </w:rPr>
        <w:t>。</w:t>
      </w:r>
    </w:p>
    <w:p w14:paraId="134B0B93">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66" w:name="_Toc457826215"/>
      <w:bookmarkStart w:id="167" w:name="_Toc406150484"/>
      <w:r>
        <w:rPr>
          <w:rFonts w:hint="eastAsia" w:ascii="宋体" w:hAnsi="宋体" w:eastAsia="宋体" w:cs="Times New Roman"/>
          <w:b/>
          <w:bCs/>
          <w:sz w:val="24"/>
        </w:rPr>
        <w:t>第2条 发包人</w:t>
      </w:r>
      <w:bookmarkEnd w:id="166"/>
      <w:bookmarkEnd w:id="167"/>
    </w:p>
    <w:p w14:paraId="400FADCD">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leftChars="0" w:right="0" w:firstLine="482" w:firstLineChars="200"/>
        <w:textAlignment w:val="auto"/>
        <w:rPr>
          <w:rFonts w:ascii="宋体" w:hAnsi="宋体" w:eastAsia="宋体" w:cs="宋体"/>
          <w:kern w:val="0"/>
          <w:sz w:val="24"/>
          <w:szCs w:val="24"/>
        </w:rPr>
      </w:pPr>
      <w:bookmarkStart w:id="168" w:name="_Toc406150485"/>
      <w:bookmarkStart w:id="169" w:name="_Toc457826216"/>
      <w:r>
        <w:rPr>
          <w:rFonts w:ascii="宋体" w:hAnsi="宋体" w:eastAsia="宋体" w:cs="宋体"/>
          <w:kern w:val="0"/>
          <w:sz w:val="24"/>
          <w:szCs w:val="24"/>
        </w:rPr>
        <w:t>2.2</w:t>
      </w:r>
      <w:r>
        <w:rPr>
          <w:rFonts w:hint="eastAsia" w:ascii="宋体" w:hAnsi="宋体" w:eastAsia="宋体" w:cs="宋体"/>
          <w:kern w:val="0"/>
          <w:sz w:val="24"/>
          <w:szCs w:val="24"/>
        </w:rPr>
        <w:t xml:space="preserve"> 发包人义务</w:t>
      </w:r>
      <w:bookmarkEnd w:id="168"/>
      <w:bookmarkEnd w:id="169"/>
    </w:p>
    <w:p w14:paraId="24EAD375">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hint="eastAsia" w:ascii="宋体"/>
        </w:rPr>
      </w:pPr>
      <w:bookmarkStart w:id="170" w:name="_Toc406150486"/>
      <w:bookmarkStart w:id="171" w:name="_Toc457826217"/>
      <w:r>
        <w:rPr>
          <w:rFonts w:hint="eastAsia" w:ascii="宋体"/>
        </w:rPr>
        <w:t>发包人应及时向勘察人提供下列文件资料，并对其准确性、可靠性负责</w:t>
      </w:r>
    </w:p>
    <w:p w14:paraId="0AFB6A2D">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2.</w:t>
      </w:r>
      <w:r>
        <w:rPr>
          <w:rFonts w:ascii="宋体"/>
        </w:rPr>
        <w:t>2.1</w:t>
      </w:r>
      <w:r>
        <w:rPr>
          <w:rFonts w:hint="eastAsia" w:ascii="宋体"/>
        </w:rPr>
        <w:t>提供本工程批准文件（复印件），以及用地（附红线范围）、施工、勘察许可等批件（复印件）。</w:t>
      </w:r>
    </w:p>
    <w:p w14:paraId="77FBBD17">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2.</w:t>
      </w:r>
      <w:r>
        <w:rPr>
          <w:rFonts w:ascii="宋体"/>
        </w:rPr>
        <w:t>2.2</w:t>
      </w:r>
      <w:r>
        <w:rPr>
          <w:rFonts w:hint="eastAsia" w:ascii="宋体"/>
        </w:rPr>
        <w:t>提供工程勘察任务委托书、技术要求和工作范围的地形图、建筑总平面布置图。</w:t>
      </w:r>
    </w:p>
    <w:p w14:paraId="26F94FAF">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2.</w:t>
      </w:r>
      <w:r>
        <w:rPr>
          <w:rFonts w:ascii="宋体"/>
        </w:rPr>
        <w:t>2.3</w:t>
      </w:r>
      <w:r>
        <w:rPr>
          <w:rFonts w:hint="eastAsia" w:ascii="宋体"/>
        </w:rPr>
        <w:t>提供勘察工作范围已有的技术资料及工程所需的坐标与标高资料。</w:t>
      </w:r>
    </w:p>
    <w:p w14:paraId="0FE4B506">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2.</w:t>
      </w:r>
      <w:r>
        <w:rPr>
          <w:rFonts w:ascii="宋体"/>
        </w:rPr>
        <w:t>2.4</w:t>
      </w:r>
      <w:r>
        <w:rPr>
          <w:rFonts w:hint="eastAsia" w:ascii="宋体"/>
        </w:rPr>
        <w:t>提供勘察工作范围地下已有埋藏物的资料（如电力、电讯电缆、各种管道、人防设施、洞室等）及具体位置分布图。</w:t>
      </w:r>
    </w:p>
    <w:p w14:paraId="74265666">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 xml:space="preserve"> 2.</w:t>
      </w:r>
      <w:r>
        <w:rPr>
          <w:rFonts w:ascii="宋体"/>
        </w:rPr>
        <w:t>2.5</w:t>
      </w:r>
      <w:r>
        <w:rPr>
          <w:rFonts w:hint="eastAsia" w:ascii="宋体"/>
        </w:rPr>
        <w:t>发包人不能提供上述资料，由勘察人收集的，发包人需向勘察人支付相应费用。</w:t>
      </w:r>
    </w:p>
    <w:p w14:paraId="004760F6">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leftChars="0" w:right="0" w:firstLine="482" w:firstLineChars="200"/>
        <w:textAlignment w:val="auto"/>
        <w:rPr>
          <w:rFonts w:ascii="宋体" w:hAnsi="宋体" w:eastAsia="宋体" w:cs="宋体"/>
          <w:kern w:val="0"/>
          <w:sz w:val="24"/>
          <w:szCs w:val="24"/>
        </w:rPr>
      </w:pPr>
      <w:r>
        <w:rPr>
          <w:rFonts w:ascii="宋体" w:hAnsi="宋体" w:eastAsia="宋体" w:cs="宋体"/>
          <w:kern w:val="0"/>
          <w:sz w:val="24"/>
          <w:szCs w:val="24"/>
        </w:rPr>
        <w:t xml:space="preserve">2.3 </w:t>
      </w:r>
      <w:r>
        <w:rPr>
          <w:rFonts w:hint="eastAsia" w:ascii="宋体" w:hAnsi="宋体" w:eastAsia="宋体" w:cs="宋体"/>
          <w:kern w:val="0"/>
          <w:sz w:val="24"/>
          <w:szCs w:val="24"/>
        </w:rPr>
        <w:t>发包人代表</w:t>
      </w:r>
      <w:bookmarkEnd w:id="170"/>
      <w:bookmarkEnd w:id="171"/>
    </w:p>
    <w:p w14:paraId="4A092BF8">
      <w:pPr>
        <w:keepNext w:val="0"/>
        <w:keepLines w:val="0"/>
        <w:pageBreakBefore w:val="0"/>
        <w:widowControl w:val="0"/>
        <w:kinsoku/>
        <w:wordWrap/>
        <w:overflowPunct/>
        <w:topLinePunct w:val="0"/>
        <w:bidi w:val="0"/>
        <w:adjustRightInd/>
        <w:snapToGrid/>
        <w:spacing w:line="360" w:lineRule="auto"/>
        <w:ind w:left="0" w:leftChars="0" w:right="0" w:firstLine="480" w:firstLineChars="200"/>
        <w:jc w:val="left"/>
        <w:textAlignment w:val="auto"/>
        <w:rPr>
          <w:rFonts w:hint="eastAsia" w:ascii="宋体" w:cs="宋体"/>
          <w:b/>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ascii="宋体" w:hAnsi="宋体" w:cs="宋体"/>
          <w:kern w:val="0"/>
          <w:sz w:val="24"/>
        </w:rPr>
        <w:t xml:space="preserve"> </w:t>
      </w:r>
      <w:r>
        <w:rPr>
          <w:rFonts w:hint="eastAsia" w:ascii="宋体" w:hAnsi="宋体" w:cs="宋体"/>
          <w:kern w:val="0"/>
          <w:sz w:val="24"/>
        </w:rPr>
        <w:t>职务：</w:t>
      </w:r>
      <w:r>
        <w:rPr>
          <w:rFonts w:hint="eastAsia" w:ascii="宋体" w:hAnsi="宋体" w:cs="宋体"/>
          <w:kern w:val="0"/>
          <w:sz w:val="24"/>
          <w:u w:val="single"/>
        </w:rPr>
        <w:t xml:space="preserve">            </w:t>
      </w:r>
      <w:r>
        <w:rPr>
          <w:rFonts w:hint="eastAsia" w:ascii="宋体" w:hAnsi="宋体" w:cs="宋体"/>
          <w:kern w:val="0"/>
          <w:sz w:val="24"/>
        </w:rPr>
        <w:t xml:space="preserve">  联系方式：</w:t>
      </w:r>
      <w:r>
        <w:rPr>
          <w:rFonts w:hint="eastAsia" w:ascii="宋体" w:hAnsi="宋体" w:cs="宋体"/>
          <w:kern w:val="0"/>
          <w:sz w:val="24"/>
          <w:u w:val="single"/>
        </w:rPr>
        <w:t xml:space="preserve">                </w:t>
      </w:r>
    </w:p>
    <w:p w14:paraId="4EB0AB31">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72" w:name="_Toc457826218"/>
      <w:bookmarkStart w:id="173" w:name="_Toc406150487"/>
      <w:r>
        <w:rPr>
          <w:rFonts w:hint="eastAsia" w:ascii="宋体" w:hAnsi="宋体" w:eastAsia="宋体" w:cs="Times New Roman"/>
          <w:b/>
          <w:bCs/>
          <w:sz w:val="24"/>
        </w:rPr>
        <w:t>第3条 勘察人</w:t>
      </w:r>
      <w:bookmarkEnd w:id="172"/>
      <w:bookmarkEnd w:id="173"/>
    </w:p>
    <w:p w14:paraId="704FF3D3">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leftChars="0" w:right="0" w:firstLine="482" w:firstLineChars="200"/>
        <w:textAlignment w:val="auto"/>
        <w:rPr>
          <w:rFonts w:ascii="宋体" w:hAnsi="宋体" w:eastAsia="宋体" w:cs="宋体"/>
          <w:kern w:val="0"/>
          <w:sz w:val="24"/>
          <w:szCs w:val="24"/>
        </w:rPr>
      </w:pPr>
      <w:bookmarkStart w:id="174" w:name="_Toc457826219"/>
      <w:bookmarkStart w:id="175" w:name="_Toc406150488"/>
      <w:r>
        <w:rPr>
          <w:rFonts w:ascii="宋体" w:hAnsi="宋体" w:eastAsia="宋体" w:cs="宋体"/>
          <w:kern w:val="0"/>
          <w:sz w:val="24"/>
          <w:szCs w:val="24"/>
        </w:rPr>
        <w:t xml:space="preserve">3.1 </w:t>
      </w:r>
      <w:r>
        <w:rPr>
          <w:rFonts w:hint="eastAsia" w:ascii="宋体" w:hAnsi="宋体" w:eastAsia="宋体" w:cs="宋体"/>
          <w:kern w:val="0"/>
          <w:sz w:val="24"/>
          <w:szCs w:val="24"/>
        </w:rPr>
        <w:t>勘察人</w:t>
      </w:r>
      <w:bookmarkEnd w:id="174"/>
      <w:bookmarkEnd w:id="175"/>
      <w:r>
        <w:rPr>
          <w:rFonts w:hint="eastAsia" w:ascii="宋体" w:hAnsi="宋体" w:eastAsia="宋体" w:cs="宋体"/>
          <w:kern w:val="0"/>
          <w:sz w:val="24"/>
          <w:szCs w:val="24"/>
        </w:rPr>
        <w:t>义务</w:t>
      </w:r>
    </w:p>
    <w:p w14:paraId="5F1599FF">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bookmarkStart w:id="176" w:name="_Toc457826220"/>
      <w:bookmarkStart w:id="177" w:name="_Toc406150489"/>
      <w:r>
        <w:rPr>
          <w:rFonts w:hint="eastAsia" w:ascii="宋体"/>
        </w:rPr>
        <w:t>3</w:t>
      </w:r>
      <w:r>
        <w:rPr>
          <w:rFonts w:ascii="宋体"/>
        </w:rPr>
        <w:t>.</w:t>
      </w:r>
      <w:r>
        <w:rPr>
          <w:rFonts w:hint="eastAsia" w:ascii="宋体"/>
        </w:rPr>
        <w:t>3</w:t>
      </w:r>
      <w:r>
        <w:rPr>
          <w:rFonts w:ascii="宋体"/>
        </w:rPr>
        <w:t>.1</w:t>
      </w:r>
      <w:r>
        <w:rPr>
          <w:rFonts w:hint="eastAsia" w:ascii="宋体"/>
        </w:rPr>
        <w:t>勘察人应按国家技术规范、标准、规程和发包人的任务委托书及技术要求进行工程勘察，按本合同规定的时间提交质量合格的勘察成果资料，并对其负责。</w:t>
      </w:r>
    </w:p>
    <w:p w14:paraId="5464057C">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3</w:t>
      </w:r>
      <w:r>
        <w:rPr>
          <w:rFonts w:ascii="宋体"/>
        </w:rPr>
        <w:t>.</w:t>
      </w:r>
      <w:r>
        <w:rPr>
          <w:rFonts w:hint="eastAsia" w:ascii="宋体"/>
        </w:rPr>
        <w:t>3</w:t>
      </w:r>
      <w:r>
        <w:rPr>
          <w:rFonts w:ascii="宋体"/>
        </w:rPr>
        <w:t>.2</w:t>
      </w:r>
      <w:r>
        <w:rPr>
          <w:rFonts w:hint="eastAsia" w:ascii="宋体"/>
        </w:rPr>
        <w:t>由于勘察人提供的勘察成果资料质量不合格，勘察人应负责无偿给予补充完善使其达到质量合格；若勘察人无力补充完善，需另委托其他单位时，勘察人应承担全部勘察费用；或因勘察质量造成重大经济损失或工程事故时，勘察人除应负法律责任和免收直接受损失部分的勘察费外，并根据损失程度向发包人支付赔偿金，赔偿金由发包人、勘察人商定决定。</w:t>
      </w:r>
    </w:p>
    <w:p w14:paraId="297A038E">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3</w:t>
      </w:r>
      <w:r>
        <w:rPr>
          <w:rFonts w:ascii="宋体"/>
        </w:rPr>
        <w:t>.</w:t>
      </w:r>
      <w:r>
        <w:rPr>
          <w:rFonts w:hint="eastAsia" w:ascii="宋体"/>
        </w:rPr>
        <w:t>3</w:t>
      </w:r>
      <w:r>
        <w:rPr>
          <w:rFonts w:ascii="宋体"/>
        </w:rPr>
        <w:t>.3</w:t>
      </w:r>
      <w:r>
        <w:rPr>
          <w:rFonts w:hint="eastAsia" w:ascii="宋体"/>
        </w:rPr>
        <w:t>在工程勘察前，提出勘察纲要或勘察组织设计，派人与发包人的人员一起验收发包人提供的材料。</w:t>
      </w:r>
    </w:p>
    <w:p w14:paraId="307E06FB">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3</w:t>
      </w:r>
      <w:r>
        <w:rPr>
          <w:rFonts w:ascii="宋体"/>
        </w:rPr>
        <w:t>.</w:t>
      </w:r>
      <w:r>
        <w:rPr>
          <w:rFonts w:hint="eastAsia" w:ascii="宋体"/>
        </w:rPr>
        <w:t>3</w:t>
      </w:r>
      <w:r>
        <w:rPr>
          <w:rFonts w:ascii="宋体"/>
        </w:rPr>
        <w:t>.4</w:t>
      </w:r>
      <w:r>
        <w:rPr>
          <w:rFonts w:hint="eastAsia" w:ascii="宋体"/>
        </w:rPr>
        <w:t>勘察过程中，根据工程的岩土工程条件（或工作现场地形地貌、地质和水文地质条件）及技术规范要求，向发包人提出增减工作量或修改勘察工作的意见，并办理正式变更手续。</w:t>
      </w:r>
    </w:p>
    <w:p w14:paraId="0D063E91">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3</w:t>
      </w:r>
      <w:r>
        <w:rPr>
          <w:rFonts w:ascii="宋体"/>
        </w:rPr>
        <w:t>.</w:t>
      </w:r>
      <w:r>
        <w:rPr>
          <w:rFonts w:hint="eastAsia" w:ascii="宋体"/>
        </w:rPr>
        <w:t>3</w:t>
      </w:r>
      <w:r>
        <w:rPr>
          <w:rFonts w:ascii="宋体"/>
        </w:rPr>
        <w:t>.5</w:t>
      </w:r>
      <w:r>
        <w:rPr>
          <w:rFonts w:hint="eastAsia" w:ascii="宋体"/>
        </w:rPr>
        <w:t>在现场工作的勘察人的人员，应遵守发包人的安全保卫及其它有关的规章制度，承担其有关资料保密义务。</w:t>
      </w:r>
    </w:p>
    <w:p w14:paraId="703670AB">
      <w:pPr>
        <w:pStyle w:val="58"/>
        <w:keepNext w:val="0"/>
        <w:keepLines w:val="0"/>
        <w:pageBreakBefore w:val="0"/>
        <w:widowControl w:val="0"/>
        <w:kinsoku/>
        <w:wordWrap/>
        <w:overflowPunct/>
        <w:topLinePunct w:val="0"/>
        <w:bidi w:val="0"/>
        <w:adjustRightInd/>
        <w:snapToGrid/>
        <w:spacing w:before="0" w:after="0" w:line="360" w:lineRule="auto"/>
        <w:ind w:left="0" w:leftChars="0" w:right="0" w:firstLine="480" w:firstLineChars="200"/>
        <w:textAlignment w:val="auto"/>
        <w:rPr>
          <w:rFonts w:ascii="宋体"/>
        </w:rPr>
      </w:pPr>
      <w:r>
        <w:rPr>
          <w:rFonts w:hint="eastAsia" w:ascii="宋体"/>
        </w:rPr>
        <w:t>3</w:t>
      </w:r>
      <w:r>
        <w:rPr>
          <w:rFonts w:ascii="宋体"/>
        </w:rPr>
        <w:t>.</w:t>
      </w:r>
      <w:r>
        <w:rPr>
          <w:rFonts w:hint="eastAsia" w:ascii="宋体"/>
        </w:rPr>
        <w:t>3</w:t>
      </w:r>
      <w:r>
        <w:rPr>
          <w:rFonts w:ascii="宋体"/>
        </w:rPr>
        <w:t>.6</w:t>
      </w:r>
      <w:r>
        <w:rPr>
          <w:rFonts w:hint="eastAsia" w:ascii="宋体"/>
        </w:rPr>
        <w:t>本合同有关条款规定和补充协议中勘察人应负的其它责任。</w:t>
      </w:r>
    </w:p>
    <w:p w14:paraId="3621B193">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leftChars="0" w:right="0" w:firstLine="482" w:firstLineChars="200"/>
        <w:textAlignment w:val="auto"/>
        <w:rPr>
          <w:rFonts w:ascii="宋体" w:hAnsi="宋体" w:eastAsia="宋体" w:cs="宋体"/>
          <w:kern w:val="0"/>
          <w:sz w:val="24"/>
          <w:szCs w:val="24"/>
        </w:rPr>
      </w:pPr>
      <w:r>
        <w:rPr>
          <w:rFonts w:ascii="宋体" w:hAnsi="宋体" w:eastAsia="宋体" w:cs="宋体"/>
          <w:kern w:val="0"/>
          <w:sz w:val="24"/>
          <w:szCs w:val="24"/>
        </w:rPr>
        <w:t>3.3</w:t>
      </w:r>
      <w:r>
        <w:rPr>
          <w:rFonts w:hint="eastAsia" w:ascii="宋体" w:hAnsi="宋体" w:eastAsia="宋体" w:cs="宋体"/>
          <w:kern w:val="0"/>
          <w:sz w:val="24"/>
          <w:szCs w:val="24"/>
        </w:rPr>
        <w:t xml:space="preserve"> 勘察人代表</w:t>
      </w:r>
      <w:bookmarkEnd w:id="176"/>
      <w:bookmarkEnd w:id="177"/>
    </w:p>
    <w:p w14:paraId="4054563E">
      <w:pPr>
        <w:keepNext w:val="0"/>
        <w:keepLines w:val="0"/>
        <w:pageBreakBefore w:val="0"/>
        <w:widowControl w:val="0"/>
        <w:kinsoku/>
        <w:wordWrap/>
        <w:overflowPunct/>
        <w:topLinePunct w:val="0"/>
        <w:bidi w:val="0"/>
        <w:adjustRightInd/>
        <w:snapToGrid/>
        <w:spacing w:line="360" w:lineRule="auto"/>
        <w:ind w:left="0" w:leftChars="0" w:right="0" w:firstLine="480" w:firstLineChars="200"/>
        <w:jc w:val="left"/>
        <w:textAlignment w:val="auto"/>
        <w:rPr>
          <w:rFonts w:ascii="宋体" w:cs="宋体"/>
          <w:b/>
          <w:kern w:val="0"/>
          <w:sz w:val="24"/>
        </w:rPr>
      </w:pPr>
      <w:r>
        <w:rPr>
          <w:rFonts w:hint="eastAsia" w:ascii="宋体" w:hAnsi="宋体" w:cs="宋体"/>
          <w:kern w:val="0"/>
          <w:sz w:val="24"/>
        </w:rPr>
        <w:t>姓名</w:t>
      </w:r>
      <w:r>
        <w:rPr>
          <w:rFonts w:hint="eastAsia" w:ascii="宋体" w:hAnsi="宋体" w:cs="宋体"/>
          <w:b/>
          <w:kern w:val="0"/>
          <w:sz w:val="24"/>
        </w:rPr>
        <w:t>：</w:t>
      </w:r>
      <w:r>
        <w:rPr>
          <w:rFonts w:hint="eastAsia" w:ascii="宋体" w:hAnsi="宋体" w:cs="宋体"/>
          <w:kern w:val="0"/>
          <w:sz w:val="24"/>
          <w:u w:val="single"/>
        </w:rPr>
        <w:t xml:space="preserve">          </w:t>
      </w:r>
      <w:r>
        <w:rPr>
          <w:rFonts w:ascii="宋体" w:hAnsi="宋体" w:cs="宋体"/>
          <w:kern w:val="0"/>
          <w:sz w:val="24"/>
        </w:rPr>
        <w:t xml:space="preserve"> </w:t>
      </w:r>
      <w:r>
        <w:rPr>
          <w:rFonts w:hint="eastAsia" w:ascii="宋体" w:hAnsi="宋体" w:cs="宋体"/>
          <w:kern w:val="0"/>
          <w:sz w:val="24"/>
        </w:rPr>
        <w:t>职务：</w:t>
      </w:r>
      <w:r>
        <w:rPr>
          <w:rFonts w:hint="eastAsia" w:ascii="宋体" w:hAnsi="宋体" w:cs="宋体"/>
          <w:kern w:val="0"/>
          <w:sz w:val="24"/>
          <w:u w:val="single"/>
        </w:rPr>
        <w:t xml:space="preserve">          </w:t>
      </w:r>
      <w:r>
        <w:rPr>
          <w:rFonts w:ascii="宋体" w:hAnsi="宋体" w:cs="宋体"/>
          <w:kern w:val="0"/>
          <w:sz w:val="24"/>
          <w:u w:val="single"/>
        </w:rPr>
        <w:t xml:space="preserve"> </w:t>
      </w:r>
      <w:r>
        <w:rPr>
          <w:rFonts w:hint="eastAsia" w:ascii="宋体" w:hAnsi="宋体" w:cs="宋体"/>
          <w:kern w:val="0"/>
          <w:sz w:val="24"/>
        </w:rPr>
        <w:t>联系方式：</w:t>
      </w:r>
      <w:r>
        <w:rPr>
          <w:rFonts w:hint="eastAsia" w:ascii="宋体" w:hAnsi="宋体" w:cs="宋体"/>
          <w:kern w:val="0"/>
          <w:sz w:val="24"/>
          <w:u w:val="single"/>
        </w:rPr>
        <w:t xml:space="preserve">          </w:t>
      </w:r>
    </w:p>
    <w:p w14:paraId="3C82EC60">
      <w:pPr>
        <w:keepNext w:val="0"/>
        <w:keepLines w:val="0"/>
        <w:pageBreakBefore w:val="0"/>
        <w:widowControl w:val="0"/>
        <w:kinsoku/>
        <w:wordWrap/>
        <w:overflowPunct/>
        <w:topLinePunct w:val="0"/>
        <w:bidi w:val="0"/>
        <w:adjustRightInd/>
        <w:snapToGrid/>
        <w:spacing w:line="360" w:lineRule="auto"/>
        <w:ind w:left="0" w:leftChars="0" w:right="0" w:firstLine="480" w:firstLineChars="200"/>
        <w:jc w:val="left"/>
        <w:textAlignment w:val="auto"/>
        <w:rPr>
          <w:rFonts w:hint="eastAsia" w:ascii="宋体" w:cs="宋体"/>
          <w:kern w:val="0"/>
          <w:sz w:val="24"/>
        </w:rPr>
      </w:pPr>
      <w:r>
        <w:rPr>
          <w:rFonts w:hint="eastAsia" w:ascii="宋体" w:hAnsi="宋体" w:cs="宋体"/>
          <w:kern w:val="0"/>
          <w:sz w:val="24"/>
        </w:rPr>
        <w:t>授权范围：</w:t>
      </w:r>
      <w:r>
        <w:rPr>
          <w:rFonts w:hint="eastAsia" w:ascii="宋体" w:hAnsi="宋体" w:cs="宋体"/>
          <w:kern w:val="0"/>
          <w:sz w:val="24"/>
          <w:u w:val="single"/>
        </w:rPr>
        <w:t xml:space="preserve">                   </w:t>
      </w:r>
    </w:p>
    <w:p w14:paraId="7BF0B563">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78" w:name="_Toc406150490"/>
      <w:bookmarkStart w:id="179" w:name="_Toc457826221"/>
      <w:r>
        <w:rPr>
          <w:rFonts w:hint="eastAsia" w:ascii="宋体" w:hAnsi="宋体" w:eastAsia="宋体" w:cs="Times New Roman"/>
          <w:b/>
          <w:bCs/>
          <w:sz w:val="24"/>
        </w:rPr>
        <w:t>第4条 工期</w:t>
      </w:r>
      <w:bookmarkEnd w:id="178"/>
      <w:bookmarkEnd w:id="179"/>
    </w:p>
    <w:p w14:paraId="7DB01A58">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80" w:name="_Toc457826222"/>
      <w:bookmarkStart w:id="181" w:name="_Toc406150491"/>
      <w:r>
        <w:rPr>
          <w:rFonts w:ascii="宋体" w:hAnsi="宋体" w:eastAsia="宋体" w:cs="宋体"/>
          <w:kern w:val="0"/>
          <w:sz w:val="24"/>
          <w:szCs w:val="24"/>
        </w:rPr>
        <w:t>4.2</w:t>
      </w:r>
      <w:r>
        <w:rPr>
          <w:rFonts w:hint="eastAsia" w:ascii="宋体" w:hAnsi="宋体" w:eastAsia="宋体" w:cs="宋体"/>
          <w:kern w:val="0"/>
          <w:sz w:val="24"/>
          <w:szCs w:val="24"/>
        </w:rPr>
        <w:t>成果提交日期</w:t>
      </w:r>
      <w:bookmarkEnd w:id="180"/>
      <w:bookmarkEnd w:id="181"/>
    </w:p>
    <w:p w14:paraId="097E02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双方约定工期顺延的其他情况：</w:t>
      </w:r>
      <w:r>
        <w:rPr>
          <w:rFonts w:ascii="宋体" w:hAnsi="宋体" w:cs="宋体"/>
          <w:kern w:val="0"/>
          <w:sz w:val="24"/>
          <w:u w:val="single"/>
        </w:rPr>
        <w:t>_</w:t>
      </w:r>
      <w:r>
        <w:rPr>
          <w:rFonts w:hint="eastAsia" w:ascii="宋体" w:hAnsi="宋体" w:cs="宋体"/>
          <w:kern w:val="0"/>
          <w:sz w:val="24"/>
          <w:u w:val="single"/>
        </w:rPr>
        <w:t>由双方协商决定</w:t>
      </w:r>
      <w:r>
        <w:rPr>
          <w:rFonts w:ascii="宋体" w:hAnsi="宋体" w:cs="宋体"/>
          <w:kern w:val="0"/>
          <w:sz w:val="24"/>
          <w:u w:val="single"/>
        </w:rPr>
        <w:t>___</w:t>
      </w:r>
    </w:p>
    <w:p w14:paraId="5E4AC5A3">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82" w:name="_Toc457826223"/>
      <w:r>
        <w:rPr>
          <w:rFonts w:ascii="宋体" w:hAnsi="宋体" w:eastAsia="宋体" w:cs="宋体"/>
          <w:kern w:val="0"/>
          <w:sz w:val="24"/>
          <w:szCs w:val="24"/>
        </w:rPr>
        <w:t>4.3</w:t>
      </w:r>
      <w:r>
        <w:rPr>
          <w:rFonts w:hint="eastAsia" w:ascii="宋体" w:hAnsi="宋体" w:eastAsia="宋体" w:cs="宋体"/>
          <w:kern w:val="0"/>
          <w:sz w:val="24"/>
          <w:szCs w:val="24"/>
        </w:rPr>
        <w:t xml:space="preserve"> 发包人造成的工期延误</w:t>
      </w:r>
      <w:bookmarkEnd w:id="182"/>
    </w:p>
    <w:p w14:paraId="212CE886">
      <w:pPr>
        <w:keepNext w:val="0"/>
        <w:keepLines w:val="0"/>
        <w:pageBreakBefore w:val="0"/>
        <w:widowControl w:val="0"/>
        <w:tabs>
          <w:tab w:val="left" w:pos="900"/>
        </w:tabs>
        <w:kinsoku/>
        <w:wordWrap/>
        <w:overflowPunct/>
        <w:topLinePunct w:val="0"/>
        <w:autoSpaceDE/>
        <w:autoSpaceDN/>
        <w:bidi w:val="0"/>
        <w:adjustRightInd/>
        <w:snapToGrid/>
        <w:spacing w:line="360" w:lineRule="auto"/>
        <w:ind w:firstLine="480" w:firstLineChars="200"/>
        <w:jc w:val="left"/>
        <w:textAlignment w:val="auto"/>
        <w:rPr>
          <w:rFonts w:ascii="宋体"/>
          <w:sz w:val="24"/>
        </w:rPr>
      </w:pPr>
      <w:r>
        <w:rPr>
          <w:rFonts w:ascii="宋体" w:hAnsi="宋体"/>
          <w:kern w:val="0"/>
          <w:sz w:val="24"/>
        </w:rPr>
        <w:t>4.3.2</w:t>
      </w:r>
      <w:r>
        <w:rPr>
          <w:rFonts w:hint="eastAsia" w:ascii="宋体" w:hAnsi="宋体"/>
          <w:kern w:val="0"/>
          <w:sz w:val="24"/>
        </w:rPr>
        <w:t xml:space="preserve"> </w:t>
      </w:r>
      <w:r>
        <w:rPr>
          <w:rFonts w:hint="eastAsia" w:ascii="宋体" w:hAnsi="宋体"/>
          <w:sz w:val="24"/>
        </w:rPr>
        <w:t>双方就工期顺延确定期限的约定：</w:t>
      </w:r>
      <w:r>
        <w:rPr>
          <w:rFonts w:ascii="宋体" w:hAnsi="宋体"/>
          <w:sz w:val="24"/>
        </w:rPr>
        <w:t xml:space="preserve"> __</w:t>
      </w:r>
      <w:r>
        <w:rPr>
          <w:rFonts w:hint="eastAsia" w:ascii="宋体" w:hAnsi="宋体" w:cs="宋体"/>
          <w:kern w:val="0"/>
          <w:sz w:val="24"/>
          <w:u w:val="single"/>
        </w:rPr>
        <w:t>由双方协商决定</w:t>
      </w:r>
      <w:r>
        <w:rPr>
          <w:rFonts w:ascii="宋体" w:hAnsi="宋体"/>
          <w:sz w:val="24"/>
        </w:rPr>
        <w:t>____</w:t>
      </w:r>
    </w:p>
    <w:p w14:paraId="3E837875">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83" w:name="_Toc406150493"/>
      <w:bookmarkStart w:id="184" w:name="_Toc457826224"/>
      <w:r>
        <w:rPr>
          <w:rFonts w:hint="eastAsia" w:ascii="宋体" w:hAnsi="宋体" w:eastAsia="宋体" w:cs="Times New Roman"/>
          <w:b/>
          <w:bCs/>
          <w:sz w:val="24"/>
        </w:rPr>
        <w:t>第5条 成果资料</w:t>
      </w:r>
      <w:bookmarkEnd w:id="183"/>
      <w:bookmarkEnd w:id="184"/>
    </w:p>
    <w:p w14:paraId="37292798">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85" w:name="_Toc457826225"/>
      <w:bookmarkStart w:id="186" w:name="_Toc406150494"/>
      <w:r>
        <w:rPr>
          <w:rFonts w:ascii="宋体" w:hAnsi="宋体" w:eastAsia="宋体" w:cs="宋体"/>
          <w:kern w:val="0"/>
          <w:sz w:val="24"/>
          <w:szCs w:val="24"/>
        </w:rPr>
        <w:t xml:space="preserve">5.2 </w:t>
      </w:r>
      <w:r>
        <w:rPr>
          <w:rFonts w:hint="eastAsia" w:ascii="宋体" w:hAnsi="宋体" w:eastAsia="宋体" w:cs="宋体"/>
          <w:kern w:val="0"/>
          <w:sz w:val="24"/>
          <w:szCs w:val="24"/>
        </w:rPr>
        <w:t>成果份数</w:t>
      </w:r>
      <w:bookmarkEnd w:id="185"/>
      <w:bookmarkEnd w:id="186"/>
    </w:p>
    <w:p w14:paraId="1F5AD584">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勘察人应向发包人提交成果资料六份，发包人要求增加的份数为</w:t>
      </w:r>
      <w:r>
        <w:rPr>
          <w:rFonts w:hint="eastAsia" w:ascii="宋体" w:hAnsi="宋体" w:cs="宋体"/>
          <w:kern w:val="0"/>
          <w:sz w:val="24"/>
          <w:u w:val="single"/>
        </w:rPr>
        <w:t xml:space="preserve">  </w:t>
      </w:r>
      <w:r>
        <w:rPr>
          <w:rFonts w:hint="eastAsia" w:ascii="宋体" w:hAnsi="宋体" w:cs="宋体"/>
          <w:bCs/>
          <w:kern w:val="0"/>
          <w:sz w:val="24"/>
          <w:u w:val="single"/>
        </w:rPr>
        <w:t>/</w:t>
      </w:r>
      <w:r>
        <w:rPr>
          <w:rFonts w:hint="eastAsia" w:ascii="宋体" w:hAnsi="宋体" w:cs="宋体"/>
          <w:b/>
          <w:kern w:val="0"/>
          <w:sz w:val="24"/>
          <w:u w:val="single"/>
        </w:rPr>
        <w:t xml:space="preserve">  </w:t>
      </w:r>
      <w:r>
        <w:rPr>
          <w:rFonts w:hint="eastAsia" w:ascii="宋体" w:hAnsi="宋体" w:cs="宋体"/>
          <w:kern w:val="0"/>
          <w:sz w:val="24"/>
        </w:rPr>
        <w:t>份。</w:t>
      </w:r>
    </w:p>
    <w:p w14:paraId="6F3D84CC">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87" w:name="_Toc457826226"/>
      <w:r>
        <w:rPr>
          <w:rFonts w:ascii="宋体" w:hAnsi="宋体" w:eastAsia="宋体" w:cs="宋体"/>
          <w:kern w:val="0"/>
          <w:sz w:val="24"/>
          <w:szCs w:val="24"/>
        </w:rPr>
        <w:t xml:space="preserve">5.4 </w:t>
      </w:r>
      <w:r>
        <w:rPr>
          <w:rFonts w:hint="eastAsia" w:ascii="宋体" w:hAnsi="宋体" w:eastAsia="宋体" w:cs="宋体"/>
          <w:kern w:val="0"/>
          <w:sz w:val="24"/>
          <w:szCs w:val="24"/>
        </w:rPr>
        <w:t>成果验收</w:t>
      </w:r>
      <w:bookmarkEnd w:id="187"/>
    </w:p>
    <w:p w14:paraId="7BC9370E">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sz w:val="24"/>
        </w:rPr>
        <w:t>双方就成果验收期限的约定：</w:t>
      </w:r>
      <w:r>
        <w:rPr>
          <w:rFonts w:ascii="宋体" w:hAnsi="宋体"/>
          <w:sz w:val="24"/>
        </w:rPr>
        <w:t>___</w:t>
      </w:r>
      <w:r>
        <w:rPr>
          <w:rFonts w:hint="eastAsia" w:ascii="宋体" w:hAnsi="宋体" w:cs="宋体"/>
          <w:kern w:val="0"/>
          <w:sz w:val="24"/>
          <w:u w:val="single"/>
        </w:rPr>
        <w:t>由双方协商决定</w:t>
      </w:r>
      <w:r>
        <w:rPr>
          <w:rFonts w:ascii="宋体" w:hAnsi="宋体"/>
          <w:sz w:val="24"/>
        </w:rPr>
        <w:t>___</w:t>
      </w:r>
    </w:p>
    <w:p w14:paraId="5C406843">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88" w:name="_Toc406150495"/>
      <w:bookmarkStart w:id="189" w:name="_Toc457826227"/>
      <w:r>
        <w:rPr>
          <w:rFonts w:hint="eastAsia" w:ascii="宋体" w:hAnsi="宋体" w:eastAsia="宋体" w:cs="Times New Roman"/>
          <w:b/>
          <w:bCs/>
          <w:sz w:val="24"/>
        </w:rPr>
        <w:t>第6条 后期服务</w:t>
      </w:r>
      <w:bookmarkEnd w:id="188"/>
      <w:bookmarkEnd w:id="189"/>
    </w:p>
    <w:p w14:paraId="1204BC7F">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190" w:name="_Toc457826228"/>
      <w:bookmarkStart w:id="191" w:name="_Toc406150496"/>
      <w:r>
        <w:rPr>
          <w:rFonts w:ascii="宋体" w:hAnsi="宋体" w:eastAsia="宋体" w:cs="宋体"/>
          <w:kern w:val="0"/>
          <w:sz w:val="24"/>
          <w:szCs w:val="24"/>
        </w:rPr>
        <w:t xml:space="preserve">6.1 </w:t>
      </w:r>
      <w:r>
        <w:rPr>
          <w:rFonts w:hint="eastAsia" w:ascii="宋体" w:hAnsi="宋体" w:eastAsia="宋体" w:cs="宋体"/>
          <w:kern w:val="0"/>
          <w:sz w:val="24"/>
          <w:szCs w:val="24"/>
        </w:rPr>
        <w:t>后续技术服务</w:t>
      </w:r>
      <w:bookmarkEnd w:id="190"/>
    </w:p>
    <w:p w14:paraId="40DE7B7B">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u w:val="single"/>
        </w:rPr>
      </w:pPr>
      <w:r>
        <w:rPr>
          <w:rFonts w:hint="eastAsia" w:ascii="宋体" w:hAnsi="宋体" w:cs="宋体"/>
          <w:kern w:val="0"/>
          <w:sz w:val="24"/>
        </w:rPr>
        <w:t>后续技术服务内容约定</w:t>
      </w:r>
      <w:r>
        <w:rPr>
          <w:rFonts w:ascii="宋体" w:hAnsi="宋体" w:cs="宋体"/>
          <w:kern w:val="0"/>
          <w:sz w:val="24"/>
        </w:rPr>
        <w:t>:</w:t>
      </w:r>
      <w:bookmarkEnd w:id="191"/>
      <w:r>
        <w:rPr>
          <w:rFonts w:ascii="宋体" w:hAnsi="宋体" w:cs="宋体"/>
          <w:kern w:val="0"/>
          <w:sz w:val="24"/>
        </w:rPr>
        <w:t xml:space="preserve"> </w:t>
      </w:r>
      <w:r>
        <w:rPr>
          <w:rFonts w:hint="eastAsia" w:ascii="宋体" w:hAnsi="宋体" w:cs="宋体"/>
          <w:kern w:val="0"/>
          <w:sz w:val="24"/>
          <w:u w:val="single"/>
        </w:rPr>
        <w:t xml:space="preserve">           /            </w:t>
      </w:r>
    </w:p>
    <w:p w14:paraId="45FD029E">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u w:val="single"/>
        </w:rPr>
      </w:pPr>
      <w:r>
        <w:rPr>
          <w:rFonts w:hint="eastAsia" w:ascii="宋体" w:hAnsi="宋体" w:cs="宋体"/>
          <w:kern w:val="0"/>
          <w:sz w:val="24"/>
        </w:rPr>
        <w:t>后续技术服务费用约定：</w:t>
      </w:r>
      <w:r>
        <w:rPr>
          <w:rFonts w:ascii="宋体" w:hAnsi="宋体" w:cs="宋体"/>
          <w:kern w:val="0"/>
          <w:sz w:val="24"/>
        </w:rPr>
        <w:t xml:space="preserve"> </w:t>
      </w:r>
      <w:r>
        <w:rPr>
          <w:rFonts w:hint="eastAsia" w:ascii="宋体" w:hAnsi="宋体" w:cs="宋体"/>
          <w:kern w:val="0"/>
          <w:sz w:val="24"/>
          <w:u w:val="single"/>
        </w:rPr>
        <w:t xml:space="preserve">           /            </w:t>
      </w:r>
    </w:p>
    <w:p w14:paraId="08F4709C">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u w:val="single"/>
        </w:rPr>
      </w:pPr>
      <w:r>
        <w:rPr>
          <w:rFonts w:hint="eastAsia" w:ascii="宋体" w:hAnsi="宋体" w:cs="宋体"/>
          <w:kern w:val="0"/>
          <w:sz w:val="24"/>
        </w:rPr>
        <w:t>后续技术服务时限约定：</w:t>
      </w:r>
      <w:r>
        <w:rPr>
          <w:rFonts w:ascii="宋体" w:hAnsi="宋体" w:cs="宋体"/>
          <w:kern w:val="0"/>
          <w:sz w:val="24"/>
        </w:rPr>
        <w:t xml:space="preserve"> </w:t>
      </w:r>
      <w:r>
        <w:rPr>
          <w:rFonts w:hint="eastAsia" w:ascii="宋体" w:hAnsi="宋体" w:cs="宋体"/>
          <w:kern w:val="0"/>
          <w:sz w:val="24"/>
          <w:u w:val="single"/>
        </w:rPr>
        <w:t xml:space="preserve">           /            </w:t>
      </w:r>
    </w:p>
    <w:p w14:paraId="12C6D9C7">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192" w:name="_Toc457826229"/>
      <w:bookmarkStart w:id="193" w:name="_Toc406150497"/>
      <w:r>
        <w:rPr>
          <w:rFonts w:hint="eastAsia" w:ascii="宋体" w:hAnsi="宋体" w:eastAsia="宋体" w:cs="Times New Roman"/>
          <w:b/>
          <w:bCs/>
          <w:sz w:val="24"/>
        </w:rPr>
        <w:t>第7条 合同价款与支付</w:t>
      </w:r>
      <w:bookmarkEnd w:id="192"/>
      <w:bookmarkEnd w:id="193"/>
    </w:p>
    <w:p w14:paraId="2A2A808F">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right="0" w:firstLine="482" w:firstLineChars="200"/>
        <w:textAlignment w:val="auto"/>
        <w:rPr>
          <w:rFonts w:ascii="宋体" w:hAnsi="宋体" w:eastAsia="宋体" w:cs="宋体"/>
          <w:kern w:val="0"/>
          <w:sz w:val="24"/>
          <w:szCs w:val="24"/>
          <w:highlight w:val="none"/>
        </w:rPr>
      </w:pPr>
      <w:bookmarkStart w:id="194" w:name="_Toc457826230"/>
      <w:bookmarkStart w:id="195" w:name="_Toc406150498"/>
      <w:r>
        <w:rPr>
          <w:rFonts w:ascii="宋体" w:hAnsi="宋体" w:eastAsia="宋体" w:cs="宋体"/>
          <w:kern w:val="0"/>
          <w:sz w:val="24"/>
          <w:szCs w:val="24"/>
          <w:highlight w:val="none"/>
        </w:rPr>
        <w:t xml:space="preserve">7.1 </w:t>
      </w:r>
      <w:r>
        <w:rPr>
          <w:rFonts w:hint="eastAsia" w:ascii="宋体" w:hAnsi="宋体" w:eastAsia="宋体" w:cs="宋体"/>
          <w:kern w:val="0"/>
          <w:sz w:val="24"/>
          <w:szCs w:val="24"/>
          <w:highlight w:val="none"/>
        </w:rPr>
        <w:t>合同价款与调整</w:t>
      </w:r>
      <w:bookmarkEnd w:id="194"/>
      <w:bookmarkEnd w:id="195"/>
    </w:p>
    <w:p w14:paraId="641240B9">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ascii="宋体" w:cs="宋体"/>
          <w:kern w:val="0"/>
          <w:sz w:val="24"/>
          <w:highlight w:val="none"/>
        </w:rPr>
      </w:pPr>
      <w:r>
        <w:rPr>
          <w:rFonts w:ascii="宋体" w:hAnsi="宋体"/>
          <w:kern w:val="0"/>
          <w:sz w:val="24"/>
          <w:highlight w:val="none"/>
        </w:rPr>
        <w:t>7.1.1</w:t>
      </w:r>
      <w:r>
        <w:rPr>
          <w:rFonts w:hint="eastAsia" w:ascii="宋体" w:hAnsi="宋体"/>
          <w:kern w:val="0"/>
          <w:sz w:val="24"/>
          <w:highlight w:val="none"/>
        </w:rPr>
        <w:t xml:space="preserve"> </w:t>
      </w:r>
      <w:r>
        <w:rPr>
          <w:rFonts w:hint="eastAsia" w:ascii="宋体" w:hAnsi="宋体" w:cs="宋体"/>
          <w:kern w:val="0"/>
          <w:sz w:val="24"/>
          <w:highlight w:val="none"/>
        </w:rPr>
        <w:t>本合同价款采用</w:t>
      </w:r>
      <w:r>
        <w:rPr>
          <w:rFonts w:hint="eastAsia" w:ascii="宋体" w:hAnsi="宋体" w:cs="宋体"/>
          <w:sz w:val="24"/>
          <w:highlight w:val="none"/>
          <w:u w:val="single"/>
        </w:rPr>
        <w:t>总价合同，因发包人原因导致项目范围及内容变化进而导致勘察人的工作量增减，且一方提出变更合同价款申请时，合同总价可进行调整，除此之外不做调整。</w:t>
      </w:r>
    </w:p>
    <w:p w14:paraId="4370F6FB">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hint="eastAsia" w:ascii="宋体" w:hAnsi="宋体" w:cs="宋体"/>
          <w:sz w:val="24"/>
          <w:highlight w:val="none"/>
          <w:u w:val="single"/>
        </w:rPr>
      </w:pPr>
      <w:r>
        <w:rPr>
          <w:rFonts w:hint="eastAsia" w:ascii="宋体" w:hAnsi="宋体" w:cs="宋体"/>
          <w:kern w:val="0"/>
          <w:sz w:val="24"/>
          <w:highlight w:val="none"/>
        </w:rPr>
        <w:t>采用总价合同，合同价款中包括的风险范围：</w:t>
      </w:r>
      <w:r>
        <w:rPr>
          <w:rFonts w:hint="eastAsia" w:ascii="宋体" w:hAnsi="宋体" w:cs="宋体"/>
          <w:sz w:val="24"/>
          <w:highlight w:val="none"/>
          <w:u w:val="single"/>
        </w:rPr>
        <w:t>1.本合同中规定承包范围的所有工作内容；2.合同执行期间的政策性调价和投标文件自主报价内容的市场价格变化；人工费、材料费、机械费的社会价格浮动，国家政策调整、 金融汇率变化、银行存贷款利率调整、承包人在投标前及合同明示或暗示的所有风险、责任和义务等。合同单价在上述风险范围内不调整。</w:t>
      </w:r>
    </w:p>
    <w:p w14:paraId="6864305C">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ascii="宋体" w:hAnsi="宋体" w:cs="宋体"/>
          <w:bCs/>
          <w:sz w:val="24"/>
          <w:highlight w:val="none"/>
          <w:u w:val="single"/>
        </w:rPr>
      </w:pPr>
      <w:r>
        <w:rPr>
          <w:rFonts w:hint="eastAsia" w:ascii="宋体" w:hAnsi="宋体" w:cs="宋体"/>
          <w:kern w:val="0"/>
          <w:sz w:val="24"/>
          <w:highlight w:val="none"/>
        </w:rPr>
        <w:t>风险费用的计算方法：</w:t>
      </w:r>
      <w:r>
        <w:rPr>
          <w:rFonts w:hint="eastAsia" w:ascii="宋体" w:hAnsi="宋体" w:cs="宋体"/>
          <w:sz w:val="24"/>
          <w:highlight w:val="none"/>
          <w:u w:val="single"/>
        </w:rPr>
        <w:t xml:space="preserve">   /  </w:t>
      </w:r>
    </w:p>
    <w:p w14:paraId="13BC26C2">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ascii="宋体" w:cs="宋体"/>
          <w:b/>
          <w:kern w:val="0"/>
          <w:sz w:val="24"/>
          <w:highlight w:val="none"/>
        </w:rPr>
      </w:pPr>
      <w:r>
        <w:rPr>
          <w:rFonts w:hint="eastAsia" w:ascii="宋体" w:hAnsi="宋体" w:cs="宋体"/>
          <w:kern w:val="0"/>
          <w:sz w:val="24"/>
          <w:highlight w:val="none"/>
        </w:rPr>
        <w:t>风险范围以外合同价款调整因素和方法：</w:t>
      </w:r>
      <w:r>
        <w:rPr>
          <w:rFonts w:ascii="宋体" w:hAnsi="宋体" w:cs="宋体"/>
          <w:kern w:val="0"/>
          <w:sz w:val="24"/>
          <w:highlight w:val="none"/>
        </w:rPr>
        <w:t>_</w:t>
      </w:r>
      <w:r>
        <w:rPr>
          <w:rFonts w:hint="eastAsia" w:ascii="宋体" w:hAnsi="宋体" w:cs="宋体"/>
          <w:sz w:val="24"/>
          <w:highlight w:val="none"/>
          <w:u w:val="single" w:color="231F20"/>
        </w:rPr>
        <w:t>不调整</w:t>
      </w:r>
      <w:r>
        <w:rPr>
          <w:rFonts w:hint="eastAsia" w:ascii="宋体" w:hAnsi="宋体" w:cs="宋体"/>
          <w:highlight w:val="none"/>
          <w:u w:val="single" w:color="231F20"/>
        </w:rPr>
        <w:t xml:space="preserve"> 。</w:t>
      </w:r>
    </w:p>
    <w:p w14:paraId="46DA8B5B">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ascii="宋体" w:cs="宋体"/>
          <w:kern w:val="0"/>
          <w:sz w:val="24"/>
          <w:highlight w:val="none"/>
        </w:rPr>
      </w:pPr>
      <w:r>
        <w:rPr>
          <w:rFonts w:ascii="宋体" w:hAnsi="宋体"/>
          <w:kern w:val="0"/>
          <w:sz w:val="24"/>
          <w:highlight w:val="none"/>
        </w:rPr>
        <w:t>7.1.</w:t>
      </w:r>
      <w:r>
        <w:rPr>
          <w:rFonts w:hint="eastAsia" w:ascii="宋体" w:hAnsi="宋体"/>
          <w:kern w:val="0"/>
          <w:sz w:val="24"/>
          <w:highlight w:val="none"/>
        </w:rPr>
        <w:t>2</w:t>
      </w:r>
      <w:r>
        <w:rPr>
          <w:rFonts w:hint="eastAsia" w:ascii="宋体" w:hAnsi="宋体" w:cs="宋体"/>
          <w:kern w:val="0"/>
          <w:sz w:val="24"/>
          <w:highlight w:val="none"/>
        </w:rPr>
        <w:t>双方</w:t>
      </w:r>
      <w:r>
        <w:rPr>
          <w:rFonts w:hint="eastAsia" w:ascii="宋体" w:hAnsi="宋体"/>
          <w:sz w:val="24"/>
          <w:highlight w:val="none"/>
        </w:rPr>
        <w:t>就合同价款调整确认期限的约定</w:t>
      </w:r>
      <w:r>
        <w:rPr>
          <w:rFonts w:hint="eastAsia" w:ascii="宋体" w:hAnsi="宋体" w:cs="宋体"/>
          <w:kern w:val="0"/>
          <w:sz w:val="24"/>
          <w:highlight w:val="none"/>
        </w:rPr>
        <w:t>：</w:t>
      </w:r>
      <w:r>
        <w:rPr>
          <w:rFonts w:ascii="宋体" w:hAnsi="宋体" w:cs="宋体"/>
          <w:kern w:val="0"/>
          <w:sz w:val="24"/>
          <w:highlight w:val="none"/>
        </w:rPr>
        <w:t>_____</w:t>
      </w:r>
      <w:r>
        <w:rPr>
          <w:rFonts w:hint="eastAsia" w:ascii="宋体" w:hAnsi="宋体" w:cs="宋体"/>
          <w:sz w:val="24"/>
          <w:highlight w:val="none"/>
          <w:u w:val="single"/>
        </w:rPr>
        <w:t>/</w:t>
      </w:r>
      <w:r>
        <w:rPr>
          <w:rFonts w:ascii="宋体" w:hAnsi="宋体" w:cs="宋体"/>
          <w:kern w:val="0"/>
          <w:sz w:val="24"/>
          <w:highlight w:val="none"/>
        </w:rPr>
        <w:t>______</w:t>
      </w:r>
    </w:p>
    <w:p w14:paraId="1D482207">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right="0" w:firstLine="482" w:firstLineChars="200"/>
        <w:textAlignment w:val="auto"/>
        <w:rPr>
          <w:rFonts w:ascii="宋体" w:hAnsi="宋体" w:eastAsia="宋体" w:cs="宋体"/>
          <w:kern w:val="0"/>
          <w:sz w:val="24"/>
          <w:szCs w:val="24"/>
          <w:highlight w:val="none"/>
        </w:rPr>
      </w:pPr>
      <w:bookmarkStart w:id="196" w:name="_Toc406150499"/>
      <w:bookmarkStart w:id="197" w:name="_Toc457826231"/>
      <w:r>
        <w:rPr>
          <w:rFonts w:ascii="宋体" w:hAnsi="宋体" w:eastAsia="宋体" w:cs="宋体"/>
          <w:kern w:val="0"/>
          <w:sz w:val="24"/>
          <w:szCs w:val="24"/>
          <w:highlight w:val="none"/>
        </w:rPr>
        <w:t xml:space="preserve">7.2 </w:t>
      </w:r>
      <w:r>
        <w:rPr>
          <w:rFonts w:hint="eastAsia" w:ascii="宋体" w:hAnsi="宋体" w:eastAsia="宋体" w:cs="宋体"/>
          <w:kern w:val="0"/>
          <w:sz w:val="24"/>
          <w:szCs w:val="24"/>
          <w:highlight w:val="none"/>
        </w:rPr>
        <w:t>定金或预付款</w:t>
      </w:r>
      <w:bookmarkEnd w:id="196"/>
      <w:bookmarkEnd w:id="197"/>
    </w:p>
    <w:p w14:paraId="5D062DFD">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ascii="宋体" w:cs="宋体"/>
          <w:b/>
          <w:kern w:val="0"/>
          <w:sz w:val="24"/>
          <w:highlight w:val="none"/>
        </w:rPr>
      </w:pPr>
      <w:r>
        <w:rPr>
          <w:rFonts w:ascii="宋体" w:hAnsi="宋体"/>
          <w:kern w:val="0"/>
          <w:sz w:val="24"/>
          <w:highlight w:val="none"/>
        </w:rPr>
        <w:t>7.2.1</w:t>
      </w:r>
      <w:r>
        <w:rPr>
          <w:rFonts w:hint="eastAsia" w:ascii="宋体" w:hAnsi="宋体" w:cs="宋体"/>
          <w:kern w:val="0"/>
          <w:sz w:val="24"/>
          <w:highlight w:val="none"/>
        </w:rPr>
        <w:t>发包人向勘察人支付定金金额</w:t>
      </w:r>
      <w:r>
        <w:rPr>
          <w:rFonts w:ascii="宋体" w:hAnsi="宋体" w:cs="宋体"/>
          <w:kern w:val="0"/>
          <w:sz w:val="24"/>
          <w:highlight w:val="none"/>
        </w:rPr>
        <w:t>:____</w:t>
      </w:r>
      <w:r>
        <w:rPr>
          <w:rFonts w:hint="eastAsia" w:ascii="宋体" w:hAnsi="宋体" w:cs="宋体"/>
          <w:sz w:val="24"/>
          <w:highlight w:val="none"/>
          <w:u w:val="single"/>
        </w:rPr>
        <w:t xml:space="preserve"> /</w:t>
      </w:r>
      <w:r>
        <w:rPr>
          <w:rFonts w:ascii="宋体" w:hAnsi="宋体" w:cs="宋体"/>
          <w:kern w:val="0"/>
          <w:sz w:val="24"/>
          <w:highlight w:val="none"/>
        </w:rPr>
        <w:t>_____</w:t>
      </w:r>
      <w:r>
        <w:rPr>
          <w:rFonts w:hint="eastAsia" w:ascii="宋体" w:hAnsi="宋体" w:cs="宋体"/>
          <w:kern w:val="0"/>
          <w:sz w:val="24"/>
          <w:highlight w:val="none"/>
        </w:rPr>
        <w:t>或预付款的金额：</w:t>
      </w:r>
      <w:r>
        <w:rPr>
          <w:rFonts w:ascii="宋体" w:hAnsi="宋体" w:cs="宋体"/>
          <w:kern w:val="0"/>
          <w:sz w:val="24"/>
          <w:highlight w:val="none"/>
        </w:rPr>
        <w:t>___</w:t>
      </w:r>
      <w:r>
        <w:rPr>
          <w:rFonts w:hint="eastAsia" w:ascii="宋体" w:hAnsi="宋体" w:cs="宋体"/>
          <w:sz w:val="24"/>
          <w:highlight w:val="none"/>
          <w:u w:val="single"/>
        </w:rPr>
        <w:t>/</w:t>
      </w:r>
      <w:r>
        <w:rPr>
          <w:rFonts w:ascii="宋体" w:hAnsi="宋体" w:cs="宋体"/>
          <w:kern w:val="0"/>
          <w:sz w:val="24"/>
          <w:highlight w:val="none"/>
        </w:rPr>
        <w:t xml:space="preserve">__ </w:t>
      </w:r>
    </w:p>
    <w:p w14:paraId="06E8B34C">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ascii="宋体" w:cs="宋体"/>
          <w:kern w:val="0"/>
          <w:sz w:val="24"/>
          <w:highlight w:val="none"/>
        </w:rPr>
      </w:pPr>
      <w:r>
        <w:rPr>
          <w:rFonts w:ascii="宋体" w:hAnsi="宋体"/>
          <w:kern w:val="0"/>
          <w:sz w:val="24"/>
          <w:highlight w:val="none"/>
        </w:rPr>
        <w:t>7.2.2</w:t>
      </w:r>
      <w:r>
        <w:rPr>
          <w:rFonts w:hint="eastAsia" w:ascii="宋体" w:hAnsi="宋体" w:cs="宋体"/>
          <w:kern w:val="0"/>
          <w:sz w:val="24"/>
          <w:highlight w:val="none"/>
        </w:rPr>
        <w:t>定金或预付款在进度款中的抵扣办法：</w:t>
      </w:r>
      <w:r>
        <w:rPr>
          <w:rFonts w:ascii="宋体" w:hAnsi="宋体" w:cs="宋体"/>
          <w:kern w:val="0"/>
          <w:sz w:val="24"/>
          <w:highlight w:val="none"/>
        </w:rPr>
        <w:t>__</w:t>
      </w:r>
      <w:r>
        <w:rPr>
          <w:rFonts w:hint="eastAsia" w:ascii="宋体" w:hAnsi="宋体" w:cs="宋体"/>
          <w:sz w:val="24"/>
          <w:highlight w:val="none"/>
          <w:u w:val="single"/>
        </w:rPr>
        <w:t>/</w:t>
      </w:r>
      <w:r>
        <w:rPr>
          <w:rFonts w:ascii="宋体" w:hAnsi="宋体" w:cs="宋体"/>
          <w:kern w:val="0"/>
          <w:sz w:val="24"/>
          <w:highlight w:val="none"/>
        </w:rPr>
        <w:t>___</w:t>
      </w:r>
    </w:p>
    <w:p w14:paraId="74498A90">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right="0" w:firstLine="482" w:firstLineChars="200"/>
        <w:textAlignment w:val="auto"/>
        <w:rPr>
          <w:rFonts w:ascii="宋体" w:hAnsi="宋体" w:eastAsia="宋体" w:cs="宋体"/>
          <w:kern w:val="0"/>
          <w:sz w:val="24"/>
          <w:szCs w:val="24"/>
          <w:highlight w:val="none"/>
        </w:rPr>
      </w:pPr>
      <w:bookmarkStart w:id="198" w:name="_Toc457826232"/>
      <w:bookmarkStart w:id="199" w:name="_Toc406150500"/>
      <w:r>
        <w:rPr>
          <w:rFonts w:ascii="宋体" w:hAnsi="宋体" w:eastAsia="宋体" w:cs="宋体"/>
          <w:kern w:val="0"/>
          <w:sz w:val="24"/>
          <w:szCs w:val="24"/>
          <w:highlight w:val="none"/>
        </w:rPr>
        <w:t xml:space="preserve">7.3 </w:t>
      </w:r>
      <w:r>
        <w:rPr>
          <w:rFonts w:hint="eastAsia" w:ascii="宋体" w:hAnsi="宋体" w:eastAsia="宋体" w:cs="宋体"/>
          <w:kern w:val="0"/>
          <w:sz w:val="24"/>
          <w:szCs w:val="24"/>
          <w:highlight w:val="none"/>
        </w:rPr>
        <w:t>进度款支付</w:t>
      </w:r>
      <w:bookmarkEnd w:id="198"/>
      <w:bookmarkEnd w:id="199"/>
    </w:p>
    <w:p w14:paraId="06ABBA34">
      <w:pPr>
        <w:keepNext w:val="0"/>
        <w:keepLines w:val="0"/>
        <w:pageBreakBefore w:val="0"/>
        <w:widowControl w:val="0"/>
        <w:kinsoku/>
        <w:wordWrap/>
        <w:overflowPunct/>
        <w:topLinePunct w:val="0"/>
        <w:bidi w:val="0"/>
        <w:adjustRightInd/>
        <w:snapToGrid/>
        <w:spacing w:line="360" w:lineRule="auto"/>
        <w:ind w:left="0" w:right="0" w:firstLine="420" w:firstLineChars="200"/>
        <w:textAlignment w:val="auto"/>
        <w:rPr>
          <w:rFonts w:hint="eastAsia" w:ascii="宋体" w:hAnsi="宋体"/>
          <w:color w:val="000000"/>
          <w:sz w:val="24"/>
          <w:highlight w:val="none"/>
        </w:rPr>
      </w:pPr>
      <w:r>
        <w:rPr>
          <w:rFonts w:ascii="宋体" w:hAnsi="宋体"/>
          <w:highlight w:val="none"/>
        </w:rPr>
        <w:t>7.3.1</w:t>
      </w:r>
      <w:r>
        <w:rPr>
          <w:rFonts w:hint="eastAsia" w:ascii="宋体" w:hAnsi="宋体"/>
          <w:color w:val="000000"/>
          <w:sz w:val="24"/>
          <w:highlight w:val="none"/>
        </w:rPr>
        <w:t>根据甲方要求，两个项目可按照急用先编的原则启动编制工作，付款方式按照已启动工程勘察工作的项目费用进行支付，未启动工程勘察工作的项目费用暂不支付。付款比例按以下阶段：</w:t>
      </w:r>
    </w:p>
    <w:p w14:paraId="4AAC6858">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ascii="宋体" w:hAnsi="宋体"/>
          <w:kern w:val="0"/>
          <w:sz w:val="24"/>
          <w:highlight w:val="none"/>
        </w:rPr>
      </w:pPr>
      <w:r>
        <w:rPr>
          <w:rFonts w:hint="eastAsia" w:ascii="宋体" w:hAnsi="宋体"/>
          <w:color w:val="000000"/>
          <w:sz w:val="24"/>
          <w:highlight w:val="none"/>
        </w:rPr>
        <w:t>第一阶段：合同签订后，每个项目工程勘察</w:t>
      </w:r>
      <w:r>
        <w:rPr>
          <w:rFonts w:hint="eastAsia" w:ascii="宋体" w:hAnsi="宋体"/>
          <w:kern w:val="0"/>
          <w:sz w:val="24"/>
          <w:highlight w:val="none"/>
        </w:rPr>
        <w:t>外业完成后发包人支付该项目工程勘察费的30%；</w:t>
      </w:r>
    </w:p>
    <w:p w14:paraId="5596B84F">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ascii="宋体" w:hAnsi="宋体"/>
          <w:kern w:val="0"/>
          <w:sz w:val="24"/>
          <w:highlight w:val="none"/>
        </w:rPr>
      </w:pPr>
      <w:r>
        <w:rPr>
          <w:rFonts w:hint="eastAsia" w:ascii="宋体" w:hAnsi="宋体"/>
          <w:color w:val="000000"/>
          <w:sz w:val="24"/>
          <w:highlight w:val="none"/>
        </w:rPr>
        <w:t>第二阶段：每个项目</w:t>
      </w:r>
      <w:r>
        <w:rPr>
          <w:rFonts w:hint="eastAsia" w:ascii="宋体" w:hAnsi="宋体"/>
          <w:kern w:val="0"/>
          <w:sz w:val="24"/>
          <w:highlight w:val="none"/>
        </w:rPr>
        <w:t>提交工程勘察成果资料后，发包人支付该项目工程勘察费的60%；</w:t>
      </w:r>
      <w:r>
        <w:rPr>
          <w:rFonts w:ascii="宋体" w:hAnsi="宋体"/>
          <w:kern w:val="0"/>
          <w:sz w:val="24"/>
          <w:highlight w:val="none"/>
        </w:rPr>
        <w:t xml:space="preserve"> </w:t>
      </w:r>
    </w:p>
    <w:p w14:paraId="13E85BA9">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hint="eastAsia" w:ascii="宋体" w:hAnsi="宋体"/>
          <w:kern w:val="0"/>
          <w:sz w:val="24"/>
          <w:highlight w:val="none"/>
        </w:rPr>
      </w:pPr>
      <w:r>
        <w:rPr>
          <w:rFonts w:hint="eastAsia" w:ascii="宋体" w:hAnsi="宋体"/>
          <w:color w:val="000000"/>
          <w:sz w:val="24"/>
          <w:highlight w:val="none"/>
        </w:rPr>
        <w:t>第三阶段：每个项目</w:t>
      </w:r>
      <w:r>
        <w:rPr>
          <w:rFonts w:hint="eastAsia" w:ascii="宋体" w:hAnsi="宋体"/>
          <w:kern w:val="0"/>
          <w:sz w:val="24"/>
          <w:highlight w:val="none"/>
        </w:rPr>
        <w:t>工程勘察最终验收后一次付清该项目全部工程勘察费，即该项目工程勘察费的10%。</w:t>
      </w:r>
    </w:p>
    <w:p w14:paraId="1F1615A7">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hint="eastAsia" w:ascii="宋体" w:hAnsi="宋体"/>
          <w:color w:val="000000"/>
          <w:sz w:val="24"/>
          <w:highlight w:val="none"/>
        </w:rPr>
      </w:pPr>
      <w:r>
        <w:rPr>
          <w:rFonts w:hint="eastAsia" w:ascii="宋体" w:hAnsi="宋体"/>
          <w:color w:val="000000"/>
          <w:sz w:val="24"/>
          <w:highlight w:val="none"/>
        </w:rPr>
        <w:t>注：每次支付前勘察人应向发包人提供相应数额的增值税普通发票。</w:t>
      </w:r>
    </w:p>
    <w:p w14:paraId="63606876">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right="0" w:firstLine="482" w:firstLineChars="200"/>
        <w:textAlignment w:val="auto"/>
        <w:rPr>
          <w:rFonts w:ascii="宋体" w:hAnsi="宋体" w:eastAsia="宋体" w:cs="宋体"/>
          <w:kern w:val="0"/>
          <w:sz w:val="24"/>
          <w:szCs w:val="24"/>
          <w:highlight w:val="none"/>
        </w:rPr>
      </w:pPr>
      <w:bookmarkStart w:id="200" w:name="_Toc457826233"/>
      <w:r>
        <w:rPr>
          <w:rFonts w:ascii="宋体" w:hAnsi="宋体" w:eastAsia="宋体" w:cs="宋体"/>
          <w:kern w:val="0"/>
          <w:sz w:val="24"/>
          <w:szCs w:val="24"/>
          <w:highlight w:val="none"/>
        </w:rPr>
        <w:t xml:space="preserve">7.4 </w:t>
      </w:r>
      <w:r>
        <w:rPr>
          <w:rFonts w:hint="eastAsia" w:ascii="宋体" w:hAnsi="宋体" w:eastAsia="宋体" w:cs="宋体"/>
          <w:kern w:val="0"/>
          <w:sz w:val="24"/>
          <w:szCs w:val="24"/>
          <w:highlight w:val="none"/>
        </w:rPr>
        <w:t>合同价款结算</w:t>
      </w:r>
      <w:bookmarkEnd w:id="200"/>
    </w:p>
    <w:p w14:paraId="0908D164">
      <w:pPr>
        <w:pStyle w:val="58"/>
        <w:keepNext w:val="0"/>
        <w:keepLines w:val="0"/>
        <w:pageBreakBefore w:val="0"/>
        <w:widowControl w:val="0"/>
        <w:kinsoku/>
        <w:wordWrap/>
        <w:overflowPunct/>
        <w:topLinePunct w:val="0"/>
        <w:bidi w:val="0"/>
        <w:adjustRightInd/>
        <w:snapToGrid/>
        <w:spacing w:before="0" w:after="0" w:line="360" w:lineRule="auto"/>
        <w:ind w:left="0" w:right="0" w:firstLine="480" w:firstLineChars="200"/>
        <w:textAlignment w:val="auto"/>
        <w:rPr>
          <w:rFonts w:ascii="宋体" w:cs="宋体"/>
          <w:highlight w:val="none"/>
        </w:rPr>
      </w:pPr>
      <w:r>
        <w:rPr>
          <w:rFonts w:hint="eastAsia" w:ascii="宋体" w:hAnsi="宋体" w:cs="宋体"/>
          <w:highlight w:val="none"/>
        </w:rPr>
        <w:t>最终合同价款支付的约定：</w:t>
      </w:r>
      <w:r>
        <w:rPr>
          <w:rFonts w:ascii="宋体" w:hAnsi="宋体" w:cs="宋体"/>
          <w:highlight w:val="none"/>
        </w:rPr>
        <w:t>_</w:t>
      </w:r>
      <w:r>
        <w:rPr>
          <w:rFonts w:hint="eastAsia" w:ascii="宋体"/>
          <w:highlight w:val="none"/>
          <w:u w:val="single"/>
        </w:rPr>
        <w:t>见专用合同条款7.3</w:t>
      </w:r>
      <w:r>
        <w:rPr>
          <w:rFonts w:ascii="宋体" w:hAnsi="宋体" w:cs="宋体"/>
          <w:highlight w:val="none"/>
        </w:rPr>
        <w:t>_</w:t>
      </w:r>
      <w:r>
        <w:rPr>
          <w:rFonts w:hint="eastAsia" w:ascii="宋体" w:hAnsi="宋体" w:cs="宋体"/>
          <w:highlight w:val="none"/>
        </w:rPr>
        <w:t>。</w:t>
      </w:r>
    </w:p>
    <w:p w14:paraId="531B1120">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01" w:name="_Toc457826234"/>
      <w:bookmarkStart w:id="202" w:name="_Toc406150501"/>
      <w:r>
        <w:rPr>
          <w:rFonts w:hint="eastAsia" w:ascii="宋体" w:hAnsi="宋体" w:eastAsia="宋体" w:cs="Times New Roman"/>
          <w:b/>
          <w:bCs/>
          <w:sz w:val="24"/>
        </w:rPr>
        <w:t>第8条 变更与调整</w:t>
      </w:r>
      <w:bookmarkEnd w:id="201"/>
    </w:p>
    <w:p w14:paraId="074FF350">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203" w:name="_Toc457826235"/>
      <w:r>
        <w:rPr>
          <w:rFonts w:ascii="宋体" w:hAnsi="宋体" w:eastAsia="宋体" w:cs="宋体"/>
          <w:kern w:val="0"/>
          <w:sz w:val="24"/>
          <w:szCs w:val="24"/>
        </w:rPr>
        <w:t xml:space="preserve">8.1  </w:t>
      </w:r>
      <w:r>
        <w:rPr>
          <w:rFonts w:hint="eastAsia" w:ascii="宋体" w:hAnsi="宋体" w:eastAsia="宋体" w:cs="宋体"/>
          <w:kern w:val="0"/>
          <w:sz w:val="24"/>
          <w:szCs w:val="24"/>
        </w:rPr>
        <w:t>变更范围与确认</w:t>
      </w:r>
      <w:bookmarkEnd w:id="203"/>
    </w:p>
    <w:p w14:paraId="701FA4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ascii="宋体" w:hAnsi="宋体" w:cs="宋体"/>
          <w:kern w:val="0"/>
          <w:sz w:val="24"/>
        </w:rPr>
        <w:t xml:space="preserve">8.1.1 </w:t>
      </w:r>
      <w:r>
        <w:rPr>
          <w:rFonts w:hint="eastAsia" w:ascii="宋体" w:hAnsi="宋体" w:cs="宋体"/>
          <w:kern w:val="0"/>
          <w:sz w:val="24"/>
        </w:rPr>
        <w:t>变更范围</w:t>
      </w:r>
    </w:p>
    <w:p w14:paraId="2AF01B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变更范围的其他约定：</w:t>
      </w:r>
      <w:r>
        <w:rPr>
          <w:rFonts w:ascii="宋体" w:hAnsi="宋体" w:cs="宋体"/>
          <w:kern w:val="0"/>
          <w:sz w:val="24"/>
        </w:rPr>
        <w:t>__</w:t>
      </w:r>
      <w:r>
        <w:rPr>
          <w:rFonts w:hint="eastAsia" w:ascii="宋体" w:hAnsi="宋体" w:cs="宋体"/>
          <w:kern w:val="0"/>
          <w:sz w:val="24"/>
          <w:u w:val="single"/>
        </w:rPr>
        <w:t>无</w:t>
      </w:r>
      <w:r>
        <w:rPr>
          <w:rFonts w:ascii="宋体" w:hAnsi="宋体" w:cs="宋体"/>
          <w:kern w:val="0"/>
          <w:sz w:val="24"/>
        </w:rPr>
        <w:t>_____</w:t>
      </w:r>
    </w:p>
    <w:p w14:paraId="130F55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ascii="宋体" w:hAnsi="宋体" w:cs="宋体"/>
          <w:kern w:val="0"/>
          <w:sz w:val="24"/>
        </w:rPr>
        <w:t xml:space="preserve">8.1.2 </w:t>
      </w:r>
      <w:r>
        <w:rPr>
          <w:rFonts w:hint="eastAsia" w:ascii="宋体" w:hAnsi="宋体" w:cs="宋体"/>
          <w:kern w:val="0"/>
          <w:sz w:val="24"/>
        </w:rPr>
        <w:t>变更确认</w:t>
      </w:r>
    </w:p>
    <w:p w14:paraId="676F8C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cs="宋体"/>
          <w:sz w:val="24"/>
        </w:rPr>
      </w:pPr>
      <w:r>
        <w:rPr>
          <w:rFonts w:hint="eastAsia" w:ascii="宋体" w:hAnsi="宋体" w:cs="宋体"/>
          <w:kern w:val="0"/>
          <w:sz w:val="24"/>
        </w:rPr>
        <w:t>变更提出和确认期限的约定：</w:t>
      </w:r>
      <w:r>
        <w:rPr>
          <w:rFonts w:ascii="宋体" w:hAnsi="宋体" w:cs="宋体"/>
          <w:sz w:val="24"/>
        </w:rPr>
        <w:t>_</w:t>
      </w:r>
      <w:r>
        <w:rPr>
          <w:rFonts w:hint="eastAsia" w:ascii="宋体" w:hAnsi="宋体" w:cs="宋体"/>
          <w:sz w:val="24"/>
          <w:u w:val="single"/>
        </w:rPr>
        <w:t>勘察人应在7天内就调整后的技术方案以书面形式向发包人提出变更要求，发包人应在收到报告后14天内予以确认。</w:t>
      </w:r>
      <w:r>
        <w:rPr>
          <w:rFonts w:ascii="宋体" w:hAnsi="宋体" w:cs="宋体"/>
          <w:sz w:val="24"/>
        </w:rPr>
        <w:t>_</w:t>
      </w:r>
    </w:p>
    <w:p w14:paraId="7ED7C314">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204" w:name="_Toc457826236"/>
      <w:r>
        <w:rPr>
          <w:rFonts w:ascii="宋体" w:hAnsi="宋体" w:eastAsia="宋体" w:cs="宋体"/>
          <w:kern w:val="0"/>
          <w:sz w:val="24"/>
          <w:szCs w:val="24"/>
        </w:rPr>
        <w:t xml:space="preserve">8.2  </w:t>
      </w:r>
      <w:r>
        <w:rPr>
          <w:rFonts w:hint="eastAsia" w:ascii="宋体" w:hAnsi="宋体" w:eastAsia="宋体" w:cs="宋体"/>
          <w:kern w:val="0"/>
          <w:sz w:val="24"/>
          <w:szCs w:val="24"/>
        </w:rPr>
        <w:t>变更合同价款确定</w:t>
      </w:r>
      <w:bookmarkEnd w:id="204"/>
    </w:p>
    <w:p w14:paraId="2FC1AD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rPr>
      </w:pPr>
      <w:r>
        <w:rPr>
          <w:rFonts w:ascii="宋体" w:hAnsi="宋体"/>
          <w:color w:val="000000"/>
          <w:sz w:val="24"/>
        </w:rPr>
        <w:t xml:space="preserve">8.2.2 </w:t>
      </w:r>
      <w:r>
        <w:rPr>
          <w:rFonts w:hint="eastAsia" w:ascii="宋体" w:hAnsi="宋体"/>
          <w:color w:val="000000"/>
          <w:sz w:val="24"/>
        </w:rPr>
        <w:t>提出变更合同价款报告期限的约定：</w:t>
      </w:r>
      <w:r>
        <w:rPr>
          <w:rFonts w:ascii="宋体" w:hAnsi="宋体"/>
          <w:color w:val="000000"/>
          <w:sz w:val="24"/>
        </w:rPr>
        <w:t>_</w:t>
      </w:r>
      <w:r>
        <w:rPr>
          <w:rFonts w:hint="eastAsia" w:ascii="宋体" w:hAnsi="宋体" w:cs="宋体"/>
          <w:sz w:val="24"/>
          <w:u w:val="single" w:color="231F20"/>
        </w:rPr>
        <w:t>执行通用条款。</w:t>
      </w:r>
    </w:p>
    <w:p w14:paraId="1A3193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cs="宋体"/>
          <w:sz w:val="24"/>
        </w:rPr>
      </w:pPr>
      <w:r>
        <w:rPr>
          <w:rFonts w:ascii="宋体" w:hAnsi="宋体"/>
          <w:color w:val="000000"/>
          <w:sz w:val="24"/>
        </w:rPr>
        <w:t xml:space="preserve">8.2.3 </w:t>
      </w:r>
      <w:r>
        <w:rPr>
          <w:rFonts w:hint="eastAsia" w:ascii="宋体" w:hAnsi="宋体"/>
          <w:color w:val="000000"/>
          <w:sz w:val="24"/>
        </w:rPr>
        <w:t>确认变更合同价款报告时限的约定：</w:t>
      </w:r>
      <w:r>
        <w:rPr>
          <w:rFonts w:ascii="宋体" w:hAnsi="宋体"/>
          <w:color w:val="000000"/>
          <w:sz w:val="24"/>
        </w:rPr>
        <w:t>_</w:t>
      </w:r>
      <w:r>
        <w:rPr>
          <w:rFonts w:hint="eastAsia" w:ascii="宋体" w:hAnsi="宋体" w:cs="宋体"/>
          <w:sz w:val="24"/>
          <w:u w:val="single"/>
        </w:rPr>
        <w:t>应在收到对方提交的变更合同价款报告之日</w:t>
      </w:r>
      <w:r>
        <w:rPr>
          <w:rFonts w:hint="eastAsia" w:ascii="宋体" w:hAnsi="宋体" w:cs="宋体"/>
          <w:spacing w:val="-1"/>
          <w:sz w:val="24"/>
          <w:u w:val="single"/>
        </w:rPr>
        <w:t xml:space="preserve">起 </w:t>
      </w:r>
      <w:r>
        <w:rPr>
          <w:rFonts w:hint="eastAsia" w:ascii="宋体" w:hAnsi="宋体" w:cs="宋体"/>
          <w:sz w:val="24"/>
          <w:u w:val="single"/>
        </w:rPr>
        <w:t>14</w:t>
      </w:r>
      <w:r>
        <w:rPr>
          <w:rFonts w:hint="eastAsia" w:ascii="宋体" w:hAnsi="宋体" w:cs="宋体"/>
          <w:spacing w:val="-1"/>
          <w:sz w:val="24"/>
          <w:u w:val="single"/>
        </w:rPr>
        <w:t xml:space="preserve"> 天内予以确认。特殊情况应适当延期</w:t>
      </w:r>
      <w:r>
        <w:rPr>
          <w:rFonts w:hint="eastAsia" w:ascii="宋体" w:hAnsi="宋体" w:cs="宋体"/>
          <w:sz w:val="24"/>
          <w:u w:val="single" w:color="231F20"/>
        </w:rPr>
        <w:t>。</w:t>
      </w:r>
      <w:r>
        <w:rPr>
          <w:rFonts w:ascii="宋体" w:hAnsi="宋体"/>
          <w:color w:val="000000"/>
          <w:sz w:val="24"/>
        </w:rPr>
        <w:t xml:space="preserve">  </w:t>
      </w:r>
      <w:r>
        <w:rPr>
          <w:rFonts w:ascii="宋体" w:hAnsi="宋体" w:cs="宋体"/>
          <w:sz w:val="24"/>
        </w:rPr>
        <w:t xml:space="preserve">                   </w:t>
      </w:r>
    </w:p>
    <w:p w14:paraId="13EDED82">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05" w:name="_Toc457826237"/>
      <w:r>
        <w:rPr>
          <w:rFonts w:hint="eastAsia" w:ascii="宋体" w:hAnsi="宋体" w:eastAsia="宋体" w:cs="Times New Roman"/>
          <w:b/>
          <w:bCs/>
          <w:sz w:val="24"/>
        </w:rPr>
        <w:t>第9条 知识产权</w:t>
      </w:r>
      <w:bookmarkEnd w:id="202"/>
      <w:bookmarkEnd w:id="205"/>
    </w:p>
    <w:p w14:paraId="14248238">
      <w:pPr>
        <w:keepNext w:val="0"/>
        <w:keepLines w:val="0"/>
        <w:pageBreakBefore w:val="0"/>
        <w:widowControl w:val="0"/>
        <w:tabs>
          <w:tab w:val="left" w:pos="1260"/>
        </w:tabs>
        <w:kinsoku/>
        <w:wordWrap/>
        <w:overflowPunct/>
        <w:topLinePunct w:val="0"/>
        <w:bidi w:val="0"/>
        <w:adjustRightInd/>
        <w:snapToGrid/>
        <w:spacing w:line="360" w:lineRule="auto"/>
        <w:ind w:left="0" w:right="0" w:firstLine="482" w:firstLineChars="200"/>
        <w:textAlignment w:val="auto"/>
        <w:rPr>
          <w:rFonts w:ascii="宋体"/>
          <w:b/>
          <w:color w:val="000000"/>
          <w:sz w:val="24"/>
          <w:u w:val="single"/>
        </w:rPr>
      </w:pPr>
      <w:r>
        <w:rPr>
          <w:rFonts w:ascii="宋体" w:hAnsi="宋体"/>
          <w:b/>
          <w:bCs/>
          <w:color w:val="000000"/>
          <w:sz w:val="24"/>
        </w:rPr>
        <w:t>9.1</w:t>
      </w:r>
      <w:r>
        <w:rPr>
          <w:rFonts w:hint="eastAsia" w:ascii="宋体" w:hAnsi="宋体"/>
          <w:color w:val="000000"/>
          <w:sz w:val="24"/>
        </w:rPr>
        <w:t>关于发包人提供给</w:t>
      </w:r>
      <w:r>
        <w:rPr>
          <w:rFonts w:hint="eastAsia" w:ascii="宋体" w:hAnsi="宋体" w:cs="宋体"/>
          <w:kern w:val="0"/>
          <w:sz w:val="24"/>
        </w:rPr>
        <w:t>勘察人</w:t>
      </w:r>
      <w:r>
        <w:rPr>
          <w:rFonts w:hint="eastAsia" w:ascii="宋体" w:hAnsi="宋体"/>
          <w:color w:val="000000"/>
          <w:sz w:val="24"/>
        </w:rPr>
        <w:t>的图纸、发包人为实施工程自行编制或委托编制的反映发包人要求或其他类似性质的文件的著作权的归属：</w:t>
      </w:r>
      <w:r>
        <w:rPr>
          <w:rFonts w:ascii="宋体" w:hAnsi="宋体" w:cs="宋体"/>
          <w:kern w:val="0"/>
          <w:sz w:val="24"/>
        </w:rPr>
        <w:t>_</w:t>
      </w:r>
      <w:r>
        <w:rPr>
          <w:rFonts w:hint="eastAsia" w:ascii="宋体" w:hAnsi="宋体" w:cs="宋体"/>
          <w:kern w:val="0"/>
          <w:sz w:val="24"/>
          <w:u w:val="single"/>
        </w:rPr>
        <w:t>归发包人所有。</w:t>
      </w:r>
    </w:p>
    <w:p w14:paraId="56902A8D">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ascii="宋体" w:hAnsi="宋体" w:cs="宋体"/>
          <w:kern w:val="0"/>
          <w:sz w:val="24"/>
          <w:u w:val="single"/>
        </w:rPr>
      </w:pPr>
      <w:r>
        <w:rPr>
          <w:rFonts w:hint="eastAsia" w:ascii="宋体" w:hAnsi="宋体"/>
          <w:color w:val="000000"/>
          <w:sz w:val="24"/>
        </w:rPr>
        <w:t>关于发包人提供的上述文件的使用限制的要求：</w:t>
      </w:r>
      <w:r>
        <w:rPr>
          <w:rFonts w:ascii="宋体" w:hAnsi="宋体" w:cs="宋体"/>
          <w:kern w:val="0"/>
          <w:sz w:val="24"/>
        </w:rPr>
        <w:t>_</w:t>
      </w:r>
      <w:r>
        <w:rPr>
          <w:rFonts w:hint="eastAsia" w:ascii="宋体" w:hAnsi="宋体" w:cs="宋体"/>
          <w:sz w:val="24"/>
          <w:u w:val="single" w:color="231F20"/>
        </w:rPr>
        <w:t>勘察人履行本合同义务期间</w:t>
      </w:r>
    </w:p>
    <w:p w14:paraId="550F2B4D">
      <w:pPr>
        <w:keepNext w:val="0"/>
        <w:keepLines w:val="0"/>
        <w:pageBreakBefore w:val="0"/>
        <w:widowControl w:val="0"/>
        <w:tabs>
          <w:tab w:val="left" w:pos="1260"/>
        </w:tabs>
        <w:kinsoku/>
        <w:wordWrap/>
        <w:overflowPunct/>
        <w:topLinePunct w:val="0"/>
        <w:bidi w:val="0"/>
        <w:adjustRightInd/>
        <w:snapToGrid/>
        <w:spacing w:line="360" w:lineRule="auto"/>
        <w:ind w:left="0" w:right="0" w:firstLine="482" w:firstLineChars="200"/>
        <w:textAlignment w:val="auto"/>
        <w:rPr>
          <w:rFonts w:ascii="宋体"/>
          <w:color w:val="000000"/>
          <w:sz w:val="24"/>
        </w:rPr>
      </w:pPr>
      <w:r>
        <w:rPr>
          <w:rFonts w:ascii="宋体" w:hAnsi="宋体"/>
          <w:b/>
          <w:bCs/>
          <w:kern w:val="0"/>
          <w:sz w:val="24"/>
        </w:rPr>
        <w:t>9.2</w:t>
      </w:r>
      <w:r>
        <w:rPr>
          <w:rFonts w:hint="eastAsia" w:ascii="宋体" w:hAnsi="宋体"/>
          <w:color w:val="000000"/>
          <w:sz w:val="24"/>
        </w:rPr>
        <w:t>关于</w:t>
      </w:r>
      <w:r>
        <w:rPr>
          <w:rFonts w:hint="eastAsia" w:ascii="宋体" w:hAnsi="宋体" w:cs="宋体"/>
          <w:kern w:val="0"/>
          <w:sz w:val="24"/>
        </w:rPr>
        <w:t>勘察人</w:t>
      </w:r>
      <w:r>
        <w:rPr>
          <w:rFonts w:hint="eastAsia" w:ascii="宋体" w:hAnsi="宋体"/>
          <w:color w:val="000000"/>
          <w:sz w:val="24"/>
        </w:rPr>
        <w:t>为实施工程所编制文件的著作权的归属：</w:t>
      </w:r>
      <w:r>
        <w:rPr>
          <w:rFonts w:ascii="宋体" w:hAnsi="宋体"/>
          <w:color w:val="000000"/>
          <w:sz w:val="24"/>
        </w:rPr>
        <w:t>_</w:t>
      </w:r>
      <w:r>
        <w:rPr>
          <w:rFonts w:hint="eastAsia" w:ascii="宋体" w:hAnsi="宋体" w:cs="宋体"/>
          <w:kern w:val="0"/>
          <w:sz w:val="24"/>
          <w:u w:val="single"/>
        </w:rPr>
        <w:t>归发包人所有</w:t>
      </w:r>
      <w:r>
        <w:rPr>
          <w:rFonts w:ascii="宋体" w:hAnsi="宋体" w:cs="宋体"/>
          <w:kern w:val="0"/>
          <w:sz w:val="24"/>
        </w:rPr>
        <w:t>__</w:t>
      </w:r>
    </w:p>
    <w:p w14:paraId="2C038BC9">
      <w:pPr>
        <w:keepNext w:val="0"/>
        <w:keepLines w:val="0"/>
        <w:pageBreakBefore w:val="0"/>
        <w:widowControl w:val="0"/>
        <w:kinsoku/>
        <w:wordWrap/>
        <w:overflowPunct/>
        <w:topLinePunct w:val="0"/>
        <w:bidi w:val="0"/>
        <w:adjustRightInd/>
        <w:snapToGrid/>
        <w:spacing w:line="360" w:lineRule="auto"/>
        <w:ind w:left="0" w:right="0" w:firstLine="480" w:firstLineChars="200"/>
        <w:textAlignment w:val="auto"/>
        <w:rPr>
          <w:rFonts w:ascii="宋体" w:cs="宋体"/>
          <w:kern w:val="0"/>
          <w:sz w:val="24"/>
        </w:rPr>
      </w:pPr>
      <w:r>
        <w:rPr>
          <w:rFonts w:hint="eastAsia" w:ascii="宋体" w:hAnsi="宋体"/>
          <w:color w:val="000000"/>
          <w:sz w:val="24"/>
        </w:rPr>
        <w:t>关于勘察人提供的上述文件的使用限制的要求：</w:t>
      </w:r>
      <w:r>
        <w:rPr>
          <w:rFonts w:ascii="宋体" w:hAnsi="宋体"/>
          <w:color w:val="000000"/>
          <w:sz w:val="24"/>
        </w:rPr>
        <w:t>_</w:t>
      </w:r>
      <w:r>
        <w:rPr>
          <w:rFonts w:ascii="宋体" w:hAnsi="宋体" w:cs="宋体"/>
          <w:kern w:val="0"/>
          <w:sz w:val="24"/>
        </w:rPr>
        <w:t>_</w:t>
      </w:r>
      <w:r>
        <w:rPr>
          <w:rFonts w:hint="eastAsia" w:ascii="宋体" w:hAnsi="宋体" w:cs="宋体"/>
          <w:sz w:val="24"/>
          <w:u w:val="single"/>
        </w:rPr>
        <w:t xml:space="preserve"> /    </w:t>
      </w:r>
      <w:r>
        <w:rPr>
          <w:rFonts w:ascii="宋体" w:hAnsi="宋体" w:cs="宋体"/>
          <w:kern w:val="0"/>
          <w:sz w:val="24"/>
        </w:rPr>
        <w:t>_</w:t>
      </w:r>
    </w:p>
    <w:p w14:paraId="6728CC7F">
      <w:pPr>
        <w:pStyle w:val="58"/>
        <w:keepNext w:val="0"/>
        <w:keepLines w:val="0"/>
        <w:pageBreakBefore w:val="0"/>
        <w:widowControl w:val="0"/>
        <w:kinsoku/>
        <w:wordWrap/>
        <w:overflowPunct/>
        <w:topLinePunct w:val="0"/>
        <w:bidi w:val="0"/>
        <w:adjustRightInd/>
        <w:snapToGrid/>
        <w:spacing w:before="0" w:after="0" w:line="360" w:lineRule="auto"/>
        <w:ind w:left="0" w:right="0" w:firstLine="482" w:firstLineChars="200"/>
        <w:textAlignment w:val="auto"/>
        <w:rPr>
          <w:rFonts w:ascii="宋体"/>
          <w:b/>
          <w:color w:val="000000"/>
        </w:rPr>
      </w:pPr>
      <w:bookmarkStart w:id="206" w:name="_Toc406150503"/>
      <w:r>
        <w:rPr>
          <w:rFonts w:ascii="宋体" w:hAnsi="宋体"/>
          <w:b/>
        </w:rPr>
        <w:t xml:space="preserve">9.5  </w:t>
      </w:r>
      <w:bookmarkEnd w:id="206"/>
      <w:r>
        <w:rPr>
          <w:rFonts w:hint="eastAsia" w:ascii="宋体" w:hAnsi="宋体"/>
          <w:color w:val="000000"/>
        </w:rPr>
        <w:t>勘察人在工作过程中所采用的专利、专有技术、技术秘密的使用费的承担方式：</w:t>
      </w:r>
      <w:r>
        <w:rPr>
          <w:rFonts w:hint="eastAsia" w:ascii="宋体" w:hAnsi="宋体" w:cs="宋体"/>
          <w:szCs w:val="24"/>
          <w:u w:val="single"/>
        </w:rPr>
        <w:t>发包人应保护勘察人的投标书、勘察方案、报告书、文件、资料图纸、数据、特殊工艺（方法）、专利技术和合理化建议，未经勘察人同意，发包人不得复制、不得泄露、不得擅自修改、传送或向第三人转让或用于本合同外的项目；如发生上述情况，发包人应负法律责任，勘察人有权索赔。</w:t>
      </w:r>
    </w:p>
    <w:p w14:paraId="05D2C74C">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07" w:name="_Toc406150504"/>
      <w:bookmarkStart w:id="208" w:name="_Toc457826238"/>
      <w:r>
        <w:rPr>
          <w:rFonts w:hint="eastAsia" w:ascii="宋体" w:hAnsi="宋体" w:eastAsia="宋体" w:cs="Times New Roman"/>
          <w:b/>
          <w:bCs/>
          <w:sz w:val="24"/>
        </w:rPr>
        <w:t>第10条 不可抗力</w:t>
      </w:r>
      <w:bookmarkEnd w:id="207"/>
      <w:bookmarkEnd w:id="208"/>
    </w:p>
    <w:p w14:paraId="1B405476">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209" w:name="_Toc406150505"/>
      <w:bookmarkStart w:id="210" w:name="_Toc457826239"/>
      <w:r>
        <w:rPr>
          <w:rFonts w:ascii="宋体" w:hAnsi="宋体" w:eastAsia="宋体" w:cs="宋体"/>
          <w:kern w:val="0"/>
          <w:sz w:val="24"/>
          <w:szCs w:val="24"/>
        </w:rPr>
        <w:t xml:space="preserve">10.1 </w:t>
      </w:r>
      <w:r>
        <w:rPr>
          <w:rFonts w:hint="eastAsia" w:ascii="宋体" w:hAnsi="宋体" w:eastAsia="宋体" w:cs="宋体"/>
          <w:kern w:val="0"/>
          <w:sz w:val="24"/>
          <w:szCs w:val="24"/>
        </w:rPr>
        <w:t>不可抗力的确认</w:t>
      </w:r>
      <w:bookmarkEnd w:id="209"/>
      <w:bookmarkEnd w:id="210"/>
    </w:p>
    <w:p w14:paraId="103964A5">
      <w:pPr>
        <w:keepNext w:val="0"/>
        <w:keepLines w:val="0"/>
        <w:pageBreakBefore w:val="0"/>
        <w:widowControl w:val="0"/>
        <w:tabs>
          <w:tab w:val="left" w:pos="1260"/>
        </w:tabs>
        <w:kinsoku/>
        <w:wordWrap/>
        <w:overflowPunct/>
        <w:topLinePunct w:val="0"/>
        <w:autoSpaceDE/>
        <w:autoSpaceDN/>
        <w:bidi w:val="0"/>
        <w:adjustRightInd/>
        <w:snapToGrid/>
        <w:spacing w:line="360" w:lineRule="auto"/>
        <w:ind w:firstLine="480" w:firstLineChars="200"/>
        <w:jc w:val="left"/>
        <w:textAlignment w:val="auto"/>
        <w:rPr>
          <w:rFonts w:ascii="宋体" w:hAnsi="宋体" w:cs="宋体"/>
          <w:kern w:val="0"/>
          <w:sz w:val="24"/>
          <w:u w:val="single"/>
        </w:rPr>
      </w:pPr>
      <w:r>
        <w:rPr>
          <w:rFonts w:ascii="宋体" w:hAnsi="宋体"/>
          <w:kern w:val="0"/>
          <w:sz w:val="24"/>
        </w:rPr>
        <w:t xml:space="preserve">10.1.1 </w:t>
      </w:r>
      <w:r>
        <w:rPr>
          <w:rFonts w:hint="eastAsia" w:ascii="宋体" w:hAnsi="宋体" w:cs="宋体"/>
          <w:kern w:val="0"/>
          <w:sz w:val="24"/>
        </w:rPr>
        <w:t>双方关于不可抗力的其他约定（如政府临时禁令）：</w:t>
      </w:r>
      <w:r>
        <w:rPr>
          <w:rFonts w:hint="eastAsia" w:ascii="宋体" w:hAnsi="宋体" w:cs="宋体"/>
          <w:kern w:val="0"/>
          <w:sz w:val="24"/>
          <w:u w:val="single"/>
        </w:rPr>
        <w:t>合同履行期间，由于工程停建而终止合同或发包人要求解除合同时，勘察人未进行勘察工作的，不退还发包人已付定金；已进行勘察工作的；完成的工作量在</w:t>
      </w:r>
      <w:r>
        <w:rPr>
          <w:rFonts w:ascii="宋体" w:hAnsi="宋体" w:cs="宋体"/>
          <w:kern w:val="0"/>
          <w:sz w:val="24"/>
          <w:u w:val="single"/>
        </w:rPr>
        <w:t>50</w:t>
      </w:r>
      <w:r>
        <w:rPr>
          <w:rFonts w:hint="eastAsia" w:ascii="宋体" w:hAnsi="宋体" w:cs="宋体"/>
          <w:kern w:val="0"/>
          <w:sz w:val="24"/>
          <w:u w:val="single"/>
        </w:rPr>
        <w:t>％以内时，发包人应向勘察人支付合同金额</w:t>
      </w:r>
      <w:r>
        <w:rPr>
          <w:rFonts w:ascii="宋体" w:hAnsi="宋体" w:cs="宋体"/>
          <w:kern w:val="0"/>
          <w:sz w:val="24"/>
          <w:u w:val="single"/>
        </w:rPr>
        <w:t>50</w:t>
      </w:r>
      <w:r>
        <w:rPr>
          <w:rFonts w:hint="eastAsia" w:ascii="宋体" w:hAnsi="宋体" w:cs="宋体"/>
          <w:kern w:val="0"/>
          <w:sz w:val="24"/>
          <w:u w:val="single"/>
        </w:rPr>
        <w:t>％的计取勘察费。</w:t>
      </w:r>
    </w:p>
    <w:p w14:paraId="7FD53E63">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211" w:name="_Toc457826240"/>
      <w:r>
        <w:rPr>
          <w:rFonts w:ascii="宋体" w:hAnsi="宋体" w:eastAsia="宋体" w:cs="宋体"/>
          <w:kern w:val="0"/>
          <w:sz w:val="24"/>
          <w:szCs w:val="24"/>
        </w:rPr>
        <w:t xml:space="preserve">10.2 </w:t>
      </w:r>
      <w:r>
        <w:rPr>
          <w:rFonts w:hint="eastAsia" w:ascii="宋体" w:hAnsi="宋体" w:eastAsia="宋体" w:cs="宋体"/>
          <w:kern w:val="0"/>
          <w:sz w:val="24"/>
          <w:szCs w:val="24"/>
        </w:rPr>
        <w:t>不可抗力的通知</w:t>
      </w:r>
      <w:bookmarkEnd w:id="211"/>
    </w:p>
    <w:p w14:paraId="068835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cs="宋体"/>
          <w:kern w:val="0"/>
          <w:sz w:val="24"/>
        </w:rPr>
      </w:pPr>
      <w:r>
        <w:rPr>
          <w:rFonts w:ascii="宋体" w:hAnsi="宋体"/>
          <w:kern w:val="0"/>
          <w:sz w:val="24"/>
        </w:rPr>
        <w:t xml:space="preserve">10.2.1 </w:t>
      </w:r>
      <w:r>
        <w:rPr>
          <w:rFonts w:hint="eastAsia" w:ascii="宋体" w:hAnsi="宋体" w:cs="宋体"/>
          <w:kern w:val="0"/>
          <w:sz w:val="24"/>
        </w:rPr>
        <w:t>不可抗力持续发生，勘察人报告受害损失期限的约定：</w:t>
      </w:r>
      <w:r>
        <w:rPr>
          <w:rFonts w:hint="eastAsia" w:ascii="宋体" w:hAnsi="宋体" w:cs="宋体"/>
          <w:sz w:val="24"/>
          <w:u w:val="single" w:color="231F20"/>
        </w:rPr>
        <w:t>执行通用条款。</w:t>
      </w:r>
      <w:r>
        <w:rPr>
          <w:rFonts w:ascii="宋体" w:hAnsi="宋体" w:cs="宋体"/>
          <w:kern w:val="0"/>
          <w:sz w:val="24"/>
        </w:rPr>
        <w:t>___</w:t>
      </w:r>
    </w:p>
    <w:p w14:paraId="4E87A5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cs="宋体"/>
          <w:kern w:val="0"/>
          <w:sz w:val="24"/>
        </w:rPr>
      </w:pPr>
      <w:r>
        <w:rPr>
          <w:rFonts w:ascii="宋体" w:hAnsi="宋体"/>
          <w:kern w:val="0"/>
          <w:sz w:val="24"/>
        </w:rPr>
        <w:t xml:space="preserve">10.2.2 </w:t>
      </w:r>
      <w:r>
        <w:rPr>
          <w:rFonts w:hint="eastAsia" w:ascii="宋体" w:hAnsi="宋体" w:cs="宋体"/>
          <w:kern w:val="0"/>
          <w:sz w:val="24"/>
        </w:rPr>
        <w:t>勘察人向发包人通报受害损失情况及费用期限的约定：</w:t>
      </w:r>
      <w:r>
        <w:rPr>
          <w:rFonts w:ascii="宋体" w:hAnsi="宋体" w:cs="宋体"/>
          <w:kern w:val="0"/>
          <w:sz w:val="24"/>
        </w:rPr>
        <w:t>_</w:t>
      </w:r>
      <w:r>
        <w:rPr>
          <w:rFonts w:hint="eastAsia" w:ascii="宋体" w:hAnsi="宋体" w:cs="宋体"/>
          <w:sz w:val="24"/>
          <w:u w:val="single" w:color="231F20"/>
        </w:rPr>
        <w:t>执行通用条款。</w:t>
      </w:r>
      <w:r>
        <w:rPr>
          <w:rFonts w:hint="eastAsia" w:ascii="宋体" w:hAnsi="宋体" w:cs="宋体"/>
          <w:u w:val="single" w:color="231F20"/>
        </w:rPr>
        <w:t xml:space="preserve"> </w:t>
      </w:r>
      <w:r>
        <w:rPr>
          <w:rFonts w:ascii="宋体" w:hAnsi="宋体" w:cs="宋体"/>
          <w:kern w:val="0"/>
          <w:sz w:val="24"/>
        </w:rPr>
        <w:t>_</w:t>
      </w:r>
    </w:p>
    <w:p w14:paraId="520C9D00">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12" w:name="_Toc457826241"/>
      <w:bookmarkStart w:id="213" w:name="_Toc406150506"/>
      <w:r>
        <w:rPr>
          <w:rFonts w:hint="eastAsia" w:ascii="宋体" w:hAnsi="宋体" w:eastAsia="宋体" w:cs="Times New Roman"/>
          <w:b/>
          <w:bCs/>
          <w:sz w:val="24"/>
        </w:rPr>
        <w:t>第13条 责任与保险</w:t>
      </w:r>
      <w:bookmarkEnd w:id="212"/>
      <w:bookmarkEnd w:id="213"/>
    </w:p>
    <w:p w14:paraId="3ACFAF9E">
      <w:pPr>
        <w:keepNext w:val="0"/>
        <w:keepLines w:val="0"/>
        <w:pageBreakBefore w:val="0"/>
        <w:widowControl w:val="0"/>
        <w:tabs>
          <w:tab w:val="left" w:pos="9188"/>
        </w:tabs>
        <w:kinsoku/>
        <w:wordWrap/>
        <w:overflowPunct/>
        <w:topLinePunct w:val="0"/>
        <w:autoSpaceDE w:val="0"/>
        <w:autoSpaceDN w:val="0"/>
        <w:bidi w:val="0"/>
        <w:adjustRightInd/>
        <w:snapToGrid/>
        <w:spacing w:line="360" w:lineRule="auto"/>
        <w:ind w:firstLine="482" w:firstLineChars="200"/>
        <w:textAlignment w:val="auto"/>
        <w:rPr>
          <w:rFonts w:ascii="宋体" w:cs="宋体"/>
          <w:kern w:val="0"/>
          <w:sz w:val="24"/>
        </w:rPr>
      </w:pPr>
      <w:r>
        <w:rPr>
          <w:rFonts w:ascii="宋体" w:hAnsi="宋体"/>
          <w:b/>
          <w:color w:val="000000"/>
          <w:kern w:val="0"/>
          <w:sz w:val="24"/>
        </w:rPr>
        <w:t xml:space="preserve">13.2 </w:t>
      </w:r>
      <w:r>
        <w:rPr>
          <w:rFonts w:hint="eastAsia" w:ascii="宋体" w:hAnsi="宋体" w:cs="宋体"/>
          <w:bCs/>
          <w:color w:val="000000"/>
          <w:kern w:val="0"/>
          <w:sz w:val="24"/>
        </w:rPr>
        <w:t>工程勘察责任保险的约定：</w:t>
      </w:r>
      <w:r>
        <w:rPr>
          <w:rFonts w:ascii="宋体" w:hAnsi="宋体" w:cs="宋体"/>
          <w:bCs/>
          <w:kern w:val="0"/>
          <w:sz w:val="24"/>
        </w:rPr>
        <w:t>_</w:t>
      </w:r>
      <w:r>
        <w:rPr>
          <w:rFonts w:hint="eastAsia" w:ascii="宋体" w:hAnsi="宋体" w:cs="宋体"/>
          <w:sz w:val="24"/>
          <w:u w:val="single"/>
        </w:rPr>
        <w:t>由勘察人自行购买，并使其于合同责任期内保持有效，费用包含在合同价款内。</w:t>
      </w:r>
    </w:p>
    <w:p w14:paraId="770A5D8A">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14" w:name="_Toc406150507"/>
      <w:bookmarkStart w:id="215" w:name="_Toc457826242"/>
      <w:r>
        <w:rPr>
          <w:rFonts w:hint="eastAsia" w:ascii="宋体" w:hAnsi="宋体" w:eastAsia="宋体" w:cs="Times New Roman"/>
          <w:b/>
          <w:bCs/>
          <w:sz w:val="24"/>
        </w:rPr>
        <w:t>第14条 违约</w:t>
      </w:r>
      <w:bookmarkEnd w:id="214"/>
      <w:bookmarkEnd w:id="215"/>
    </w:p>
    <w:p w14:paraId="0F329F72">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firstLine="482" w:firstLineChars="200"/>
        <w:textAlignment w:val="auto"/>
        <w:rPr>
          <w:rFonts w:ascii="宋体" w:hAnsi="宋体" w:eastAsia="宋体" w:cs="宋体"/>
          <w:kern w:val="0"/>
          <w:sz w:val="24"/>
          <w:szCs w:val="24"/>
        </w:rPr>
      </w:pPr>
      <w:bookmarkStart w:id="216" w:name="_Toc406150508"/>
      <w:bookmarkStart w:id="217" w:name="_Toc457826243"/>
      <w:r>
        <w:rPr>
          <w:rFonts w:ascii="宋体" w:hAnsi="宋体" w:eastAsia="宋体" w:cs="宋体"/>
          <w:kern w:val="0"/>
          <w:sz w:val="24"/>
          <w:szCs w:val="24"/>
        </w:rPr>
        <w:t>14.1</w:t>
      </w:r>
      <w:r>
        <w:rPr>
          <w:rFonts w:hint="eastAsia" w:ascii="宋体" w:hAnsi="宋体" w:eastAsia="宋体" w:cs="宋体"/>
          <w:kern w:val="0"/>
          <w:sz w:val="24"/>
          <w:szCs w:val="24"/>
        </w:rPr>
        <w:t xml:space="preserve"> 发包人违约</w:t>
      </w:r>
      <w:bookmarkEnd w:id="216"/>
      <w:bookmarkEnd w:id="217"/>
    </w:p>
    <w:p w14:paraId="6272CEC4">
      <w:pPr>
        <w:keepNext w:val="0"/>
        <w:keepLines w:val="0"/>
        <w:pageBreakBefore w:val="0"/>
        <w:widowControl w:val="0"/>
        <w:kinsoku/>
        <w:wordWrap/>
        <w:overflowPunct/>
        <w:topLinePunct w:val="0"/>
        <w:bidi w:val="0"/>
        <w:adjustRightInd/>
        <w:snapToGrid/>
        <w:spacing w:line="360" w:lineRule="auto"/>
        <w:ind w:left="0" w:firstLine="480" w:firstLineChars="200"/>
        <w:jc w:val="left"/>
        <w:textAlignment w:val="auto"/>
        <w:rPr>
          <w:rFonts w:ascii="宋体"/>
          <w:kern w:val="0"/>
          <w:sz w:val="24"/>
        </w:rPr>
      </w:pPr>
      <w:r>
        <w:rPr>
          <w:rFonts w:ascii="宋体" w:hAnsi="宋体"/>
          <w:kern w:val="0"/>
          <w:sz w:val="24"/>
        </w:rPr>
        <w:t xml:space="preserve">14.1.2 </w:t>
      </w:r>
      <w:r>
        <w:rPr>
          <w:rFonts w:hint="eastAsia" w:ascii="宋体" w:hAnsi="宋体"/>
          <w:kern w:val="0"/>
          <w:sz w:val="24"/>
        </w:rPr>
        <w:t>发包人违约责任</w:t>
      </w:r>
    </w:p>
    <w:p w14:paraId="0278DF3A">
      <w:pPr>
        <w:keepNext w:val="0"/>
        <w:keepLines w:val="0"/>
        <w:pageBreakBefore w:val="0"/>
        <w:widowControl w:val="0"/>
        <w:kinsoku/>
        <w:wordWrap/>
        <w:overflowPunct/>
        <w:topLinePunct w:val="0"/>
        <w:bidi w:val="0"/>
        <w:adjustRightInd/>
        <w:snapToGrid/>
        <w:spacing w:line="360" w:lineRule="auto"/>
        <w:ind w:left="0" w:firstLine="480" w:firstLineChars="200"/>
        <w:jc w:val="left"/>
        <w:textAlignment w:val="auto"/>
        <w:rPr>
          <w:rFonts w:ascii="宋体"/>
          <w:kern w:val="0"/>
          <w:sz w:val="24"/>
        </w:rPr>
      </w:pPr>
      <w:r>
        <w:rPr>
          <w:rFonts w:hint="eastAsia" w:ascii="宋体" w:hAnsi="宋体"/>
          <w:kern w:val="0"/>
          <w:sz w:val="24"/>
        </w:rPr>
        <w:t>（</w:t>
      </w:r>
      <w:r>
        <w:rPr>
          <w:rFonts w:ascii="宋体" w:hAnsi="宋体"/>
          <w:kern w:val="0"/>
          <w:sz w:val="24"/>
        </w:rPr>
        <w:t>1</w:t>
      </w:r>
      <w:r>
        <w:rPr>
          <w:rFonts w:hint="eastAsia" w:ascii="宋体" w:hAnsi="宋体"/>
          <w:kern w:val="0"/>
          <w:sz w:val="24"/>
        </w:rPr>
        <w:t>）</w:t>
      </w:r>
      <w:r>
        <w:rPr>
          <w:rFonts w:hint="eastAsia" w:ascii="宋体" w:hAnsi="宋体" w:cs="宋体"/>
          <w:kern w:val="0"/>
          <w:sz w:val="24"/>
        </w:rPr>
        <w:t>发包人支付勘察人的违约金：</w:t>
      </w:r>
      <w:r>
        <w:rPr>
          <w:rFonts w:hint="eastAsia" w:ascii="宋体" w:hAnsi="宋体" w:cs="宋体"/>
          <w:sz w:val="24"/>
          <w:u w:val="single" w:color="231F20"/>
        </w:rPr>
        <w:t>合同生效后，发包人无故要求终止或解除合同，勘察人未开始勘察工作的，发包人不承担任何费用；勘察人已开始勘察工作的，按照已完成合格工程量参考合同价双方协商确定支付费用。</w:t>
      </w:r>
      <w:r>
        <w:rPr>
          <w:rFonts w:ascii="宋体" w:hAnsi="宋体" w:cs="宋体"/>
          <w:kern w:val="0"/>
          <w:sz w:val="24"/>
        </w:rPr>
        <w:t>_</w:t>
      </w:r>
    </w:p>
    <w:p w14:paraId="311A9FED">
      <w:pPr>
        <w:keepNext w:val="0"/>
        <w:keepLines w:val="0"/>
        <w:pageBreakBefore w:val="0"/>
        <w:widowControl w:val="0"/>
        <w:kinsoku/>
        <w:wordWrap/>
        <w:overflowPunct/>
        <w:topLinePunct w:val="0"/>
        <w:bidi w:val="0"/>
        <w:adjustRightInd/>
        <w:snapToGrid/>
        <w:spacing w:line="360" w:lineRule="auto"/>
        <w:ind w:left="0" w:firstLine="480" w:firstLineChars="200"/>
        <w:jc w:val="left"/>
        <w:textAlignment w:val="auto"/>
        <w:rPr>
          <w:rFonts w:ascii="宋体" w:cs="宋体"/>
          <w:kern w:val="0"/>
          <w:sz w:val="24"/>
        </w:rPr>
      </w:pPr>
      <w:r>
        <w:rPr>
          <w:rFonts w:hint="eastAsia" w:ascii="宋体" w:hAnsi="宋体"/>
          <w:kern w:val="0"/>
          <w:sz w:val="24"/>
        </w:rPr>
        <w:t>（</w:t>
      </w:r>
      <w:r>
        <w:rPr>
          <w:rFonts w:ascii="宋体" w:hAnsi="宋体"/>
          <w:kern w:val="0"/>
          <w:sz w:val="24"/>
        </w:rPr>
        <w:t>2</w:t>
      </w:r>
      <w:r>
        <w:rPr>
          <w:rFonts w:hint="eastAsia" w:ascii="宋体" w:hAnsi="宋体"/>
          <w:kern w:val="0"/>
          <w:sz w:val="24"/>
        </w:rPr>
        <w:t>）</w:t>
      </w:r>
      <w:r>
        <w:rPr>
          <w:rFonts w:hint="eastAsia" w:ascii="宋体" w:hAnsi="宋体" w:cs="宋体"/>
          <w:kern w:val="0"/>
          <w:sz w:val="24"/>
        </w:rPr>
        <w:t>发包人发生其他违约情形应承担的违约责任：</w:t>
      </w:r>
      <w:r>
        <w:rPr>
          <w:rFonts w:ascii="宋体" w:hAnsi="宋体" w:cs="宋体"/>
          <w:kern w:val="0"/>
          <w:sz w:val="24"/>
        </w:rPr>
        <w:t>___</w:t>
      </w:r>
      <w:r>
        <w:rPr>
          <w:rFonts w:hint="eastAsia" w:ascii="宋体" w:hAnsi="宋体" w:cs="宋体"/>
          <w:sz w:val="24"/>
          <w:u w:val="single"/>
        </w:rPr>
        <w:t xml:space="preserve">/ </w:t>
      </w:r>
      <w:r>
        <w:rPr>
          <w:rFonts w:ascii="宋体" w:hAnsi="宋体" w:cs="宋体"/>
          <w:kern w:val="0"/>
          <w:sz w:val="24"/>
        </w:rPr>
        <w:t xml:space="preserve">____  </w:t>
      </w:r>
    </w:p>
    <w:p w14:paraId="742695D2">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firstLine="482" w:firstLineChars="200"/>
        <w:textAlignment w:val="auto"/>
        <w:rPr>
          <w:rFonts w:ascii="宋体" w:hAnsi="宋体" w:eastAsia="宋体" w:cs="宋体"/>
          <w:kern w:val="0"/>
          <w:sz w:val="24"/>
          <w:szCs w:val="24"/>
        </w:rPr>
      </w:pPr>
      <w:bookmarkStart w:id="218" w:name="_Toc406150509"/>
      <w:bookmarkStart w:id="219" w:name="_Toc457826244"/>
      <w:r>
        <w:rPr>
          <w:rFonts w:ascii="宋体" w:hAnsi="宋体" w:eastAsia="宋体" w:cs="宋体"/>
          <w:kern w:val="0"/>
          <w:sz w:val="24"/>
          <w:szCs w:val="24"/>
        </w:rPr>
        <w:t xml:space="preserve">14.2 </w:t>
      </w:r>
      <w:r>
        <w:rPr>
          <w:rFonts w:hint="eastAsia" w:ascii="宋体" w:hAnsi="宋体" w:eastAsia="宋体" w:cs="宋体"/>
          <w:kern w:val="0"/>
          <w:sz w:val="24"/>
          <w:szCs w:val="24"/>
        </w:rPr>
        <w:t>勘察人违约</w:t>
      </w:r>
      <w:bookmarkEnd w:id="218"/>
      <w:bookmarkEnd w:id="219"/>
    </w:p>
    <w:p w14:paraId="25F47BA8">
      <w:pPr>
        <w:keepNext w:val="0"/>
        <w:keepLines w:val="0"/>
        <w:pageBreakBefore w:val="0"/>
        <w:widowControl w:val="0"/>
        <w:kinsoku/>
        <w:wordWrap/>
        <w:overflowPunct/>
        <w:topLinePunct w:val="0"/>
        <w:bidi w:val="0"/>
        <w:adjustRightInd/>
        <w:snapToGrid/>
        <w:spacing w:line="360" w:lineRule="auto"/>
        <w:ind w:left="0" w:firstLine="480" w:firstLineChars="200"/>
        <w:jc w:val="left"/>
        <w:textAlignment w:val="auto"/>
        <w:rPr>
          <w:rFonts w:ascii="宋体" w:cs="宋体"/>
          <w:kern w:val="0"/>
          <w:sz w:val="24"/>
        </w:rPr>
      </w:pPr>
      <w:r>
        <w:rPr>
          <w:rFonts w:ascii="宋体" w:hAnsi="宋体"/>
          <w:kern w:val="0"/>
          <w:sz w:val="24"/>
        </w:rPr>
        <w:t>14.2.2</w:t>
      </w:r>
      <w:r>
        <w:rPr>
          <w:rFonts w:hint="eastAsia" w:ascii="宋体" w:hAnsi="宋体" w:cs="宋体"/>
          <w:kern w:val="0"/>
          <w:sz w:val="24"/>
        </w:rPr>
        <w:t>勘察人违约责任</w:t>
      </w:r>
    </w:p>
    <w:p w14:paraId="5471AE09">
      <w:pPr>
        <w:keepNext w:val="0"/>
        <w:keepLines w:val="0"/>
        <w:pageBreakBefore w:val="0"/>
        <w:widowControl w:val="0"/>
        <w:tabs>
          <w:tab w:val="left" w:pos="9188"/>
        </w:tabs>
        <w:kinsoku/>
        <w:wordWrap/>
        <w:overflowPunct/>
        <w:topLinePunct w:val="0"/>
        <w:autoSpaceDE w:val="0"/>
        <w:autoSpaceDN w:val="0"/>
        <w:bidi w:val="0"/>
        <w:adjustRightInd/>
        <w:snapToGrid/>
        <w:spacing w:line="360" w:lineRule="auto"/>
        <w:ind w:left="0" w:firstLine="480" w:firstLineChars="200"/>
        <w:textAlignment w:val="auto"/>
        <w:rPr>
          <w:rFonts w:ascii="宋体" w:cs="宋体"/>
          <w:kern w:val="0"/>
          <w:sz w:val="24"/>
        </w:rPr>
      </w:pPr>
      <w:r>
        <w:rPr>
          <w:rFonts w:hint="eastAsia" w:ascii="宋体" w:hAnsi="宋体"/>
          <w:kern w:val="0"/>
          <w:sz w:val="24"/>
        </w:rPr>
        <w:t>（</w:t>
      </w:r>
      <w:r>
        <w:rPr>
          <w:rFonts w:ascii="宋体" w:hAnsi="宋体"/>
          <w:kern w:val="0"/>
          <w:sz w:val="24"/>
        </w:rPr>
        <w:t>1</w:t>
      </w:r>
      <w:r>
        <w:rPr>
          <w:rFonts w:hint="eastAsia" w:ascii="宋体" w:hAnsi="宋体"/>
          <w:kern w:val="0"/>
          <w:sz w:val="24"/>
        </w:rPr>
        <w:t>）</w:t>
      </w:r>
      <w:r>
        <w:rPr>
          <w:rFonts w:hint="eastAsia" w:ascii="宋体" w:hAnsi="宋体" w:cs="宋体"/>
          <w:kern w:val="0"/>
          <w:sz w:val="24"/>
        </w:rPr>
        <w:t>勘察人支付发包人的违约金：</w:t>
      </w:r>
      <w:r>
        <w:rPr>
          <w:rFonts w:hint="eastAsia" w:ascii="宋体" w:hAnsi="宋体" w:cs="宋体"/>
          <w:sz w:val="24"/>
          <w:u w:val="single"/>
        </w:rPr>
        <w:t>合同生效后，勘察人因自身原因要求终止或解除合同，勘察人支付发包人的违约金：支付合同总价20%的违约金，并承担由此给发包人造成的一切损失。</w:t>
      </w:r>
    </w:p>
    <w:p w14:paraId="59DE2A4F">
      <w:pPr>
        <w:keepNext w:val="0"/>
        <w:keepLines w:val="0"/>
        <w:pageBreakBefore w:val="0"/>
        <w:widowControl w:val="0"/>
        <w:tabs>
          <w:tab w:val="left" w:pos="9188"/>
        </w:tabs>
        <w:kinsoku/>
        <w:wordWrap/>
        <w:overflowPunct/>
        <w:topLinePunct w:val="0"/>
        <w:autoSpaceDE w:val="0"/>
        <w:autoSpaceDN w:val="0"/>
        <w:bidi w:val="0"/>
        <w:adjustRightInd/>
        <w:snapToGrid/>
        <w:spacing w:line="360" w:lineRule="auto"/>
        <w:ind w:left="0" w:firstLine="480" w:firstLineChars="200"/>
        <w:textAlignment w:val="auto"/>
        <w:rPr>
          <w:rFonts w:ascii="宋体" w:cs="宋体"/>
          <w:kern w:val="0"/>
          <w:sz w:val="24"/>
        </w:rPr>
      </w:pPr>
      <w:r>
        <w:rPr>
          <w:rFonts w:hint="eastAsia" w:ascii="宋体" w:hAnsi="宋体" w:cs="宋体"/>
          <w:kern w:val="0"/>
          <w:sz w:val="24"/>
        </w:rPr>
        <w:t>（</w:t>
      </w:r>
      <w:r>
        <w:rPr>
          <w:rFonts w:ascii="宋体" w:hAnsi="宋体"/>
          <w:kern w:val="0"/>
          <w:sz w:val="24"/>
        </w:rPr>
        <w:t>2</w:t>
      </w:r>
      <w:r>
        <w:rPr>
          <w:rFonts w:hint="eastAsia" w:ascii="宋体" w:hAnsi="宋体" w:cs="宋体"/>
          <w:kern w:val="0"/>
          <w:sz w:val="24"/>
        </w:rPr>
        <w:t>）勘察人造成工期延误应承担的违约责任：</w:t>
      </w:r>
      <w:r>
        <w:rPr>
          <w:rFonts w:hint="eastAsia" w:ascii="宋体" w:hAnsi="宋体" w:cs="宋体"/>
          <w:sz w:val="24"/>
          <w:u w:val="single" w:color="231F20"/>
        </w:rPr>
        <w:t>每延误一天，承担合同总价的0.1%，并承担由此给发包人造成的一切损失。</w:t>
      </w:r>
    </w:p>
    <w:p w14:paraId="57CEBEDC">
      <w:pPr>
        <w:keepNext w:val="0"/>
        <w:keepLines w:val="0"/>
        <w:pageBreakBefore w:val="0"/>
        <w:widowControl w:val="0"/>
        <w:kinsoku/>
        <w:wordWrap/>
        <w:overflowPunct/>
        <w:topLinePunct w:val="0"/>
        <w:bidi w:val="0"/>
        <w:adjustRightInd/>
        <w:snapToGrid/>
        <w:spacing w:line="360" w:lineRule="auto"/>
        <w:ind w:left="0" w:firstLine="480" w:firstLineChars="200"/>
        <w:jc w:val="left"/>
        <w:textAlignment w:val="auto"/>
        <w:rPr>
          <w:rFonts w:hint="eastAsia" w:ascii="宋体" w:hAnsi="宋体" w:cs="宋体"/>
          <w:sz w:val="24"/>
          <w:u w:val="single"/>
        </w:rPr>
      </w:pPr>
      <w:r>
        <w:rPr>
          <w:rFonts w:hint="eastAsia" w:ascii="宋体" w:hAnsi="宋体" w:cs="宋体"/>
          <w:kern w:val="0"/>
          <w:sz w:val="24"/>
        </w:rPr>
        <w:t>（</w:t>
      </w:r>
      <w:r>
        <w:rPr>
          <w:rFonts w:ascii="宋体" w:hAnsi="宋体"/>
          <w:kern w:val="0"/>
          <w:sz w:val="24"/>
        </w:rPr>
        <w:t>3</w:t>
      </w:r>
      <w:r>
        <w:rPr>
          <w:rFonts w:hint="eastAsia" w:ascii="宋体" w:hAnsi="宋体" w:cs="宋体"/>
          <w:kern w:val="0"/>
          <w:sz w:val="24"/>
        </w:rPr>
        <w:t>）因勘察人原因导致工程质量安全事故或其他事故时的赔偿金上限：</w:t>
      </w:r>
      <w:r>
        <w:rPr>
          <w:rFonts w:hint="eastAsia" w:ascii="宋体" w:hAnsi="宋体" w:cs="宋体"/>
          <w:sz w:val="24"/>
          <w:u w:val="single"/>
        </w:rPr>
        <w:t>因勘察人原因造成成果资料质量达不到合同约定的质量标准，勘察人应负责无偿给予补充完善使其达到质量合格。因勘察人原因导致工程质量安全事故或其他事故时，勘察人除负责采取补救措施并承担相应的责任外，还应赔偿因此给发包人造成的全部经济损失。</w:t>
      </w:r>
    </w:p>
    <w:p w14:paraId="72B01077">
      <w:pPr>
        <w:keepNext w:val="0"/>
        <w:keepLines w:val="0"/>
        <w:pageBreakBefore w:val="0"/>
        <w:widowControl w:val="0"/>
        <w:kinsoku/>
        <w:wordWrap/>
        <w:overflowPunct/>
        <w:topLinePunct w:val="0"/>
        <w:bidi w:val="0"/>
        <w:adjustRightInd/>
        <w:snapToGrid/>
        <w:spacing w:line="360" w:lineRule="auto"/>
        <w:ind w:left="0" w:firstLine="480" w:firstLineChars="200"/>
        <w:jc w:val="left"/>
        <w:textAlignment w:val="auto"/>
        <w:rPr>
          <w:rFonts w:ascii="宋体" w:cs="宋体"/>
          <w:kern w:val="0"/>
          <w:sz w:val="24"/>
        </w:rPr>
      </w:pPr>
      <w:r>
        <w:rPr>
          <w:rFonts w:hint="eastAsia" w:ascii="宋体" w:hAnsi="宋体"/>
          <w:kern w:val="0"/>
          <w:sz w:val="24"/>
        </w:rPr>
        <w:t>（</w:t>
      </w:r>
      <w:r>
        <w:rPr>
          <w:rFonts w:ascii="宋体" w:hAnsi="宋体"/>
          <w:kern w:val="0"/>
          <w:sz w:val="24"/>
        </w:rPr>
        <w:t>4</w:t>
      </w:r>
      <w:r>
        <w:rPr>
          <w:rFonts w:hint="eastAsia" w:ascii="宋体" w:hAnsi="宋体"/>
          <w:kern w:val="0"/>
          <w:sz w:val="24"/>
        </w:rPr>
        <w:t>）</w:t>
      </w:r>
      <w:r>
        <w:rPr>
          <w:rFonts w:hint="eastAsia" w:ascii="宋体" w:hAnsi="宋体" w:cs="宋体"/>
          <w:kern w:val="0"/>
          <w:sz w:val="24"/>
        </w:rPr>
        <w:t>勘察人发生其他违约情形应承担的违约责任</w:t>
      </w:r>
      <w:r>
        <w:rPr>
          <w:rFonts w:ascii="宋体" w:hAnsi="宋体" w:cs="宋体"/>
          <w:kern w:val="0"/>
          <w:sz w:val="24"/>
        </w:rPr>
        <w:t>__</w:t>
      </w:r>
      <w:r>
        <w:rPr>
          <w:rFonts w:hint="eastAsia" w:ascii="宋体" w:hAnsi="宋体" w:cs="宋体"/>
          <w:sz w:val="24"/>
          <w:u w:val="single"/>
        </w:rPr>
        <w:t>/</w:t>
      </w:r>
      <w:r>
        <w:rPr>
          <w:rFonts w:ascii="宋体" w:hAnsi="宋体" w:cs="宋体"/>
          <w:kern w:val="0"/>
          <w:sz w:val="24"/>
        </w:rPr>
        <w:t>_________</w:t>
      </w:r>
    </w:p>
    <w:p w14:paraId="40D8DE7A">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20" w:name="_Toc457826245"/>
      <w:bookmarkStart w:id="221" w:name="_Toc406150510"/>
      <w:r>
        <w:rPr>
          <w:rFonts w:hint="eastAsia" w:ascii="宋体" w:hAnsi="宋体" w:eastAsia="宋体" w:cs="Times New Roman"/>
          <w:b/>
          <w:bCs/>
          <w:sz w:val="24"/>
        </w:rPr>
        <w:t>第15条 索赔</w:t>
      </w:r>
      <w:bookmarkEnd w:id="220"/>
    </w:p>
    <w:p w14:paraId="6C4A9878">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222" w:name="_Toc457826246"/>
      <w:r>
        <w:rPr>
          <w:rFonts w:ascii="宋体" w:hAnsi="宋体" w:eastAsia="宋体" w:cs="宋体"/>
          <w:kern w:val="0"/>
          <w:sz w:val="24"/>
          <w:szCs w:val="24"/>
        </w:rPr>
        <w:t xml:space="preserve">15.1 </w:t>
      </w:r>
      <w:r>
        <w:rPr>
          <w:rFonts w:hint="eastAsia" w:ascii="宋体" w:hAnsi="宋体" w:eastAsia="宋体" w:cs="宋体"/>
          <w:kern w:val="0"/>
          <w:sz w:val="24"/>
          <w:szCs w:val="24"/>
        </w:rPr>
        <w:t>发包人索赔</w:t>
      </w:r>
      <w:bookmarkEnd w:id="222"/>
    </w:p>
    <w:p w14:paraId="62E0883D">
      <w:pPr>
        <w:keepNext w:val="0"/>
        <w:keepLines w:val="0"/>
        <w:pageBreakBefore w:val="0"/>
        <w:widowControl w:val="0"/>
        <w:tabs>
          <w:tab w:val="left" w:pos="1260"/>
        </w:tabs>
        <w:kinsoku/>
        <w:wordWrap/>
        <w:overflowPunct/>
        <w:topLinePunct w:val="0"/>
        <w:autoSpaceDE/>
        <w:autoSpaceDN/>
        <w:bidi w:val="0"/>
        <w:adjustRightInd/>
        <w:snapToGrid/>
        <w:spacing w:line="360" w:lineRule="auto"/>
        <w:ind w:firstLine="480" w:firstLineChars="200"/>
        <w:jc w:val="left"/>
        <w:textAlignment w:val="auto"/>
        <w:rPr>
          <w:rFonts w:ascii="宋体"/>
          <w:sz w:val="24"/>
          <w:u w:val="single"/>
        </w:rPr>
      </w:pPr>
      <w:r>
        <w:rPr>
          <w:rFonts w:hint="eastAsia" w:ascii="宋体" w:hAnsi="宋体" w:cs="宋体"/>
          <w:kern w:val="0"/>
          <w:sz w:val="24"/>
        </w:rPr>
        <w:t>索赔程序和期限的约定：</w:t>
      </w:r>
      <w:r>
        <w:rPr>
          <w:rFonts w:hint="eastAsia" w:ascii="宋体" w:hAnsi="宋体" w:cs="宋体"/>
          <w:sz w:val="24"/>
          <w:u w:val="single" w:color="231F20"/>
        </w:rPr>
        <w:t>执行通用条款。</w:t>
      </w:r>
      <w:r>
        <w:rPr>
          <w:rFonts w:ascii="宋体" w:hAnsi="宋体"/>
          <w:sz w:val="24"/>
          <w:u w:val="single"/>
        </w:rPr>
        <w:t xml:space="preserve"> </w:t>
      </w:r>
    </w:p>
    <w:p w14:paraId="40D4AD68">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223" w:name="_Toc457826247"/>
      <w:r>
        <w:rPr>
          <w:rFonts w:ascii="宋体" w:hAnsi="宋体" w:eastAsia="宋体" w:cs="宋体"/>
          <w:kern w:val="0"/>
          <w:sz w:val="24"/>
          <w:szCs w:val="24"/>
        </w:rPr>
        <w:t xml:space="preserve">15.2 </w:t>
      </w:r>
      <w:r>
        <w:rPr>
          <w:rFonts w:hint="eastAsia" w:ascii="宋体" w:hAnsi="宋体" w:eastAsia="宋体" w:cs="宋体"/>
          <w:kern w:val="0"/>
          <w:sz w:val="24"/>
          <w:szCs w:val="24"/>
        </w:rPr>
        <w:t>勘察人索赔</w:t>
      </w:r>
      <w:bookmarkEnd w:id="223"/>
    </w:p>
    <w:p w14:paraId="307433EC">
      <w:pPr>
        <w:keepNext w:val="0"/>
        <w:keepLines w:val="0"/>
        <w:pageBreakBefore w:val="0"/>
        <w:widowControl w:val="0"/>
        <w:tabs>
          <w:tab w:val="left" w:pos="1260"/>
        </w:tabs>
        <w:kinsoku/>
        <w:wordWrap/>
        <w:overflowPunct/>
        <w:topLinePunct w:val="0"/>
        <w:autoSpaceDE/>
        <w:autoSpaceDN/>
        <w:bidi w:val="0"/>
        <w:adjustRightInd/>
        <w:snapToGrid/>
        <w:spacing w:line="360" w:lineRule="auto"/>
        <w:ind w:firstLine="480" w:firstLineChars="200"/>
        <w:jc w:val="left"/>
        <w:textAlignment w:val="auto"/>
        <w:rPr>
          <w:rFonts w:ascii="宋体"/>
          <w:sz w:val="24"/>
          <w:u w:val="single"/>
        </w:rPr>
      </w:pPr>
      <w:r>
        <w:rPr>
          <w:rFonts w:hint="eastAsia" w:ascii="宋体" w:hAnsi="宋体" w:cs="宋体"/>
          <w:kern w:val="0"/>
          <w:sz w:val="24"/>
        </w:rPr>
        <w:t>索赔程序和期限的约定：</w:t>
      </w:r>
      <w:r>
        <w:rPr>
          <w:rFonts w:hint="eastAsia" w:ascii="宋体" w:hAnsi="宋体" w:cs="宋体"/>
          <w:sz w:val="24"/>
          <w:u w:val="single" w:color="231F20"/>
        </w:rPr>
        <w:t>执行通用条款。</w:t>
      </w:r>
      <w:r>
        <w:rPr>
          <w:rFonts w:ascii="宋体" w:hAnsi="宋体"/>
          <w:sz w:val="24"/>
          <w:u w:val="single"/>
        </w:rPr>
        <w:t xml:space="preserve"> </w:t>
      </w:r>
    </w:p>
    <w:p w14:paraId="7265376F">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24" w:name="_Toc457826248"/>
      <w:r>
        <w:rPr>
          <w:rFonts w:hint="eastAsia" w:ascii="宋体" w:hAnsi="宋体" w:eastAsia="宋体" w:cs="Times New Roman"/>
          <w:b/>
          <w:bCs/>
          <w:sz w:val="24"/>
        </w:rPr>
        <w:t>第16条 争议解决</w:t>
      </w:r>
      <w:bookmarkEnd w:id="221"/>
      <w:bookmarkEnd w:id="224"/>
    </w:p>
    <w:p w14:paraId="1F298CEB">
      <w:pPr>
        <w:pStyle w:val="4"/>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firstLine="482" w:firstLineChars="200"/>
        <w:textAlignment w:val="auto"/>
        <w:rPr>
          <w:rFonts w:ascii="宋体" w:hAnsi="宋体" w:eastAsia="宋体" w:cs="宋体"/>
          <w:kern w:val="0"/>
          <w:sz w:val="24"/>
          <w:szCs w:val="24"/>
        </w:rPr>
      </w:pPr>
      <w:bookmarkStart w:id="225" w:name="_Toc406150511"/>
      <w:bookmarkStart w:id="226" w:name="_Toc457826249"/>
      <w:r>
        <w:rPr>
          <w:rFonts w:ascii="宋体" w:hAnsi="宋体" w:eastAsia="宋体" w:cs="宋体"/>
          <w:kern w:val="0"/>
          <w:sz w:val="24"/>
          <w:szCs w:val="24"/>
        </w:rPr>
        <w:t xml:space="preserve">16.3 </w:t>
      </w:r>
      <w:r>
        <w:rPr>
          <w:rFonts w:hint="eastAsia" w:ascii="宋体" w:hAnsi="宋体" w:eastAsia="宋体" w:cs="宋体"/>
          <w:kern w:val="0"/>
          <w:sz w:val="24"/>
          <w:szCs w:val="24"/>
        </w:rPr>
        <w:t>仲裁或诉讼</w:t>
      </w:r>
      <w:bookmarkEnd w:id="225"/>
      <w:bookmarkEnd w:id="226"/>
    </w:p>
    <w:p w14:paraId="60B9F07C">
      <w:pPr>
        <w:keepNext w:val="0"/>
        <w:keepLines w:val="0"/>
        <w:pageBreakBefore w:val="0"/>
        <w:widowControl w:val="0"/>
        <w:tabs>
          <w:tab w:val="left" w:pos="126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双方约定在履行合同过程中产生争议时，采取下列第</w:t>
      </w:r>
      <w:r>
        <w:rPr>
          <w:rFonts w:ascii="宋体" w:hAnsi="宋体" w:cs="宋体"/>
          <w:b/>
          <w:kern w:val="0"/>
          <w:sz w:val="24"/>
        </w:rPr>
        <w:t>_</w:t>
      </w:r>
      <w:r>
        <w:rPr>
          <w:rFonts w:hint="eastAsia" w:ascii="宋体" w:hAnsi="宋体" w:cs="宋体"/>
          <w:sz w:val="24"/>
          <w:u w:val="single" w:color="231F20"/>
        </w:rPr>
        <w:t>(2)</w:t>
      </w:r>
      <w:r>
        <w:rPr>
          <w:rFonts w:ascii="宋体" w:hAnsi="宋体" w:cs="宋体"/>
          <w:b/>
          <w:kern w:val="0"/>
          <w:sz w:val="24"/>
        </w:rPr>
        <w:t>__</w:t>
      </w:r>
      <w:r>
        <w:rPr>
          <w:rFonts w:hint="eastAsia" w:ascii="宋体" w:hAnsi="宋体" w:cs="宋体"/>
          <w:kern w:val="0"/>
          <w:sz w:val="24"/>
        </w:rPr>
        <w:t>种方式解决：</w:t>
      </w:r>
    </w:p>
    <w:p w14:paraId="0B61199E">
      <w:pPr>
        <w:keepNext w:val="0"/>
        <w:keepLines w:val="0"/>
        <w:pageBreakBefore w:val="0"/>
        <w:widowControl w:val="0"/>
        <w:tabs>
          <w:tab w:val="left" w:pos="126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w:t>
      </w:r>
      <w:r>
        <w:rPr>
          <w:rFonts w:ascii="宋体" w:hAnsi="宋体" w:cs="宋体"/>
          <w:kern w:val="0"/>
          <w:sz w:val="24"/>
        </w:rPr>
        <w:t>1</w:t>
      </w:r>
      <w:r>
        <w:rPr>
          <w:rFonts w:hint="eastAsia" w:ascii="宋体" w:hAnsi="宋体" w:cs="宋体"/>
          <w:kern w:val="0"/>
          <w:sz w:val="24"/>
        </w:rPr>
        <w:t>）向</w:t>
      </w:r>
      <w:r>
        <w:rPr>
          <w:rFonts w:ascii="宋体" w:hAnsi="宋体" w:cs="宋体"/>
          <w:b/>
          <w:kern w:val="0"/>
          <w:sz w:val="24"/>
        </w:rPr>
        <w:t>_</w:t>
      </w:r>
      <w:r>
        <w:rPr>
          <w:rFonts w:hint="eastAsia" w:ascii="宋体" w:hAnsi="宋体" w:cs="宋体"/>
          <w:sz w:val="24"/>
          <w:u w:val="single"/>
        </w:rPr>
        <w:t>/</w:t>
      </w:r>
      <w:r>
        <w:rPr>
          <w:rFonts w:ascii="宋体" w:hAnsi="宋体" w:cs="宋体"/>
          <w:b/>
          <w:kern w:val="0"/>
          <w:sz w:val="24"/>
        </w:rPr>
        <w:t>__</w:t>
      </w:r>
      <w:r>
        <w:rPr>
          <w:rFonts w:hint="eastAsia" w:ascii="宋体" w:hAnsi="宋体" w:cs="宋体"/>
          <w:kern w:val="0"/>
          <w:sz w:val="24"/>
        </w:rPr>
        <w:t>仲裁委员会提请仲裁；</w:t>
      </w:r>
    </w:p>
    <w:p w14:paraId="2F91346F">
      <w:pPr>
        <w:keepNext w:val="0"/>
        <w:keepLines w:val="0"/>
        <w:pageBreakBefore w:val="0"/>
        <w:widowControl w:val="0"/>
        <w:tabs>
          <w:tab w:val="left" w:pos="1260"/>
        </w:tabs>
        <w:kinsoku/>
        <w:wordWrap/>
        <w:overflowPunct/>
        <w:topLinePunct w:val="0"/>
        <w:autoSpaceDE/>
        <w:autoSpaceDN/>
        <w:bidi w:val="0"/>
        <w:adjustRightInd/>
        <w:snapToGrid/>
        <w:spacing w:line="360" w:lineRule="auto"/>
        <w:ind w:firstLine="480" w:firstLineChars="200"/>
        <w:jc w:val="left"/>
        <w:textAlignment w:val="auto"/>
        <w:rPr>
          <w:rFonts w:asci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）向</w:t>
      </w:r>
      <w:r>
        <w:rPr>
          <w:rFonts w:ascii="宋体" w:hAnsi="宋体" w:cs="宋体"/>
          <w:b/>
          <w:kern w:val="0"/>
          <w:sz w:val="24"/>
        </w:rPr>
        <w:t>_</w:t>
      </w:r>
      <w:r>
        <w:rPr>
          <w:rFonts w:hint="eastAsia" w:ascii="宋体" w:hAnsi="宋体" w:cs="宋体"/>
          <w:sz w:val="24"/>
          <w:u w:val="single" w:color="231F20"/>
        </w:rPr>
        <w:t xml:space="preserve">发包人所在地有管辖权 </w:t>
      </w:r>
      <w:r>
        <w:rPr>
          <w:rFonts w:hint="eastAsia" w:ascii="宋体" w:hAnsi="宋体" w:cs="宋体"/>
          <w:kern w:val="0"/>
          <w:sz w:val="24"/>
        </w:rPr>
        <w:t>人民法院提起诉讼。</w:t>
      </w:r>
    </w:p>
    <w:p w14:paraId="220BFF35">
      <w:pPr>
        <w:keepNext w:val="0"/>
        <w:keepLines w:val="0"/>
        <w:pageBreakBefore w:val="0"/>
        <w:widowControl w:val="0"/>
        <w:kinsoku/>
        <w:wordWrap/>
        <w:overflowPunct/>
        <w:topLinePunct w:val="0"/>
        <w:autoSpaceDE/>
        <w:autoSpaceDN/>
        <w:bidi w:val="0"/>
        <w:adjustRightInd/>
        <w:snapToGrid/>
        <w:spacing w:before="120" w:after="120" w:line="360" w:lineRule="auto"/>
        <w:jc w:val="left"/>
        <w:textAlignment w:val="auto"/>
        <w:outlineLvl w:val="2"/>
        <w:rPr>
          <w:rFonts w:hint="eastAsia" w:ascii="宋体" w:hAnsi="宋体" w:eastAsia="宋体" w:cs="Times New Roman"/>
          <w:b/>
          <w:bCs/>
          <w:sz w:val="24"/>
        </w:rPr>
      </w:pPr>
      <w:bookmarkStart w:id="227" w:name="_Toc457826250"/>
      <w:bookmarkStart w:id="228" w:name="_Toc406150512"/>
      <w:r>
        <w:rPr>
          <w:rFonts w:hint="eastAsia" w:ascii="宋体" w:hAnsi="宋体" w:eastAsia="宋体" w:cs="Times New Roman"/>
          <w:b/>
          <w:bCs/>
          <w:sz w:val="24"/>
        </w:rPr>
        <w:t>第17条 补充条款</w:t>
      </w:r>
      <w:bookmarkEnd w:id="227"/>
      <w:bookmarkEnd w:id="228"/>
    </w:p>
    <w:p w14:paraId="7DDF73A3">
      <w:pPr>
        <w:keepNext w:val="0"/>
        <w:keepLines w:val="0"/>
        <w:pageBreakBefore w:val="0"/>
        <w:widowControl w:val="0"/>
        <w:tabs>
          <w:tab w:val="left" w:pos="1260"/>
        </w:tabs>
        <w:kinsoku/>
        <w:wordWrap/>
        <w:overflowPunct/>
        <w:topLinePunct w:val="0"/>
        <w:bidi w:val="0"/>
        <w:adjustRightInd/>
        <w:snapToGrid/>
        <w:spacing w:line="360" w:lineRule="auto"/>
        <w:ind w:firstLine="480" w:firstLineChars="200"/>
        <w:textAlignment w:val="auto"/>
        <w:rPr>
          <w:rFonts w:ascii="宋体" w:cs="宋体"/>
          <w:kern w:val="0"/>
          <w:sz w:val="24"/>
        </w:rPr>
      </w:pPr>
      <w:r>
        <w:rPr>
          <w:rFonts w:hint="eastAsia" w:ascii="宋体" w:hAnsi="宋体" w:cs="宋体"/>
          <w:kern w:val="0"/>
          <w:sz w:val="24"/>
        </w:rPr>
        <w:t>双方根据有关法律法规规定，结合实际经协商一致，补充约定如下：</w:t>
      </w:r>
    </w:p>
    <w:p w14:paraId="392EAEBB">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firstLine="480" w:firstLineChars="200"/>
        <w:jc w:val="left"/>
        <w:textAlignment w:val="auto"/>
        <w:rPr>
          <w:rFonts w:ascii="宋体" w:hAnsi="宋体" w:cs="宋体"/>
          <w:sz w:val="24"/>
        </w:rPr>
      </w:pPr>
      <w:bookmarkStart w:id="229" w:name="_Toc406426565"/>
      <w:bookmarkStart w:id="230" w:name="_Toc457826251"/>
      <w:bookmarkStart w:id="231" w:name="_Toc406150513"/>
      <w:r>
        <w:rPr>
          <w:rFonts w:hint="eastAsia" w:ascii="宋体" w:hAnsi="宋体" w:cs="宋体"/>
          <w:sz w:val="24"/>
        </w:rPr>
        <w:t>勘察人需对现场的工作人员安全负责，因勘察人工作或管理失误造成安全事故，责任自负。</w:t>
      </w:r>
    </w:p>
    <w:p w14:paraId="102EFE29">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firstLine="480" w:firstLineChars="200"/>
        <w:jc w:val="left"/>
        <w:textAlignment w:val="auto"/>
        <w:rPr>
          <w:rFonts w:ascii="新宋体" w:hAnsi="新宋体" w:eastAsia="新宋体" w:cs="新宋体"/>
          <w:sz w:val="24"/>
        </w:rPr>
      </w:pPr>
      <w:r>
        <w:rPr>
          <w:rFonts w:hint="eastAsia" w:ascii="新宋体" w:hAnsi="新宋体" w:eastAsia="新宋体" w:cs="新宋体"/>
          <w:sz w:val="24"/>
        </w:rPr>
        <w:t>本合同勘察费包含勘察全部费用，勘察人员赴工地现场及按照发包人要求驻场所发生的所有费用包含在合同价内。</w:t>
      </w:r>
    </w:p>
    <w:p w14:paraId="514D03B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ascii="新宋体" w:hAnsi="新宋体" w:eastAsia="新宋体" w:cs="新宋体"/>
          <w:sz w:val="24"/>
        </w:rPr>
      </w:pPr>
      <w:r>
        <w:rPr>
          <w:rFonts w:hint="eastAsia" w:ascii="新宋体" w:hAnsi="新宋体" w:eastAsia="新宋体" w:cs="新宋体"/>
          <w:sz w:val="24"/>
        </w:rPr>
        <w:t>（3）本合同内，除明示对合同涉及到的项目、服务有给付费用的约定外，其余服务及与合同履行相关的项目，均视为包含在合同价内。</w:t>
      </w:r>
      <w:bookmarkEnd w:id="229"/>
      <w:bookmarkEnd w:id="230"/>
      <w:bookmarkEnd w:id="231"/>
    </w:p>
    <w:p w14:paraId="693DC91E"/>
    <w:sectPr>
      <w:headerReference r:id="rId9" w:type="default"/>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1" w:usb1="080E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7E409">
    <w:pPr>
      <w:pStyle w:val="13"/>
      <w:framePr w:wrap="around" w:vAnchor="text" w:hAnchor="margin" w:xAlign="center" w:y="1"/>
      <w:rPr>
        <w:rStyle w:val="51"/>
        <w:rFonts w:ascii="宋体"/>
        <w:sz w:val="24"/>
      </w:rPr>
    </w:pPr>
    <w:r>
      <w:rPr>
        <w:rFonts w:ascii="宋体" w:hAnsi="宋体"/>
        <w:sz w:val="24"/>
      </w:rPr>
      <w:fldChar w:fldCharType="begin"/>
    </w:r>
    <w:r>
      <w:rPr>
        <w:rStyle w:val="51"/>
        <w:rFonts w:ascii="宋体" w:hAnsi="宋体"/>
        <w:sz w:val="24"/>
      </w:rPr>
      <w:instrText xml:space="preserve">PAGE  </w:instrText>
    </w:r>
    <w:r>
      <w:rPr>
        <w:rFonts w:ascii="宋体" w:hAnsi="宋体"/>
        <w:sz w:val="24"/>
      </w:rPr>
      <w:fldChar w:fldCharType="separate"/>
    </w:r>
    <w:r>
      <w:rPr>
        <w:rStyle w:val="51"/>
        <w:rFonts w:ascii="宋体" w:hAnsi="宋体"/>
        <w:sz w:val="24"/>
      </w:rPr>
      <w:t>4</w:t>
    </w:r>
    <w:r>
      <w:rPr>
        <w:rFonts w:ascii="宋体" w:hAnsi="宋体"/>
        <w:sz w:val="24"/>
      </w:rPr>
      <w:fldChar w:fldCharType="end"/>
    </w:r>
  </w:p>
  <w:p w14:paraId="73283ACB">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D06F3">
    <w:pPr>
      <w:pStyle w:val="13"/>
      <w:framePr w:wrap="around" w:vAnchor="text" w:hAnchor="margin" w:xAlign="center" w:y="1"/>
      <w:rPr>
        <w:rStyle w:val="51"/>
      </w:rPr>
    </w:pPr>
    <w:r>
      <w:fldChar w:fldCharType="begin"/>
    </w:r>
    <w:r>
      <w:rPr>
        <w:rStyle w:val="51"/>
      </w:rPr>
      <w:instrText xml:space="preserve">PAGE  </w:instrText>
    </w:r>
    <w:r>
      <w:fldChar w:fldCharType="separate"/>
    </w:r>
    <w:r>
      <w:rPr>
        <w:rStyle w:val="51"/>
      </w:rPr>
      <w:t>8</w:t>
    </w:r>
    <w:r>
      <w:fldChar w:fldCharType="end"/>
    </w:r>
  </w:p>
  <w:p w14:paraId="77C9375F">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403EC">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AA26C">
    <w:pPr>
      <w:pStyle w:val="13"/>
      <w:framePr w:wrap="around" w:vAnchor="text" w:hAnchor="margin" w:xAlign="center" w:y="1"/>
      <w:rPr>
        <w:rStyle w:val="51"/>
        <w:sz w:val="24"/>
      </w:rPr>
    </w:pPr>
    <w:r>
      <w:rPr>
        <w:rFonts w:ascii="宋体" w:hAnsi="宋体"/>
        <w:sz w:val="24"/>
      </w:rPr>
      <w:fldChar w:fldCharType="begin"/>
    </w:r>
    <w:r>
      <w:rPr>
        <w:rStyle w:val="51"/>
        <w:rFonts w:ascii="宋体" w:hAnsi="宋体"/>
        <w:sz w:val="24"/>
      </w:rPr>
      <w:instrText xml:space="preserve">PAGE  </w:instrText>
    </w:r>
    <w:r>
      <w:rPr>
        <w:rFonts w:ascii="宋体" w:hAnsi="宋体"/>
        <w:sz w:val="24"/>
      </w:rPr>
      <w:fldChar w:fldCharType="separate"/>
    </w:r>
    <w:r>
      <w:rPr>
        <w:rStyle w:val="51"/>
        <w:rFonts w:ascii="宋体" w:hAnsi="宋体"/>
        <w:sz w:val="24"/>
        <w:lang/>
      </w:rPr>
      <w:t>1</w:t>
    </w:r>
    <w:r>
      <w:rPr>
        <w:rFonts w:ascii="宋体" w:hAnsi="宋体"/>
        <w:sz w:val="24"/>
      </w:rPr>
      <w:fldChar w:fldCharType="end"/>
    </w:r>
  </w:p>
  <w:p w14:paraId="4D6FFCF9">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F53E7">
    <w:pPr>
      <w:pStyle w:val="14"/>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5F091">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B5D9E">
    <w:pPr>
      <w:pStyle w:val="14"/>
      <w:pBdr>
        <w:bottom w:val="none" w:color="auto" w:sz="0" w:space="0"/>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B135E">
    <w:pPr>
      <w:pStyle w:val="14"/>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E9B9DE"/>
    <w:multiLevelType w:val="singleLevel"/>
    <w:tmpl w:val="7AE9B9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10"/>
  <w:hyphenationZone w:val="360"/>
  <w:drawingGridHorizontalSpacing w:val="210"/>
  <w:drawingGridVerticalSpacing w:val="156"/>
  <w:displayHorizontalDrawingGridEvery w:val="1"/>
  <w:displayVerticalDrawingGridEvery w:val="2"/>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54D"/>
    <w:rsid w:val="00062938"/>
    <w:rsid w:val="000A0F77"/>
    <w:rsid w:val="000D64F0"/>
    <w:rsid w:val="001174E1"/>
    <w:rsid w:val="00153EF6"/>
    <w:rsid w:val="00173D70"/>
    <w:rsid w:val="00180EF4"/>
    <w:rsid w:val="00185EF9"/>
    <w:rsid w:val="00191583"/>
    <w:rsid w:val="001D2833"/>
    <w:rsid w:val="001F230A"/>
    <w:rsid w:val="00207DE0"/>
    <w:rsid w:val="002218F8"/>
    <w:rsid w:val="00221C91"/>
    <w:rsid w:val="0022505B"/>
    <w:rsid w:val="00276243"/>
    <w:rsid w:val="00282DDB"/>
    <w:rsid w:val="002B4953"/>
    <w:rsid w:val="002B7C56"/>
    <w:rsid w:val="002C2426"/>
    <w:rsid w:val="002E4919"/>
    <w:rsid w:val="002E6528"/>
    <w:rsid w:val="002E77A4"/>
    <w:rsid w:val="00305B2F"/>
    <w:rsid w:val="00307082"/>
    <w:rsid w:val="003256CA"/>
    <w:rsid w:val="003572E5"/>
    <w:rsid w:val="003A32E4"/>
    <w:rsid w:val="003B1949"/>
    <w:rsid w:val="003B44B0"/>
    <w:rsid w:val="003D326F"/>
    <w:rsid w:val="00413665"/>
    <w:rsid w:val="00431888"/>
    <w:rsid w:val="0043349E"/>
    <w:rsid w:val="00444F71"/>
    <w:rsid w:val="00457833"/>
    <w:rsid w:val="0047506D"/>
    <w:rsid w:val="004A15AB"/>
    <w:rsid w:val="004F4270"/>
    <w:rsid w:val="00500231"/>
    <w:rsid w:val="00506599"/>
    <w:rsid w:val="0051484D"/>
    <w:rsid w:val="005265D2"/>
    <w:rsid w:val="00527181"/>
    <w:rsid w:val="005D5302"/>
    <w:rsid w:val="00610C7F"/>
    <w:rsid w:val="00643074"/>
    <w:rsid w:val="00691F59"/>
    <w:rsid w:val="006930F8"/>
    <w:rsid w:val="006A26D2"/>
    <w:rsid w:val="006B6A52"/>
    <w:rsid w:val="006C218D"/>
    <w:rsid w:val="006C589C"/>
    <w:rsid w:val="006E238D"/>
    <w:rsid w:val="00711EFB"/>
    <w:rsid w:val="00717038"/>
    <w:rsid w:val="00723CF5"/>
    <w:rsid w:val="00731E13"/>
    <w:rsid w:val="007347EB"/>
    <w:rsid w:val="007370CC"/>
    <w:rsid w:val="00742238"/>
    <w:rsid w:val="007636E0"/>
    <w:rsid w:val="00797972"/>
    <w:rsid w:val="007D206B"/>
    <w:rsid w:val="00817B6D"/>
    <w:rsid w:val="00892047"/>
    <w:rsid w:val="008B43BB"/>
    <w:rsid w:val="008C424D"/>
    <w:rsid w:val="008D1A3E"/>
    <w:rsid w:val="008D7348"/>
    <w:rsid w:val="008F0865"/>
    <w:rsid w:val="009163A3"/>
    <w:rsid w:val="00920F50"/>
    <w:rsid w:val="00924D77"/>
    <w:rsid w:val="00944DDE"/>
    <w:rsid w:val="00946744"/>
    <w:rsid w:val="00951592"/>
    <w:rsid w:val="00965068"/>
    <w:rsid w:val="0096678D"/>
    <w:rsid w:val="00972152"/>
    <w:rsid w:val="00975173"/>
    <w:rsid w:val="009B3011"/>
    <w:rsid w:val="009B585D"/>
    <w:rsid w:val="009B6E8C"/>
    <w:rsid w:val="009D51B2"/>
    <w:rsid w:val="009E5B42"/>
    <w:rsid w:val="00A12626"/>
    <w:rsid w:val="00A2281F"/>
    <w:rsid w:val="00A30AD0"/>
    <w:rsid w:val="00A310AD"/>
    <w:rsid w:val="00A44890"/>
    <w:rsid w:val="00A448B2"/>
    <w:rsid w:val="00A66FDF"/>
    <w:rsid w:val="00A80795"/>
    <w:rsid w:val="00A82B00"/>
    <w:rsid w:val="00A85442"/>
    <w:rsid w:val="00AC0B52"/>
    <w:rsid w:val="00AC4213"/>
    <w:rsid w:val="00AC59F2"/>
    <w:rsid w:val="00AE4DED"/>
    <w:rsid w:val="00AF42D9"/>
    <w:rsid w:val="00B3288D"/>
    <w:rsid w:val="00B565D1"/>
    <w:rsid w:val="00B6676F"/>
    <w:rsid w:val="00B8779F"/>
    <w:rsid w:val="00BA1F5C"/>
    <w:rsid w:val="00BB5345"/>
    <w:rsid w:val="00BD5D5C"/>
    <w:rsid w:val="00BE0CE8"/>
    <w:rsid w:val="00BE3095"/>
    <w:rsid w:val="00BF48A1"/>
    <w:rsid w:val="00C22EAA"/>
    <w:rsid w:val="00C4064E"/>
    <w:rsid w:val="00C4230E"/>
    <w:rsid w:val="00C67036"/>
    <w:rsid w:val="00C93060"/>
    <w:rsid w:val="00CA7DE8"/>
    <w:rsid w:val="00CB68FE"/>
    <w:rsid w:val="00D601A2"/>
    <w:rsid w:val="00D60C4A"/>
    <w:rsid w:val="00D77E5E"/>
    <w:rsid w:val="00DD1297"/>
    <w:rsid w:val="00E31B21"/>
    <w:rsid w:val="00E433AE"/>
    <w:rsid w:val="00E53660"/>
    <w:rsid w:val="00E711E2"/>
    <w:rsid w:val="00E71906"/>
    <w:rsid w:val="00E86C0D"/>
    <w:rsid w:val="00EA6730"/>
    <w:rsid w:val="00EB187A"/>
    <w:rsid w:val="00EB7DCA"/>
    <w:rsid w:val="00EC29CC"/>
    <w:rsid w:val="00ED6335"/>
    <w:rsid w:val="00ED6EE5"/>
    <w:rsid w:val="00F201C8"/>
    <w:rsid w:val="00F35E2E"/>
    <w:rsid w:val="00F41395"/>
    <w:rsid w:val="00F60D5A"/>
    <w:rsid w:val="00F775DF"/>
    <w:rsid w:val="00F9346A"/>
    <w:rsid w:val="00F96579"/>
    <w:rsid w:val="00FC5477"/>
    <w:rsid w:val="00FE214E"/>
    <w:rsid w:val="00FE2ECA"/>
    <w:rsid w:val="00FE4D15"/>
    <w:rsid w:val="0AB26504"/>
    <w:rsid w:val="11E01DF9"/>
    <w:rsid w:val="5A4C32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23"/>
    <w:qFormat/>
    <w:uiPriority w:val="0"/>
    <w:pPr>
      <w:keepNext/>
      <w:keepLines/>
      <w:spacing w:before="340" w:beforeLines="0" w:after="330" w:afterLines="0" w:line="576" w:lineRule="auto"/>
      <w:outlineLvl w:val="0"/>
    </w:pPr>
    <w:rPr>
      <w:rFonts w:cs="Times New Roman"/>
      <w:b/>
      <w:kern w:val="44"/>
      <w:sz w:val="44"/>
    </w:rPr>
  </w:style>
  <w:style w:type="paragraph" w:styleId="3">
    <w:name w:val="heading 2"/>
    <w:basedOn w:val="1"/>
    <w:next w:val="1"/>
    <w:link w:val="24"/>
    <w:qFormat/>
    <w:uiPriority w:val="0"/>
    <w:pPr>
      <w:keepNext/>
      <w:keepLines/>
      <w:spacing w:before="260" w:beforeLines="0" w:after="260" w:afterLines="0" w:line="413" w:lineRule="auto"/>
      <w:outlineLvl w:val="1"/>
    </w:pPr>
    <w:rPr>
      <w:rFonts w:ascii="Cambria" w:hAnsi="Cambria" w:eastAsia="宋体" w:cs="Times New Roman"/>
      <w:b/>
      <w:sz w:val="32"/>
    </w:rPr>
  </w:style>
  <w:style w:type="paragraph" w:styleId="4">
    <w:name w:val="heading 3"/>
    <w:basedOn w:val="1"/>
    <w:next w:val="1"/>
    <w:link w:val="25"/>
    <w:qFormat/>
    <w:uiPriority w:val="0"/>
    <w:pPr>
      <w:keepNext/>
      <w:keepLines/>
      <w:spacing w:before="260" w:beforeLines="0" w:after="260" w:afterLines="0" w:line="413" w:lineRule="auto"/>
      <w:outlineLvl w:val="2"/>
    </w:pPr>
    <w:rPr>
      <w:rFonts w:cs="Times New Roman"/>
      <w:b/>
      <w:bCs/>
      <w:sz w:val="32"/>
      <w:szCs w:val="32"/>
    </w:rPr>
  </w:style>
  <w:style w:type="paragraph" w:styleId="5">
    <w:name w:val="heading 4"/>
    <w:basedOn w:val="1"/>
    <w:next w:val="1"/>
    <w:link w:val="26"/>
    <w:qFormat/>
    <w:uiPriority w:val="0"/>
    <w:pPr>
      <w:keepNext/>
      <w:keepLines/>
      <w:spacing w:before="280" w:beforeLines="0" w:after="290" w:afterLines="0" w:line="372" w:lineRule="auto"/>
      <w:outlineLvl w:val="3"/>
    </w:pPr>
    <w:rPr>
      <w:rFonts w:ascii="Cambria" w:hAnsi="Cambria" w:cs="Times New Roman"/>
      <w:b/>
      <w:kern w:val="2"/>
      <w:sz w:val="28"/>
    </w:rPr>
  </w:style>
  <w:style w:type="paragraph" w:styleId="6">
    <w:name w:val="heading 5"/>
    <w:basedOn w:val="1"/>
    <w:next w:val="1"/>
    <w:link w:val="27"/>
    <w:qFormat/>
    <w:uiPriority w:val="0"/>
    <w:pPr>
      <w:keepNext/>
      <w:keepLines/>
      <w:spacing w:before="280" w:beforeLines="0" w:after="290" w:afterLines="0" w:line="372" w:lineRule="auto"/>
      <w:outlineLvl w:val="4"/>
    </w:pPr>
    <w:rPr>
      <w:rFonts w:cs="Times New Roman"/>
      <w:b/>
      <w:sz w:val="28"/>
    </w:rPr>
  </w:style>
  <w:style w:type="character" w:default="1" w:styleId="21">
    <w:name w:val="Default Paragraph Font"/>
    <w:uiPriority w:val="0"/>
  </w:style>
  <w:style w:type="table" w:default="1" w:styleId="20">
    <w:name w:val="Normal Table"/>
    <w:unhideWhenUsed/>
    <w:uiPriority w:val="99"/>
    <w:tblPr>
      <w:tblStyle w:val="20"/>
      <w:tblCellMar>
        <w:top w:w="0" w:type="dxa"/>
        <w:left w:w="108" w:type="dxa"/>
        <w:bottom w:w="0" w:type="dxa"/>
        <w:right w:w="108" w:type="dxa"/>
      </w:tblCellMar>
    </w:tblPr>
  </w:style>
  <w:style w:type="paragraph" w:styleId="7">
    <w:name w:val="toc 7"/>
    <w:basedOn w:val="1"/>
    <w:next w:val="1"/>
    <w:uiPriority w:val="0"/>
    <w:pPr>
      <w:ind w:left="2520" w:leftChars="1200"/>
    </w:pPr>
  </w:style>
  <w:style w:type="paragraph" w:styleId="8">
    <w:name w:val="annotation text"/>
    <w:basedOn w:val="1"/>
    <w:link w:val="28"/>
    <w:uiPriority w:val="0"/>
    <w:pPr>
      <w:jc w:val="left"/>
    </w:pPr>
    <w:rPr>
      <w:rFonts w:cs="Times New Roman"/>
      <w:sz w:val="24"/>
      <w:szCs w:val="24"/>
    </w:rPr>
  </w:style>
  <w:style w:type="paragraph" w:styleId="9">
    <w:name w:val="toc 5"/>
    <w:basedOn w:val="1"/>
    <w:next w:val="1"/>
    <w:uiPriority w:val="0"/>
    <w:pPr>
      <w:ind w:left="1680" w:leftChars="800"/>
    </w:pPr>
  </w:style>
  <w:style w:type="paragraph" w:styleId="10">
    <w:name w:val="toc 3"/>
    <w:basedOn w:val="1"/>
    <w:next w:val="1"/>
    <w:uiPriority w:val="0"/>
    <w:pPr>
      <w:ind w:left="840" w:leftChars="400"/>
    </w:pPr>
  </w:style>
  <w:style w:type="paragraph" w:styleId="11">
    <w:name w:val="toc 8"/>
    <w:basedOn w:val="1"/>
    <w:next w:val="1"/>
    <w:uiPriority w:val="0"/>
    <w:pPr>
      <w:ind w:left="2940" w:leftChars="1400"/>
    </w:pPr>
  </w:style>
  <w:style w:type="paragraph" w:styleId="12">
    <w:name w:val="Balloon Text"/>
    <w:basedOn w:val="1"/>
    <w:link w:val="29"/>
    <w:uiPriority w:val="0"/>
    <w:rPr>
      <w:sz w:val="16"/>
      <w:szCs w:val="0"/>
    </w:rPr>
  </w:style>
  <w:style w:type="paragraph" w:styleId="13">
    <w:name w:val="footer"/>
    <w:basedOn w:val="1"/>
    <w:link w:val="30"/>
    <w:uiPriority w:val="0"/>
    <w:pPr>
      <w:tabs>
        <w:tab w:val="center" w:pos="4153"/>
        <w:tab w:val="right" w:pos="8306"/>
      </w:tabs>
      <w:snapToGrid w:val="0"/>
      <w:jc w:val="left"/>
    </w:pPr>
    <w:rPr>
      <w:rFonts w:cs="Times New Roman"/>
      <w:sz w:val="18"/>
      <w:szCs w:val="18"/>
    </w:rPr>
  </w:style>
  <w:style w:type="paragraph" w:styleId="14">
    <w:name w:val="header"/>
    <w:basedOn w:val="1"/>
    <w:link w:val="31"/>
    <w:uiPriority w:val="0"/>
    <w:pPr>
      <w:pBdr>
        <w:bottom w:val="single" w:color="auto" w:sz="6" w:space="1"/>
      </w:pBdr>
      <w:tabs>
        <w:tab w:val="center" w:pos="4153"/>
        <w:tab w:val="right" w:pos="8306"/>
      </w:tabs>
      <w:snapToGrid w:val="0"/>
      <w:jc w:val="center"/>
    </w:pPr>
    <w:rPr>
      <w:rFonts w:cs="Times New Roman"/>
      <w:sz w:val="18"/>
      <w:szCs w:val="18"/>
    </w:rPr>
  </w:style>
  <w:style w:type="paragraph" w:styleId="15">
    <w:name w:val="toc 1"/>
    <w:basedOn w:val="1"/>
    <w:next w:val="1"/>
    <w:uiPriority w:val="0"/>
    <w:pPr>
      <w:tabs>
        <w:tab w:val="left" w:pos="540"/>
        <w:tab w:val="right" w:leader="dot" w:pos="9350"/>
      </w:tabs>
    </w:pPr>
  </w:style>
  <w:style w:type="paragraph" w:styleId="16">
    <w:name w:val="toc 4"/>
    <w:basedOn w:val="1"/>
    <w:next w:val="1"/>
    <w:uiPriority w:val="0"/>
    <w:pPr>
      <w:ind w:left="1260" w:leftChars="600"/>
    </w:pPr>
  </w:style>
  <w:style w:type="paragraph" w:styleId="17">
    <w:name w:val="toc 6"/>
    <w:basedOn w:val="1"/>
    <w:next w:val="1"/>
    <w:uiPriority w:val="0"/>
    <w:pPr>
      <w:ind w:left="2100" w:leftChars="1000"/>
    </w:pPr>
  </w:style>
  <w:style w:type="paragraph" w:styleId="18">
    <w:name w:val="toc 2"/>
    <w:basedOn w:val="1"/>
    <w:next w:val="1"/>
    <w:uiPriority w:val="0"/>
    <w:pPr>
      <w:ind w:left="420" w:leftChars="200"/>
    </w:pPr>
  </w:style>
  <w:style w:type="paragraph" w:styleId="19">
    <w:name w:val="toc 9"/>
    <w:basedOn w:val="1"/>
    <w:next w:val="1"/>
    <w:uiPriority w:val="0"/>
    <w:pPr>
      <w:ind w:left="3360" w:leftChars="1600"/>
    </w:pPr>
  </w:style>
  <w:style w:type="character" w:styleId="22">
    <w:name w:val="Hyperlink"/>
    <w:uiPriority w:val="0"/>
    <w:rPr>
      <w:rFonts w:cs="Times New Roman"/>
      <w:color w:val="0000FF"/>
      <w:u w:val="single"/>
    </w:rPr>
  </w:style>
  <w:style w:type="character" w:customStyle="1" w:styleId="23">
    <w:name w:val="标题 1 Char"/>
    <w:link w:val="2"/>
    <w:uiPriority w:val="0"/>
    <w:rPr>
      <w:rFonts w:cs="Times New Roman"/>
      <w:b/>
      <w:kern w:val="44"/>
      <w:sz w:val="44"/>
    </w:rPr>
  </w:style>
  <w:style w:type="character" w:customStyle="1" w:styleId="24">
    <w:name w:val="标题 2 Char"/>
    <w:link w:val="3"/>
    <w:uiPriority w:val="0"/>
    <w:rPr>
      <w:rFonts w:ascii="Cambria" w:hAnsi="Cambria" w:eastAsia="宋体" w:cs="Times New Roman"/>
      <w:b/>
      <w:sz w:val="32"/>
    </w:rPr>
  </w:style>
  <w:style w:type="character" w:customStyle="1" w:styleId="25">
    <w:name w:val="标题 3 Char"/>
    <w:link w:val="4"/>
    <w:uiPriority w:val="0"/>
    <w:rPr>
      <w:rFonts w:cs="Times New Roman"/>
      <w:b/>
      <w:bCs/>
      <w:sz w:val="32"/>
      <w:szCs w:val="32"/>
    </w:rPr>
  </w:style>
  <w:style w:type="character" w:customStyle="1" w:styleId="26">
    <w:name w:val="标题 4 Char"/>
    <w:link w:val="5"/>
    <w:uiPriority w:val="0"/>
    <w:rPr>
      <w:rFonts w:ascii="Cambria" w:hAnsi="Cambria" w:cs="Times New Roman"/>
      <w:b/>
      <w:kern w:val="2"/>
      <w:sz w:val="28"/>
    </w:rPr>
  </w:style>
  <w:style w:type="character" w:customStyle="1" w:styleId="27">
    <w:name w:val="标题 5 Char"/>
    <w:link w:val="6"/>
    <w:uiPriority w:val="0"/>
    <w:rPr>
      <w:rFonts w:cs="Times New Roman"/>
      <w:b/>
      <w:sz w:val="28"/>
    </w:rPr>
  </w:style>
  <w:style w:type="character" w:customStyle="1" w:styleId="28">
    <w:name w:val="批注文字 Char"/>
    <w:link w:val="8"/>
    <w:uiPriority w:val="0"/>
    <w:rPr>
      <w:rFonts w:cs="Times New Roman"/>
      <w:sz w:val="24"/>
      <w:szCs w:val="24"/>
    </w:rPr>
  </w:style>
  <w:style w:type="character" w:customStyle="1" w:styleId="29">
    <w:name w:val="批注框文本 Char"/>
    <w:link w:val="12"/>
    <w:uiPriority w:val="0"/>
    <w:rPr>
      <w:sz w:val="16"/>
      <w:szCs w:val="0"/>
    </w:rPr>
  </w:style>
  <w:style w:type="character" w:customStyle="1" w:styleId="30">
    <w:name w:val="页脚 Char"/>
    <w:link w:val="13"/>
    <w:uiPriority w:val="0"/>
    <w:rPr>
      <w:rFonts w:cs="Times New Roman"/>
      <w:sz w:val="18"/>
      <w:szCs w:val="18"/>
    </w:rPr>
  </w:style>
  <w:style w:type="character" w:customStyle="1" w:styleId="31">
    <w:name w:val="页眉 Char"/>
    <w:link w:val="14"/>
    <w:uiPriority w:val="0"/>
    <w:rPr>
      <w:rFonts w:cs="Times New Roman"/>
      <w:sz w:val="18"/>
      <w:szCs w:val="18"/>
    </w:rPr>
  </w:style>
  <w:style w:type="character" w:customStyle="1" w:styleId="32">
    <w:name w:val="Header Char"/>
    <w:uiPriority w:val="0"/>
    <w:rPr>
      <w:kern w:val="2"/>
      <w:sz w:val="18"/>
    </w:rPr>
  </w:style>
  <w:style w:type="character" w:customStyle="1" w:styleId="33">
    <w:name w:val="Balloon Text Char"/>
    <w:uiPriority w:val="0"/>
    <w:rPr>
      <w:sz w:val="2"/>
    </w:rPr>
  </w:style>
  <w:style w:type="character" w:customStyle="1" w:styleId="34">
    <w:name w:val="Document Map Char"/>
    <w:uiPriority w:val="0"/>
    <w:rPr>
      <w:rFonts w:ascii="宋体"/>
      <w:kern w:val="2"/>
      <w:sz w:val="18"/>
    </w:rPr>
  </w:style>
  <w:style w:type="character" w:customStyle="1" w:styleId="35">
    <w:name w:val="文档结构图 Char"/>
    <w:link w:val="36"/>
    <w:uiPriority w:val="0"/>
    <w:rPr>
      <w:rFonts w:cs="Times New Roman"/>
      <w:sz w:val="2"/>
    </w:rPr>
  </w:style>
  <w:style w:type="paragraph" w:customStyle="1" w:styleId="36">
    <w:name w:val="文档结构图1"/>
    <w:basedOn w:val="1"/>
    <w:link w:val="35"/>
    <w:uiPriority w:val="0"/>
    <w:rPr>
      <w:rFonts w:cs="Times New Roman"/>
      <w:sz w:val="2"/>
    </w:rPr>
  </w:style>
  <w:style w:type="character" w:customStyle="1" w:styleId="37">
    <w:name w:val="批注主题 Char"/>
    <w:link w:val="38"/>
    <w:uiPriority w:val="0"/>
    <w:rPr>
      <w:rFonts w:cs="Times New Roman"/>
      <w:b/>
      <w:bCs/>
      <w:sz w:val="24"/>
      <w:szCs w:val="24"/>
    </w:rPr>
  </w:style>
  <w:style w:type="paragraph" w:customStyle="1" w:styleId="38">
    <w:name w:val="批注主题1"/>
    <w:basedOn w:val="8"/>
    <w:next w:val="8"/>
    <w:link w:val="37"/>
    <w:uiPriority w:val="0"/>
    <w:rPr>
      <w:rFonts w:cs="Times New Roman"/>
      <w:b/>
      <w:bCs/>
      <w:sz w:val="24"/>
      <w:szCs w:val="24"/>
    </w:rPr>
  </w:style>
  <w:style w:type="character" w:customStyle="1" w:styleId="39">
    <w:name w:val="Comment Text Char1"/>
    <w:uiPriority w:val="0"/>
    <w:rPr>
      <w:sz w:val="24"/>
    </w:rPr>
  </w:style>
  <w:style w:type="character" w:customStyle="1" w:styleId="40">
    <w:name w:val="Comment Text Char"/>
    <w:uiPriority w:val="0"/>
    <w:rPr>
      <w:sz w:val="24"/>
    </w:rPr>
  </w:style>
  <w:style w:type="character" w:customStyle="1" w:styleId="41">
    <w:name w:val="Header Char1"/>
    <w:uiPriority w:val="0"/>
    <w:rPr>
      <w:sz w:val="18"/>
    </w:rPr>
  </w:style>
  <w:style w:type="character" w:customStyle="1" w:styleId="42">
    <w:name w:val="日期 Char"/>
    <w:link w:val="43"/>
    <w:uiPriority w:val="0"/>
    <w:rPr>
      <w:rFonts w:cs="Times New Roman"/>
      <w:sz w:val="24"/>
      <w:szCs w:val="24"/>
    </w:rPr>
  </w:style>
  <w:style w:type="paragraph" w:customStyle="1" w:styleId="43">
    <w:name w:val="日期1"/>
    <w:basedOn w:val="1"/>
    <w:next w:val="1"/>
    <w:link w:val="42"/>
    <w:uiPriority w:val="0"/>
    <w:pPr>
      <w:ind w:left="100" w:leftChars="2500"/>
    </w:pPr>
    <w:rPr>
      <w:rFonts w:cs="Times New Roman"/>
      <w:sz w:val="24"/>
      <w:szCs w:val="24"/>
    </w:rPr>
  </w:style>
  <w:style w:type="character" w:customStyle="1" w:styleId="44">
    <w:name w:val="Footer Char"/>
    <w:uiPriority w:val="0"/>
    <w:rPr>
      <w:sz w:val="18"/>
    </w:rPr>
  </w:style>
  <w:style w:type="character" w:customStyle="1" w:styleId="45">
    <w:name w:val="Comment Subject Char"/>
    <w:uiPriority w:val="0"/>
    <w:rPr>
      <w:b/>
      <w:sz w:val="24"/>
    </w:rPr>
  </w:style>
  <w:style w:type="character" w:customStyle="1" w:styleId="46">
    <w:name w:val="Footer Char1"/>
    <w:uiPriority w:val="0"/>
    <w:rPr>
      <w:sz w:val="18"/>
    </w:rPr>
  </w:style>
  <w:style w:type="character" w:customStyle="1" w:styleId="47">
    <w:name w:val="Balloon Text Char1"/>
    <w:uiPriority w:val="0"/>
    <w:rPr>
      <w:sz w:val="2"/>
    </w:rPr>
  </w:style>
  <w:style w:type="character" w:customStyle="1" w:styleId="48">
    <w:name w:val="apple-converted-space"/>
    <w:uiPriority w:val="0"/>
    <w:rPr>
      <w:rFonts w:cs="Times New Roman"/>
    </w:rPr>
  </w:style>
  <w:style w:type="character" w:customStyle="1" w:styleId="49">
    <w:name w:val="Char Char15"/>
    <w:uiPriority w:val="0"/>
    <w:rPr>
      <w:rFonts w:ascii="Cambria" w:hAnsi="Cambria" w:eastAsia="宋体"/>
      <w:b/>
      <w:kern w:val="2"/>
      <w:sz w:val="28"/>
    </w:rPr>
  </w:style>
  <w:style w:type="character" w:customStyle="1" w:styleId="50">
    <w:name w:val="批注引用1"/>
    <w:uiPriority w:val="0"/>
    <w:rPr>
      <w:rFonts w:cs="Times New Roman"/>
      <w:sz w:val="21"/>
    </w:rPr>
  </w:style>
  <w:style w:type="character" w:customStyle="1" w:styleId="51">
    <w:name w:val="页码1"/>
    <w:uiPriority w:val="0"/>
    <w:rPr>
      <w:rFonts w:cs="Times New Roman"/>
    </w:rPr>
  </w:style>
  <w:style w:type="character" w:customStyle="1" w:styleId="52">
    <w:name w:val="annotation reference"/>
    <w:uiPriority w:val="0"/>
    <w:rPr>
      <w:rFonts w:cs="Times New Roman"/>
      <w:sz w:val="21"/>
      <w:szCs w:val="21"/>
    </w:rPr>
  </w:style>
  <w:style w:type="paragraph" w:customStyle="1" w:styleId="53">
    <w:name w:val="图表目录1"/>
    <w:basedOn w:val="1"/>
    <w:next w:val="1"/>
    <w:uiPriority w:val="0"/>
    <w:pPr>
      <w:ind w:left="200" w:leftChars="200" w:hanging="200" w:hangingChars="200"/>
    </w:pPr>
  </w:style>
  <w:style w:type="paragraph" w:customStyle="1" w:styleId="54">
    <w:name w:val="TOC 标题1"/>
    <w:basedOn w:val="2"/>
    <w:next w:val="1"/>
    <w:uiPriority w:val="0"/>
    <w:pPr>
      <w:outlineLvl w:val="9"/>
    </w:pPr>
    <w:rPr>
      <w:rFonts w:ascii="Calibri" w:hAnsi="Calibri"/>
    </w:rPr>
  </w:style>
  <w:style w:type="paragraph" w:customStyle="1" w:styleId="55">
    <w:name w:val="修订1"/>
    <w:uiPriority w:val="0"/>
    <w:rPr>
      <w:szCs w:val="24"/>
      <w:lang w:val="en-US" w:eastAsia="zh-CN" w:bidi="ar-SA"/>
    </w:rPr>
  </w:style>
  <w:style w:type="paragraph" w:customStyle="1" w:styleId="56">
    <w:name w:val="列出段落1"/>
    <w:basedOn w:val="1"/>
    <w:uiPriority w:val="0"/>
    <w:pPr>
      <w:ind w:firstLine="420" w:firstLineChars="200"/>
    </w:pPr>
  </w:style>
  <w:style w:type="paragraph" w:customStyle="1" w:styleId="57">
    <w:name w:val="msolistparagraph"/>
    <w:basedOn w:val="1"/>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58">
    <w:name w:val="Blockquote"/>
    <w:basedOn w:val="1"/>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31</Pages>
  <Words>1697</Words>
  <Characters>2019</Characters>
  <Lines>193</Lines>
  <Paragraphs>54</Paragraphs>
  <TotalTime>0</TotalTime>
  <ScaleCrop>false</ScaleCrop>
  <LinksUpToDate>false</LinksUpToDate>
  <CharactersWithSpaces>2629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2025-06-06T09:57:00Z</dcterms:created>
  <dc:creator>雨林木风</dc:creator>
  <cp:lastModifiedBy>孙笑梅</cp:lastModifiedBy>
  <dcterms:modified xsi:type="dcterms:W3CDTF">2025-06-13T07:53:23Z</dcterms:modified>
  <dc:title>合同编号：</dc:title>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eyJoZGlkIjoiOGY5YmY1YzJiYTBjMGRhNzIwOGMxMGU3MTkyNjc2MTgiLCJ1c2VySWQiOiI1NTQxMjM5NjIifQ==</vt:lpwstr>
  </property>
  <property fmtid="{D5CDD505-2E9C-101B-9397-08002B2CF9AE}" pid="4" name="ICV">
    <vt:lpwstr>7168B62E9B7B419F84F583144EB02456_13</vt:lpwstr>
  </property>
</Properties>
</file>