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版本号：YC25529001(CGB)20250603001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常宁新区核心区道路和绿化建设工程PPP项目绩效考核咨询服务采购项目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YC25529001(CGB)</w:t>
      </w:r>
      <w:r>
        <w:br/>
      </w:r>
      <w:r>
        <w:br/>
      </w:r>
      <w:r>
        <w:br/>
      </w:r>
    </w:p>
    <w:p>
      <w:pPr>
        <w:pStyle w:val="null3"/>
        <w:jc w:val="center"/>
        <w:outlineLvl w:val="2"/>
      </w:pPr>
      <w:r>
        <w:rPr>
          <w:rFonts w:ascii="仿宋_GB2312" w:hAnsi="仿宋_GB2312" w:cs="仿宋_GB2312" w:eastAsia="仿宋_GB2312"/>
          <w:sz w:val="28"/>
          <w:b/>
        </w:rPr>
        <w:t>西安市常宁新区开发建设管理委员会</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西安市常宁新区开发建设管理委员会</w:t>
      </w:r>
      <w:r>
        <w:rPr>
          <w:rFonts w:ascii="仿宋_GB2312" w:hAnsi="仿宋_GB2312" w:cs="仿宋_GB2312" w:eastAsia="仿宋_GB2312"/>
        </w:rPr>
        <w:t>委托，拟对</w:t>
      </w:r>
      <w:r>
        <w:rPr>
          <w:rFonts w:ascii="仿宋_GB2312" w:hAnsi="仿宋_GB2312" w:cs="仿宋_GB2312" w:eastAsia="仿宋_GB2312"/>
        </w:rPr>
        <w:t>常宁新区核心区道路和绿化建设工程PPP项目绩效考核咨询服务采购项目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YC25529001(CGB)</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常宁新区核心区道路和绿化建设工程PPP项目绩效考核咨询服务采购项目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为常宁新区核心区道路和绿化建设工程PPP项目绩效考核咨询服务，按照相关要求对常宁新区核心区道路和绿化建设工程PPP项目进行绩效考核咨询服务并出具符合相关要求的绩效考核报告。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采购包1（常宁新区核心区道路和绿化建设工程PPP项目绩效考核咨询服务采购项目）：属于专门面向中小企业采购。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西安市常宁新区开发建设管理委员会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西安市长安区城南大道中段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西安市常宁新区管理委员会经办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17792736613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13891995567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8000.00元按8000.00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西安市常宁新区开发建设管理委员会</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西安市常宁新区开发建设管理委员会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西安市常宁新区开发建设管理委员会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联系人：张龙</w:t>
      </w:r>
    </w:p>
    <w:p>
      <w:pPr>
        <w:pStyle w:val="null3"/>
      </w:pPr>
      <w:r>
        <w:rPr>
          <w:rFonts w:ascii="仿宋_GB2312" w:hAnsi="仿宋_GB2312" w:cs="仿宋_GB2312" w:eastAsia="仿宋_GB2312"/>
        </w:rPr>
        <w:t>联系电话：13891995567</w:t>
      </w:r>
    </w:p>
    <w:p>
      <w:pPr>
        <w:pStyle w:val="null3"/>
      </w:pPr>
      <w:r>
        <w:rPr>
          <w:rFonts w:ascii="仿宋_GB2312" w:hAnsi="仿宋_GB2312" w:cs="仿宋_GB2312" w:eastAsia="仿宋_GB2312"/>
        </w:rPr>
        <w:t>地址：西安市高新区丈八五路高科尚都one尚城A座10F</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常宁新区核心区道路和绿化建设工程PPP项目绩效考核咨询服务采购项目，聘请第三方服务供应商按照相关要求对常宁新区核心区道路和绿化建设工程PPP项目进行绩效考核咨询服务并出具符合相关要求的绩效考核报告，确保常宁新区核心区道路和绿化建设工程PPP项目可用性服务费、运营维护费支付的准确性、合规性。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常宁新区核心区道路和绿化建设工程PPP项目绩效考核咨询服务采购项目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标的名称：常宁新区核心区道路和绿化建设工程PPP项目绩效考核咨询服务采购项目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color w:val="00B0F0"/>
              </w:rPr>
              <w:t>一、项目概况</w:t>
            </w:r>
          </w:p>
          <w:p>
            <w:pPr>
              <w:pStyle w:val="null3"/>
              <w:ind w:firstLine="420"/>
              <w:jc w:val="both"/>
            </w:pPr>
            <w:r>
              <w:rPr>
                <w:rFonts w:ascii="仿宋_GB2312" w:hAnsi="仿宋_GB2312" w:cs="仿宋_GB2312" w:eastAsia="仿宋_GB2312"/>
                <w:sz w:val="21"/>
                <w:color w:val="00B0F0"/>
              </w:rPr>
              <w:t>常宁新区核心区道路和绿化建设工程PPP项目绩效考核咨询服务采购项目，聘请第三方服务供应商按照相关要求对常宁新区核心区道路和绿化建设工程PPP项目进行绩效考核咨询服务并出具符合相关要求的绩效考核报告，确保常宁新区核心区道路和绿化建设工程PPP项目可用性服务费、运营维护费支付的准确性、合规性。</w:t>
            </w:r>
          </w:p>
          <w:p>
            <w:pPr>
              <w:pStyle w:val="null3"/>
              <w:ind w:firstLine="420"/>
              <w:jc w:val="both"/>
            </w:pPr>
            <w:r>
              <w:rPr>
                <w:rFonts w:ascii="仿宋_GB2312" w:hAnsi="仿宋_GB2312" w:cs="仿宋_GB2312" w:eastAsia="仿宋_GB2312"/>
                <w:sz w:val="21"/>
                <w:color w:val="00B0F0"/>
              </w:rPr>
              <w:t>二、服务内容</w:t>
            </w:r>
          </w:p>
          <w:p>
            <w:pPr>
              <w:pStyle w:val="null3"/>
              <w:ind w:firstLine="420"/>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梳理项目资料，根据现有项目资料及实际需求对项目现有考核标准优化或重新制定及后续动态调整，并协助管委会对运营方案进行审核；负责组建绩效考核工作组，包括及时准确地搜集项目资料、梳理绩效考核文件，优化绩效考核办法和指标体系。</w:t>
            </w:r>
          </w:p>
          <w:p>
            <w:pPr>
              <w:pStyle w:val="null3"/>
              <w:ind w:firstLine="420"/>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准备考核所需资料表格、组织专家对项目进行考核、统计专家得分等；每季度对项目产出、实际效果、成本收益、可持续性等方面进行绩效考核，根据绩效考核结果编制绩效考核报告。监控中发现绩效运行与原定绩效目标偏离时及时纠错，切实防范财政风险等相关服务工作。</w:t>
            </w:r>
          </w:p>
          <w:p>
            <w:pPr>
              <w:pStyle w:val="null3"/>
              <w:ind w:firstLine="420"/>
              <w:jc w:val="both"/>
            </w:pPr>
            <w:r>
              <w:rPr>
                <w:rFonts w:ascii="仿宋_GB2312" w:hAnsi="仿宋_GB2312" w:cs="仿宋_GB2312" w:eastAsia="仿宋_GB2312"/>
                <w:sz w:val="21"/>
                <w:color w:val="00B0F0"/>
              </w:rPr>
              <w:t>3.</w:t>
            </w:r>
            <w:r>
              <w:rPr>
                <w:rFonts w:ascii="仿宋_GB2312" w:hAnsi="仿宋_GB2312" w:cs="仿宋_GB2312" w:eastAsia="仿宋_GB2312"/>
                <w:sz w:val="21"/>
                <w:color w:val="00B0F0"/>
              </w:rPr>
              <w:t>根据项目实施情况，按照管委会安排进行临时考核。</w:t>
            </w:r>
          </w:p>
          <w:p>
            <w:pPr>
              <w:pStyle w:val="null3"/>
              <w:ind w:firstLine="420"/>
              <w:jc w:val="both"/>
            </w:pPr>
            <w:r>
              <w:rPr>
                <w:rFonts w:ascii="仿宋_GB2312" w:hAnsi="仿宋_GB2312" w:cs="仿宋_GB2312" w:eastAsia="仿宋_GB2312"/>
                <w:sz w:val="21"/>
                <w:color w:val="00B0F0"/>
              </w:rPr>
              <w:t>三、技术要求</w:t>
            </w:r>
          </w:p>
          <w:p>
            <w:pPr>
              <w:pStyle w:val="null3"/>
              <w:ind w:firstLine="420"/>
              <w:jc w:val="both"/>
            </w:pPr>
            <w:r>
              <w:rPr>
                <w:rFonts w:ascii="仿宋_GB2312" w:hAnsi="仿宋_GB2312" w:cs="仿宋_GB2312" w:eastAsia="仿宋_GB2312"/>
                <w:sz w:val="21"/>
                <w:color w:val="00B0F0"/>
              </w:rPr>
              <w:t>符合国家、省、市、行业及财政部门相关要求：</w:t>
            </w:r>
          </w:p>
          <w:p>
            <w:pPr>
              <w:pStyle w:val="null3"/>
              <w:ind w:firstLine="420"/>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《政府和社会资本合作（PPP）综合信息平台信息公开管理办法》（财金〔2021〕110号）；</w:t>
            </w:r>
          </w:p>
          <w:p>
            <w:pPr>
              <w:pStyle w:val="null3"/>
              <w:ind w:firstLine="420"/>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《政府和社会资本合作（PPP）项目绩效管理操作指引》的通知 （财金〔2020〕13号）；</w:t>
            </w:r>
          </w:p>
          <w:p>
            <w:pPr>
              <w:pStyle w:val="null3"/>
              <w:ind w:firstLine="420"/>
              <w:jc w:val="both"/>
            </w:pPr>
            <w:r>
              <w:rPr>
                <w:rFonts w:ascii="仿宋_GB2312" w:hAnsi="仿宋_GB2312" w:cs="仿宋_GB2312" w:eastAsia="仿宋_GB2312"/>
                <w:sz w:val="21"/>
                <w:color w:val="00B0F0"/>
              </w:rPr>
              <w:t>3.</w:t>
            </w:r>
            <w:r>
              <w:rPr>
                <w:rFonts w:ascii="仿宋_GB2312" w:hAnsi="仿宋_GB2312" w:cs="仿宋_GB2312" w:eastAsia="仿宋_GB2312"/>
                <w:sz w:val="21"/>
                <w:color w:val="00B0F0"/>
              </w:rPr>
              <w:t>《财政部关于推进政府和社会资本合作规范发展的实施意见》  （财金〔2019〕10号）；</w:t>
            </w:r>
          </w:p>
          <w:p>
            <w:pPr>
              <w:pStyle w:val="null3"/>
              <w:ind w:firstLine="420"/>
              <w:jc w:val="both"/>
            </w:pPr>
            <w:r>
              <w:rPr>
                <w:rFonts w:ascii="仿宋_GB2312" w:hAnsi="仿宋_GB2312" w:cs="仿宋_GB2312" w:eastAsia="仿宋_GB2312"/>
                <w:sz w:val="21"/>
                <w:color w:val="00B0F0"/>
              </w:rPr>
              <w:t>4.</w:t>
            </w:r>
            <w:r>
              <w:rPr>
                <w:rFonts w:ascii="仿宋_GB2312" w:hAnsi="仿宋_GB2312" w:cs="仿宋_GB2312" w:eastAsia="仿宋_GB2312"/>
                <w:sz w:val="21"/>
                <w:color w:val="00B0F0"/>
              </w:rPr>
              <w:t>《关于推进政府购买服务第三方绩效评价工作的指导意见》（财综〔2018〕42号)；</w:t>
            </w:r>
          </w:p>
          <w:p>
            <w:pPr>
              <w:pStyle w:val="null3"/>
              <w:ind w:firstLine="420"/>
              <w:jc w:val="both"/>
            </w:pPr>
            <w:r>
              <w:rPr>
                <w:rFonts w:ascii="仿宋_GB2312" w:hAnsi="仿宋_GB2312" w:cs="仿宋_GB2312" w:eastAsia="仿宋_GB2312"/>
                <w:sz w:val="21"/>
                <w:color w:val="00B0F0"/>
              </w:rPr>
              <w:t>5.</w:t>
            </w:r>
            <w:r>
              <w:rPr>
                <w:rFonts w:ascii="仿宋_GB2312" w:hAnsi="仿宋_GB2312" w:cs="仿宋_GB2312" w:eastAsia="仿宋_GB2312"/>
                <w:sz w:val="21"/>
                <w:color w:val="00B0F0"/>
              </w:rPr>
              <w:t>《关于印发政府和社会资本合作项目财政管理暂行办法》的通知（财金〔2018〕92号）。</w:t>
            </w:r>
          </w:p>
          <w:p>
            <w:pPr>
              <w:pStyle w:val="null3"/>
              <w:ind w:firstLine="420"/>
              <w:jc w:val="both"/>
            </w:pPr>
            <w:r>
              <w:rPr>
                <w:rFonts w:ascii="仿宋_GB2312" w:hAnsi="仿宋_GB2312" w:cs="仿宋_GB2312" w:eastAsia="仿宋_GB2312"/>
                <w:sz w:val="21"/>
                <w:color w:val="00B0F0"/>
              </w:rPr>
              <w:t>四、服务要求</w:t>
            </w:r>
          </w:p>
          <w:p>
            <w:pPr>
              <w:pStyle w:val="null3"/>
              <w:ind w:firstLine="420"/>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ind w:firstLine="420"/>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供应商项目班子人员最低配备：不少于3名（含）其中必须配备项目负责人（即项目经理）1名，应具有PPP项目绩效考核咨询工作经验，需随时协调、解决采购人提出的技术方面问题。供应商配备的项目组人员应具有相关工作经验和能力，能熟练掌握PPP项目各项法律法规，可以随时向采购人提供技术服务。供应商所配备的项目组人员在项目合同签订后30日内不能胜任采购人工作需要，采购人有权要求更换同等级别的专业人员，如更换两次均达不到采购人要求的，采购人有权解除协议。</w:t>
            </w:r>
          </w:p>
          <w:p>
            <w:pPr>
              <w:pStyle w:val="null3"/>
              <w:ind w:firstLine="420"/>
              <w:jc w:val="both"/>
            </w:pPr>
            <w:r>
              <w:rPr>
                <w:rFonts w:ascii="仿宋_GB2312" w:hAnsi="仿宋_GB2312" w:cs="仿宋_GB2312" w:eastAsia="仿宋_GB2312"/>
                <w:sz w:val="21"/>
                <w:color w:val="00B0F0"/>
              </w:rPr>
              <w:t>五、商务要求</w:t>
            </w:r>
          </w:p>
          <w:p>
            <w:pPr>
              <w:pStyle w:val="null3"/>
              <w:ind w:firstLine="420"/>
              <w:jc w:val="both"/>
            </w:pPr>
            <w:r>
              <w:rPr>
                <w:rFonts w:ascii="仿宋_GB2312" w:hAnsi="仿宋_GB2312" w:cs="仿宋_GB2312" w:eastAsia="仿宋_GB2312"/>
                <w:sz w:val="21"/>
                <w:color w:val="00B0F0"/>
              </w:rPr>
              <w:t>（一）服务期限：2年。</w:t>
            </w:r>
          </w:p>
          <w:p>
            <w:pPr>
              <w:pStyle w:val="null3"/>
              <w:ind w:firstLine="420"/>
              <w:jc w:val="both"/>
            </w:pPr>
            <w:r>
              <w:rPr>
                <w:rFonts w:ascii="仿宋_GB2312" w:hAnsi="仿宋_GB2312" w:cs="仿宋_GB2312" w:eastAsia="仿宋_GB2312"/>
                <w:sz w:val="21"/>
                <w:color w:val="00B0F0"/>
              </w:rPr>
              <w:t>（二）款项结算：</w:t>
            </w:r>
          </w:p>
          <w:p>
            <w:pPr>
              <w:pStyle w:val="null3"/>
              <w:ind w:firstLine="420"/>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合同签订后，第一年度第一季度供应商完成一季度项目绩效考核并提交考核结果报告后，支付合同总金额的12.5%。</w:t>
            </w:r>
          </w:p>
          <w:p>
            <w:pPr>
              <w:pStyle w:val="null3"/>
              <w:ind w:firstLine="420"/>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第一年度</w:t>
            </w:r>
            <w:r>
              <w:rPr>
                <w:rFonts w:ascii="仿宋_GB2312" w:hAnsi="仿宋_GB2312" w:cs="仿宋_GB2312" w:eastAsia="仿宋_GB2312"/>
                <w:sz w:val="21"/>
                <w:color w:val="00B0F0"/>
              </w:rPr>
              <w:t>第</w:t>
            </w:r>
            <w:r>
              <w:rPr>
                <w:rFonts w:ascii="仿宋_GB2312" w:hAnsi="仿宋_GB2312" w:cs="仿宋_GB2312" w:eastAsia="仿宋_GB2312"/>
                <w:sz w:val="21"/>
                <w:color w:val="00B0F0"/>
              </w:rPr>
              <w:t>二季度供应商完成二季度项目绩效考核并提交考核结果报告后，支付合同总金额的12.5%。</w:t>
            </w:r>
          </w:p>
          <w:p>
            <w:pPr>
              <w:pStyle w:val="null3"/>
              <w:ind w:firstLine="420"/>
              <w:jc w:val="both"/>
            </w:pPr>
            <w:r>
              <w:rPr>
                <w:rFonts w:ascii="仿宋_GB2312" w:hAnsi="仿宋_GB2312" w:cs="仿宋_GB2312" w:eastAsia="仿宋_GB2312"/>
                <w:sz w:val="21"/>
                <w:color w:val="00B0F0"/>
              </w:rPr>
              <w:t>3.</w:t>
            </w:r>
            <w:r>
              <w:rPr>
                <w:rFonts w:ascii="仿宋_GB2312" w:hAnsi="仿宋_GB2312" w:cs="仿宋_GB2312" w:eastAsia="仿宋_GB2312"/>
                <w:sz w:val="21"/>
                <w:color w:val="00B0F0"/>
              </w:rPr>
              <w:t>第一年度</w:t>
            </w:r>
            <w:r>
              <w:rPr>
                <w:rFonts w:ascii="仿宋_GB2312" w:hAnsi="仿宋_GB2312" w:cs="仿宋_GB2312" w:eastAsia="仿宋_GB2312"/>
                <w:sz w:val="21"/>
                <w:color w:val="00B0F0"/>
              </w:rPr>
              <w:t>第</w:t>
            </w:r>
            <w:r>
              <w:rPr>
                <w:rFonts w:ascii="仿宋_GB2312" w:hAnsi="仿宋_GB2312" w:cs="仿宋_GB2312" w:eastAsia="仿宋_GB2312"/>
                <w:sz w:val="21"/>
                <w:color w:val="00B0F0"/>
              </w:rPr>
              <w:t>三季度供应商完成三季度项目绩效考核并提交考核结果报告后，支付合同总金额的12.5%。</w:t>
            </w:r>
          </w:p>
          <w:p>
            <w:pPr>
              <w:pStyle w:val="null3"/>
              <w:ind w:firstLine="420"/>
              <w:jc w:val="both"/>
            </w:pPr>
            <w:r>
              <w:rPr>
                <w:rFonts w:ascii="仿宋_GB2312" w:hAnsi="仿宋_GB2312" w:cs="仿宋_GB2312" w:eastAsia="仿宋_GB2312"/>
                <w:sz w:val="21"/>
                <w:color w:val="00B0F0"/>
              </w:rPr>
              <w:t>4.</w:t>
            </w:r>
            <w:r>
              <w:rPr>
                <w:rFonts w:ascii="仿宋_GB2312" w:hAnsi="仿宋_GB2312" w:cs="仿宋_GB2312" w:eastAsia="仿宋_GB2312"/>
                <w:sz w:val="21"/>
                <w:color w:val="00B0F0"/>
              </w:rPr>
              <w:t>第一年度</w:t>
            </w:r>
            <w:r>
              <w:rPr>
                <w:rFonts w:ascii="仿宋_GB2312" w:hAnsi="仿宋_GB2312" w:cs="仿宋_GB2312" w:eastAsia="仿宋_GB2312"/>
                <w:sz w:val="21"/>
                <w:color w:val="00B0F0"/>
              </w:rPr>
              <w:t>第</w:t>
            </w:r>
            <w:r>
              <w:rPr>
                <w:rFonts w:ascii="仿宋_GB2312" w:hAnsi="仿宋_GB2312" w:cs="仿宋_GB2312" w:eastAsia="仿宋_GB2312"/>
                <w:sz w:val="21"/>
                <w:color w:val="00B0F0"/>
              </w:rPr>
              <w:t>四季度，供应商完成四季度项目绩效考核，出具当年度绩效考核报告及相关资料并将相关绩效考核资料移交采购人后（移交两套资料一套移交采购人，一套移交区财政局，含电子版两套，U盘存储），支付合同总金额的12.5%。</w:t>
            </w:r>
          </w:p>
          <w:p>
            <w:pPr>
              <w:pStyle w:val="null3"/>
              <w:ind w:firstLine="420"/>
              <w:jc w:val="both"/>
            </w:pPr>
            <w:r>
              <w:rPr>
                <w:rFonts w:ascii="仿宋_GB2312" w:hAnsi="仿宋_GB2312" w:cs="仿宋_GB2312" w:eastAsia="仿宋_GB2312"/>
                <w:sz w:val="21"/>
                <w:color w:val="00B0F0"/>
              </w:rPr>
              <w:t>5.</w:t>
            </w:r>
            <w:r>
              <w:rPr>
                <w:rFonts w:ascii="仿宋_GB2312" w:hAnsi="仿宋_GB2312" w:cs="仿宋_GB2312" w:eastAsia="仿宋_GB2312"/>
                <w:sz w:val="21"/>
                <w:color w:val="00B0F0"/>
              </w:rPr>
              <w:t>第二年度</w:t>
            </w:r>
            <w:r>
              <w:rPr>
                <w:rFonts w:ascii="仿宋_GB2312" w:hAnsi="仿宋_GB2312" w:cs="仿宋_GB2312" w:eastAsia="仿宋_GB2312"/>
                <w:sz w:val="21"/>
                <w:color w:val="00B0F0"/>
              </w:rPr>
              <w:t>第</w:t>
            </w:r>
            <w:r>
              <w:rPr>
                <w:rFonts w:ascii="仿宋_GB2312" w:hAnsi="仿宋_GB2312" w:cs="仿宋_GB2312" w:eastAsia="仿宋_GB2312"/>
                <w:sz w:val="21"/>
                <w:color w:val="00B0F0"/>
              </w:rPr>
              <w:t>一季度供应商完成一季度项目绩效考核并提交考核结果报告后，支付合同总金额的12.5%。</w:t>
            </w:r>
          </w:p>
          <w:p>
            <w:pPr>
              <w:pStyle w:val="null3"/>
              <w:ind w:firstLine="420"/>
              <w:jc w:val="both"/>
            </w:pPr>
            <w:r>
              <w:rPr>
                <w:rFonts w:ascii="仿宋_GB2312" w:hAnsi="仿宋_GB2312" w:cs="仿宋_GB2312" w:eastAsia="仿宋_GB2312"/>
                <w:sz w:val="21"/>
                <w:color w:val="00B0F0"/>
              </w:rPr>
              <w:t>6.</w:t>
            </w:r>
            <w:r>
              <w:rPr>
                <w:rFonts w:ascii="仿宋_GB2312" w:hAnsi="仿宋_GB2312" w:cs="仿宋_GB2312" w:eastAsia="仿宋_GB2312"/>
                <w:sz w:val="21"/>
                <w:color w:val="00B0F0"/>
              </w:rPr>
              <w:t>第二年度</w:t>
            </w:r>
            <w:r>
              <w:rPr>
                <w:rFonts w:ascii="仿宋_GB2312" w:hAnsi="仿宋_GB2312" w:cs="仿宋_GB2312" w:eastAsia="仿宋_GB2312"/>
                <w:sz w:val="21"/>
                <w:color w:val="00B0F0"/>
              </w:rPr>
              <w:t>第</w:t>
            </w:r>
            <w:r>
              <w:rPr>
                <w:rFonts w:ascii="仿宋_GB2312" w:hAnsi="仿宋_GB2312" w:cs="仿宋_GB2312" w:eastAsia="仿宋_GB2312"/>
                <w:sz w:val="21"/>
                <w:color w:val="00B0F0"/>
              </w:rPr>
              <w:t>二季度供应商完成二季度项目绩效考核并提交考核结果报告后，支付合同总金额的12.5%。</w:t>
            </w:r>
          </w:p>
          <w:p>
            <w:pPr>
              <w:pStyle w:val="null3"/>
              <w:ind w:firstLine="420"/>
              <w:jc w:val="both"/>
            </w:pPr>
            <w:r>
              <w:rPr>
                <w:rFonts w:ascii="仿宋_GB2312" w:hAnsi="仿宋_GB2312" w:cs="仿宋_GB2312" w:eastAsia="仿宋_GB2312"/>
                <w:sz w:val="21"/>
                <w:color w:val="00B0F0"/>
              </w:rPr>
              <w:t>7.</w:t>
            </w:r>
            <w:r>
              <w:rPr>
                <w:rFonts w:ascii="仿宋_GB2312" w:hAnsi="仿宋_GB2312" w:cs="仿宋_GB2312" w:eastAsia="仿宋_GB2312"/>
                <w:sz w:val="21"/>
                <w:color w:val="00B0F0"/>
              </w:rPr>
              <w:t>第二年度</w:t>
            </w:r>
            <w:r>
              <w:rPr>
                <w:rFonts w:ascii="仿宋_GB2312" w:hAnsi="仿宋_GB2312" w:cs="仿宋_GB2312" w:eastAsia="仿宋_GB2312"/>
                <w:sz w:val="21"/>
                <w:color w:val="00B0F0"/>
              </w:rPr>
              <w:t>第</w:t>
            </w:r>
            <w:r>
              <w:rPr>
                <w:rFonts w:ascii="仿宋_GB2312" w:hAnsi="仿宋_GB2312" w:cs="仿宋_GB2312" w:eastAsia="仿宋_GB2312"/>
                <w:sz w:val="21"/>
                <w:color w:val="00B0F0"/>
              </w:rPr>
              <w:t>三季度供应商完成三季度项目绩效考核并提交考核结果报告后，支付合同总金额的12.5%。</w:t>
            </w:r>
          </w:p>
          <w:p>
            <w:pPr>
              <w:pStyle w:val="null3"/>
              <w:ind w:firstLine="420"/>
              <w:jc w:val="both"/>
            </w:pPr>
            <w:r>
              <w:rPr>
                <w:rFonts w:ascii="仿宋_GB2312" w:hAnsi="仿宋_GB2312" w:cs="仿宋_GB2312" w:eastAsia="仿宋_GB2312"/>
                <w:sz w:val="21"/>
                <w:color w:val="00B0F0"/>
              </w:rPr>
              <w:t>8.</w:t>
            </w:r>
            <w:r>
              <w:rPr>
                <w:rFonts w:ascii="仿宋_GB2312" w:hAnsi="仿宋_GB2312" w:cs="仿宋_GB2312" w:eastAsia="仿宋_GB2312"/>
                <w:sz w:val="21"/>
                <w:color w:val="00B0F0"/>
              </w:rPr>
              <w:t>第二年度</w:t>
            </w:r>
            <w:r>
              <w:rPr>
                <w:rFonts w:ascii="仿宋_GB2312" w:hAnsi="仿宋_GB2312" w:cs="仿宋_GB2312" w:eastAsia="仿宋_GB2312"/>
                <w:sz w:val="21"/>
                <w:color w:val="00B0F0"/>
              </w:rPr>
              <w:t>第</w:t>
            </w:r>
            <w:r>
              <w:rPr>
                <w:rFonts w:ascii="仿宋_GB2312" w:hAnsi="仿宋_GB2312" w:cs="仿宋_GB2312" w:eastAsia="仿宋_GB2312"/>
                <w:sz w:val="21"/>
                <w:color w:val="00B0F0"/>
              </w:rPr>
              <w:t>四季度，供应商完成四季度项目绩效考核，出具当年度绩效考核报告及相关资料并将相关绩效考核资料移交采购人后（移交两套资料一套移交采购人，一套移交区财政局。含电子版两套，U盘存储），支付合同总金额的12.5%。</w:t>
            </w:r>
          </w:p>
          <w:p>
            <w:pPr>
              <w:pStyle w:val="null3"/>
              <w:ind w:firstLine="420"/>
              <w:jc w:val="both"/>
            </w:pPr>
            <w:r>
              <w:rPr>
                <w:rFonts w:ascii="仿宋_GB2312" w:hAnsi="仿宋_GB2312" w:cs="仿宋_GB2312" w:eastAsia="仿宋_GB2312"/>
                <w:sz w:val="21"/>
                <w:color w:val="00B0F0"/>
              </w:rPr>
              <w:t>六、其他</w:t>
            </w:r>
          </w:p>
          <w:p>
            <w:pPr>
              <w:pStyle w:val="null3"/>
              <w:ind w:firstLine="420"/>
              <w:jc w:val="both"/>
            </w:pPr>
            <w:r>
              <w:rPr>
                <w:rFonts w:ascii="仿宋_GB2312" w:hAnsi="仿宋_GB2312" w:cs="仿宋_GB2312" w:eastAsia="仿宋_GB2312"/>
                <w:sz w:val="21"/>
                <w:color w:val="00B0F0"/>
              </w:rPr>
              <w:t>（一）质量标准及验收</w:t>
            </w:r>
          </w:p>
          <w:p>
            <w:pPr>
              <w:pStyle w:val="null3"/>
              <w:ind w:firstLine="420"/>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供应商须在采购人规定的时限内开展并完成任务并对结论的真实性、完整性、合法性负责。如果确因项目复杂、情况特殊、工作量大等原因在固定时间内不能完成任务应及时向采购人提报书面说明，经采购人同意后，在延长期限内出具报告。</w:t>
            </w:r>
          </w:p>
          <w:p>
            <w:pPr>
              <w:pStyle w:val="null3"/>
              <w:ind w:firstLine="420"/>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供应商提交的绩效考核成果应规范、全面、详细、如实反映复审情况，结论内容客观、完整。</w:t>
            </w:r>
          </w:p>
          <w:p>
            <w:pPr>
              <w:pStyle w:val="null3"/>
              <w:ind w:firstLine="420"/>
              <w:jc w:val="both"/>
            </w:pPr>
            <w:r>
              <w:rPr>
                <w:rFonts w:ascii="仿宋_GB2312" w:hAnsi="仿宋_GB2312" w:cs="仿宋_GB2312" w:eastAsia="仿宋_GB2312"/>
                <w:sz w:val="21"/>
                <w:color w:val="00B0F0"/>
              </w:rPr>
              <w:t>3.</w:t>
            </w:r>
            <w:r>
              <w:rPr>
                <w:rFonts w:ascii="仿宋_GB2312" w:hAnsi="仿宋_GB2312" w:cs="仿宋_GB2312" w:eastAsia="仿宋_GB2312"/>
                <w:sz w:val="21"/>
                <w:color w:val="00B0F0"/>
              </w:rPr>
              <w:t>供应商应有应对突发事件的能力。应有处理紧急事件的机制，制定相关预案。</w:t>
            </w:r>
          </w:p>
          <w:p>
            <w:pPr>
              <w:pStyle w:val="null3"/>
              <w:ind w:firstLine="420"/>
              <w:jc w:val="both"/>
            </w:pPr>
            <w:r>
              <w:rPr>
                <w:rFonts w:ascii="仿宋_GB2312" w:hAnsi="仿宋_GB2312" w:cs="仿宋_GB2312" w:eastAsia="仿宋_GB2312"/>
                <w:sz w:val="21"/>
                <w:color w:val="00B0F0"/>
              </w:rPr>
              <w:t>4.</w:t>
            </w:r>
            <w:r>
              <w:rPr>
                <w:rFonts w:ascii="仿宋_GB2312" w:hAnsi="仿宋_GB2312" w:cs="仿宋_GB2312" w:eastAsia="仿宋_GB2312"/>
                <w:sz w:val="21"/>
                <w:color w:val="00B0F0"/>
              </w:rPr>
              <w:t>供应商须遵守有关法律、法规及政策，恪守职业道德，遵循执业规范，依法独立、客观、公正开展工作。供应商在接受委托工作过程中，对本单位派出的工作人员出现的违法、违规，滥用职权，玩忽职守、徇私舞弊或泄漏国家机密、商业秘密等行为负全部责任。与采购人签订服务协议后，在履约过程中接受上级主管部门的管理和监督。同时，供应商不得擅自向第三方泄漏信息，做好项目的保密工作。</w:t>
            </w:r>
          </w:p>
          <w:p>
            <w:pPr>
              <w:pStyle w:val="null3"/>
              <w:ind w:firstLine="420"/>
              <w:jc w:val="both"/>
            </w:pPr>
            <w:r>
              <w:rPr>
                <w:rFonts w:ascii="仿宋_GB2312" w:hAnsi="仿宋_GB2312" w:cs="仿宋_GB2312" w:eastAsia="仿宋_GB2312"/>
                <w:sz w:val="21"/>
                <w:color w:val="00B0F0"/>
              </w:rPr>
              <w:t>5.</w:t>
            </w:r>
            <w:r>
              <w:rPr>
                <w:rFonts w:ascii="仿宋_GB2312" w:hAnsi="仿宋_GB2312" w:cs="仿宋_GB2312" w:eastAsia="仿宋_GB2312"/>
                <w:sz w:val="21"/>
                <w:color w:val="00B0F0"/>
              </w:rPr>
              <w:t>采购人有权对供应商的行为进行监督，发现问题要求供应商纠正。</w:t>
            </w:r>
          </w:p>
          <w:p>
            <w:pPr>
              <w:pStyle w:val="null3"/>
              <w:ind w:firstLine="420"/>
              <w:jc w:val="both"/>
            </w:pPr>
            <w:r>
              <w:rPr>
                <w:rFonts w:ascii="仿宋_GB2312" w:hAnsi="仿宋_GB2312" w:cs="仿宋_GB2312" w:eastAsia="仿宋_GB2312"/>
                <w:sz w:val="21"/>
                <w:color w:val="00B0F0"/>
              </w:rPr>
              <w:t>6.</w:t>
            </w:r>
            <w:r>
              <w:rPr>
                <w:rFonts w:ascii="仿宋_GB2312" w:hAnsi="仿宋_GB2312" w:cs="仿宋_GB2312" w:eastAsia="仿宋_GB2312"/>
                <w:sz w:val="21"/>
                <w:color w:val="00B0F0"/>
              </w:rPr>
              <w:t>质量标准：按照财政部关于印发《政府和社会资本合作（PPP）项目绩效管理操作指引》的通知（财金〔2020〕13号）等符合国家现行的PPP政策文件以及与绩效考核项目相关的法律法规。</w:t>
            </w:r>
          </w:p>
          <w:p>
            <w:pPr>
              <w:pStyle w:val="null3"/>
              <w:ind w:firstLine="420"/>
              <w:jc w:val="both"/>
            </w:pPr>
            <w:r>
              <w:rPr>
                <w:rFonts w:ascii="仿宋_GB2312" w:hAnsi="仿宋_GB2312" w:cs="仿宋_GB2312" w:eastAsia="仿宋_GB2312"/>
                <w:sz w:val="21"/>
                <w:color w:val="00B0F0"/>
              </w:rPr>
              <w:t>7.</w:t>
            </w:r>
            <w:r>
              <w:rPr>
                <w:rFonts w:ascii="仿宋_GB2312" w:hAnsi="仿宋_GB2312" w:cs="仿宋_GB2312" w:eastAsia="仿宋_GB2312"/>
                <w:sz w:val="21"/>
                <w:color w:val="00B0F0"/>
              </w:rPr>
              <w:t>在项目履约期内，如遇国家颁布新的法律、法规、条令、国家相关质量验收文件等与本合同相矛盾时，以国家新的法律、法规、条令、国家相关质量验收文件等为准。</w:t>
            </w:r>
          </w:p>
          <w:p>
            <w:pPr>
              <w:pStyle w:val="null3"/>
              <w:ind w:firstLine="420"/>
              <w:jc w:val="both"/>
            </w:pPr>
            <w:r>
              <w:rPr>
                <w:rFonts w:ascii="仿宋_GB2312" w:hAnsi="仿宋_GB2312" w:cs="仿宋_GB2312" w:eastAsia="仿宋_GB2312"/>
                <w:sz w:val="21"/>
                <w:color w:val="00B0F0"/>
              </w:rPr>
              <w:t>（二）知识产权</w:t>
            </w:r>
          </w:p>
          <w:p>
            <w:pPr>
              <w:pStyle w:val="null3"/>
              <w:ind w:firstLine="420"/>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采购人提供给供应商的资料、采购人为实施该项目自行编制或委托编制的技术规范以及反映采购人要求的或其他类似性质文件的著作权属于采购人，供应商可以为实现本合同目的而复制或者以其他方式使用此类文件，但不能用于与本合同无关的其他事项。未经采购人书面同意，供应商不得为了本合同以外的目的而复制或者以其他方式使用上述文件或将之提供给任何第三方。</w:t>
            </w:r>
          </w:p>
          <w:p>
            <w:pPr>
              <w:pStyle w:val="null3"/>
              <w:ind w:firstLine="420"/>
              <w:jc w:val="both"/>
            </w:pPr>
            <w:r>
              <w:rPr>
                <w:rFonts w:ascii="仿宋_GB2312" w:hAnsi="仿宋_GB2312" w:cs="仿宋_GB2312" w:eastAsia="仿宋_GB2312"/>
                <w:sz w:val="21"/>
                <w:color w:val="00B0F0"/>
              </w:rPr>
              <w:t xml:space="preserve">2. </w:t>
            </w:r>
            <w:r>
              <w:rPr>
                <w:rFonts w:ascii="仿宋_GB2312" w:hAnsi="仿宋_GB2312" w:cs="仿宋_GB2312" w:eastAsia="仿宋_GB2312"/>
                <w:sz w:val="21"/>
                <w:color w:val="00B0F0"/>
              </w:rPr>
              <w:t>供应商为履行本合同约定而编制的成果文件，其著作权属于采购人。采购人可以为实现合同目的而复制、使用此类文件，但不能擅自修改或用于与本合同无关的其他事项。</w:t>
            </w:r>
          </w:p>
          <w:p>
            <w:pPr>
              <w:pStyle w:val="null3"/>
              <w:ind w:firstLine="420"/>
              <w:jc w:val="both"/>
            </w:pPr>
            <w:r>
              <w:rPr>
                <w:rFonts w:ascii="仿宋_GB2312" w:hAnsi="仿宋_GB2312" w:cs="仿宋_GB2312" w:eastAsia="仿宋_GB2312"/>
                <w:sz w:val="21"/>
                <w:color w:val="00B0F0"/>
              </w:rPr>
              <w:t>3.</w:t>
            </w:r>
            <w:r>
              <w:rPr>
                <w:rFonts w:ascii="仿宋_GB2312" w:hAnsi="仿宋_GB2312" w:cs="仿宋_GB2312" w:eastAsia="仿宋_GB2312"/>
                <w:sz w:val="21"/>
                <w:color w:val="00B0F0"/>
              </w:rPr>
              <w:t>双方保证在履行本合同过程中不侵犯对方及第三方的知识产权。因供应商侵犯他人知识产权所引起的责任，由供应商承担；因采购人提供的基础资料导致侵权的，由采购人承担责任。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合同签订后，第一年度第一季度供应商完成一季度项目绩效考核并提交考核结果报告后，支付合同总金额的12.5%。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第一年度第二季度供应商完成二季度项目绩效考核并提交考核结果报告后，支付合同总金额的12.5%。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第一年度第三季度供应商完成三季度项目绩效考核并提交考核结果报告后，支付合同总金额的12.5%。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度第四季度，供应商完成四季度项目绩效考核，出具当年度绩效考核报告及相关资料并将相关绩效考核资料移交采购人后（移交两套资料一套移交采购人，一套移交区财政局，含电子版两套，U盘存储），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第二年度第一季度供应商完成一季度项目绩效考核并提交考核结果报告后，支付合同总金额的12.5%。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第二年度第二季度供应商完成二季度项目绩效考核并提交考核结果报告后，支付合同总金额的12.5%。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第二年度第三季度供应商完成三季度项目绩效考核并提交考核结果报告后，支付合同总金额的12.5%。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度第四季度，供应商完成四季度项目绩效考核，出具当年度绩效考核报告及相关资料并将相关绩效考核资料移交采购人后（移交两套资料一套移交采购人，一套移交区财政局。含电子版两套，U盘存储），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供应商近五年类似项目业绩证明材料.docx 标的清单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供应商近五年类似项目业绩证明材料.docx 标的清单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响应函 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供应商近五年类似项目业绩证明材料.docx 标的清单 响应函 商务、服务内容偏离表、技术响应偏差表.docx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项目基本情况的认识和理解</w:t>
            </w:r>
          </w:p>
        </w:tc>
        <w:tc>
          <w:tcPr>
            <w:tcW w:type="dxa" w:w="2492"/>
          </w:tcPr>
          <w:p>
            <w:pPr>
              <w:pStyle w:val="null3"/>
            </w:pPr>
            <w:r>
              <w:rPr>
                <w:rFonts w:ascii="仿宋_GB2312" w:hAnsi="仿宋_GB2312" w:cs="仿宋_GB2312" w:eastAsia="仿宋_GB2312"/>
              </w:rPr>
              <w:t>对本项目工程概况（包括项目名称、项目建设内容、项目投资规模等）、项目公司概况（包括项目公司组建、注册资本、经营范围等）、实施进度、实施机构工作职责等方面的理解和分析。 理解和分析准确、全面，符合本项目实际情况，并提供详尽阐述的得［10-7）分； 理解和分析基本准确，阐述基本全面，基本符合本项目实际情况的得［7-4）分； 理解基本准确，但分析不够全面，有基本阐述的得［4-0］分。 备注：本表分值区间符号：“［”、“］”包含本数；“（”、“）”不包含本数。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项目总体实施筹划思路</w:t>
            </w:r>
          </w:p>
        </w:tc>
        <w:tc>
          <w:tcPr>
            <w:tcW w:type="dxa" w:w="2492"/>
          </w:tcPr>
          <w:p>
            <w:pPr>
              <w:pStyle w:val="null3"/>
            </w:pPr>
            <w:r>
              <w:rPr>
                <w:rFonts w:ascii="仿宋_GB2312" w:hAnsi="仿宋_GB2312" w:cs="仿宋_GB2312" w:eastAsia="仿宋_GB2312"/>
              </w:rPr>
              <w:t>对本项目涉及的核心服务内容、咨询服务路线图、任务安排方案、形成的成果文件等方面的理解和分析。 理解和分析准确、全面，符合本项目实际情况，并提供详尽阐述的得［10-7）分； 理解和分析基本准确，阐述基本全面，基本符合本项目实际情况的得［7-4）分； 理解基本准确，但分析不够全面，有基本阐述的得［4-0］分。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（1）计划与进度安排，为保障项目的顺利实施提出本项目的计划与进度安排方案及其保障措施（4分）； （2）重点、难点分析，结合本项目特点和国内同类项目相关经验教训，识别、分析本项目实施面临的重点、难点进行分析，并提出相关方案（4分）； （3）合理化建议，对本项目在合同管理方面结合PPP项目特点就可能存在问题进行详细的思考并阐述，对采购人提出合理化建议，并形成一定的解决方案（4分）； （4）项目风险分析，对本项目运营过程中可能出现的风险进行分析，对采购人提出合理的解决方案进行综合评审（4分）； （5）组织架构与管理，针对本项目咨询服务团队组织架构完善。人员构成合理、人员分工明确切实可行，人员驻场安排满足要求、人员替换方案切实可行（4分）。 2.评审标准 方案内容专门针对本项目编制，符合本项目实际情况及实施要求，方案详尽，合理性和可行性强，能够保障项目顺利实施的得［4-3）分； 方案内容专门针对本项目编制，基本符合本项目实际情况及实施要求，基本合理、可行的得［3-2）分； 方案内容专门针对本项目编制，基本符合本项目实际情况及实施要求，但合理性、可行性较差的得［2-0）分。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服务体系</w:t>
            </w:r>
          </w:p>
        </w:tc>
        <w:tc>
          <w:tcPr>
            <w:tcW w:type="dxa" w:w="2492"/>
          </w:tcPr>
          <w:p>
            <w:pPr>
              <w:pStyle w:val="null3"/>
            </w:pPr>
            <w:r>
              <w:rPr>
                <w:rFonts w:ascii="仿宋_GB2312" w:hAnsi="仿宋_GB2312" w:cs="仿宋_GB2312" w:eastAsia="仿宋_GB2312"/>
              </w:rPr>
              <w:t>服务体系健全、内容详细、资料齐全，具有完善的服务质量监督控制和运行维护管理制度，具备本地化服务能力。 方案切实可行、响应高效，服务承诺明确，服务标准完全满足或优于招标文件要求[10-7）分； 方案合理可行、响应较为高效，服务标准能够较好满足项目要求或服务标准模糊[7-4）分； 方案合理可行、响应较为高效，服务标准不能较好满足项目要求或服务标准模糊[4-0］分。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工作质量保障措施</w:t>
            </w:r>
          </w:p>
        </w:tc>
        <w:tc>
          <w:tcPr>
            <w:tcW w:type="dxa" w:w="2492"/>
          </w:tcPr>
          <w:p>
            <w:pPr>
              <w:pStyle w:val="null3"/>
            </w:pPr>
            <w:r>
              <w:rPr>
                <w:rFonts w:ascii="仿宋_GB2312" w:hAnsi="仿宋_GB2312" w:cs="仿宋_GB2312" w:eastAsia="仿宋_GB2312"/>
              </w:rPr>
              <w:t>根据采购需求提出工作质量控制方案与保障措施。 内容完善、全面，有详细的服务内容阐述并贴合项目的实际情况，具体实施细节及措施合理性和可行性强的得[5-2）分； 内容进行了阐述，部分贴合项目实际情况，具体实施细节及措施未完善的得[2-0］分。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针对项目的内容，提供合理的保密管理体系和措施。 供应商有完善的保密管理制度、健全的保密管理体系、能够完全保证各环节采购人的相关内容及信息保密的得[5-2）分； 保密管理制度较差、保密管理体系不健全、未有的可行性能够确保项目相关内容及信息保密的得[2-0］分。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项目负责人能力</w:t>
            </w:r>
          </w:p>
        </w:tc>
        <w:tc>
          <w:tcPr>
            <w:tcW w:type="dxa" w:w="2492"/>
          </w:tcPr>
          <w:p>
            <w:pPr>
              <w:pStyle w:val="null3"/>
            </w:pPr>
            <w:r>
              <w:rPr>
                <w:rFonts w:ascii="仿宋_GB2312" w:hAnsi="仿宋_GB2312" w:cs="仿宋_GB2312" w:eastAsia="仿宋_GB2312"/>
              </w:rPr>
              <w:t>1、项目负责人为高级及以上职称的得1分，同时具有注册咨询工程师的得1分，最高得2分； 2、项目负责人作为项目负责人承担过类似项目(类似项目可以是绩效评价、绩效管理、绩效考核等相关业绩)的，每提供一个类似项目业绩得1分，最高得1分。（须提供能证明其为项目负责人、咨询服务内容等的咨询服务合同或业主单位开具的业绩证明材料复印件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项目团队成员（含项目负责人）不少于3人的，得2分，满分6分，其中，具有注册咨询工程师的，每个得1分，最多得2分；具有注册会计师的，每个得1分，最多得1分；具有法律执业资格证的，每个得1分，最多得1分。（项目团队成员同一人员不重复计算得分，人员须提供职业资格证书、职称证或毕业证等相关证明材料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根据供应商确保服务期限的技术组织措施、保修服务承诺。 针对本项目供应商服务期限的技术组织措施、保修服务承诺，表述完全响应项目需求计[8-5）分； 针对本项目供应商服务期限的技术组织措施、保修服务承诺，表述基本响应项目需求计[5-3）分； 针对本项目供应商服务期限的技术组织措施、保修服务承诺，表述不完全响应项目需求计[3-0］分。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供应商提供2020年1月1日至今（以签订的合同日期件加盖公章为准）类似项目业绩合同证明材料（合同复印件加盖公章），每提供一个业绩合同证明材料得2分，最高8分。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供应商近五年类似项目业绩证明材料.docx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详见附件：供应商近五年类似项目业绩证明材料.docx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详见附件：常宁新区核心区道路和绿化建设工程PPP项目绩效考核咨询服务合同.docx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