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版本号：SXZHZB2025-ZC012-GK20250603001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变压器等设备新增项目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SXZHZB2025-ZC012-GK</w:t>
      </w:r>
      <w:r>
        <w:br/>
      </w:r>
      <w:r>
        <w:br/>
      </w:r>
      <w:r>
        <w:br/>
      </w:r>
    </w:p>
    <w:p>
      <w:pPr>
        <w:pStyle w:val="null3"/>
        <w:jc w:val="center"/>
        <w:outlineLvl w:val="2"/>
      </w:pPr>
      <w:r>
        <w:rPr>
          <w:rFonts w:ascii="仿宋_GB2312" w:hAnsi="仿宋_GB2312" w:cs="仿宋_GB2312" w:eastAsia="仿宋_GB2312"/>
          <w:sz w:val="28"/>
          <w:b/>
        </w:rPr>
        <w:t>西安市长安区兴国初级中学</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西安市长安区兴国初级中学</w:t>
      </w:r>
      <w:r>
        <w:rPr>
          <w:rFonts w:ascii="仿宋_GB2312" w:hAnsi="仿宋_GB2312" w:cs="仿宋_GB2312" w:eastAsia="仿宋_GB2312"/>
        </w:rPr>
        <w:t>委托，拟对</w:t>
      </w:r>
      <w:r>
        <w:rPr>
          <w:rFonts w:ascii="仿宋_GB2312" w:hAnsi="仿宋_GB2312" w:cs="仿宋_GB2312" w:eastAsia="仿宋_GB2312"/>
        </w:rPr>
        <w:t>变压器等设备新增项目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SXZHZB2025-ZC012-GK</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变压器等设备新增项目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为保障学校正常教育教学秩序，新增变压器及配套，心理咨询室设施设备配套，学生教室护眼灯配套，办公桌椅更换，学生微机教室设备等。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采购包1（变压器等设备）：属于专门面向中小企业采购。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供应商具备建设行政主管部门颁发的【电力工程施工总承包三级】及以上与【承装五级】及以上资质或【输变电工程专业承包三级】及以上与【承装五级】及以上资质，且具备有效的安全生产许可证；</w:t>
      </w:r>
    </w:p>
    <w:p>
      <w:pPr>
        <w:pStyle w:val="null3"/>
      </w:pPr>
      <w:r>
        <w:rPr>
          <w:rFonts w:ascii="仿宋_GB2312" w:hAnsi="仿宋_GB2312" w:cs="仿宋_GB2312" w:eastAsia="仿宋_GB2312"/>
        </w:rPr>
        <w:t>3、项目经理：拟派项目经理具备机电工程专业注册建造师二级及以上执业资格，具备有效的安全生产考核合格证书（建安B证），且未担任其他在施工程项目经理；</w:t>
      </w:r>
    </w:p>
    <w:p>
      <w:pPr>
        <w:pStyle w:val="null3"/>
      </w:pPr>
      <w:r>
        <w:rPr>
          <w:rFonts w:ascii="仿宋_GB2312" w:hAnsi="仿宋_GB2312" w:cs="仿宋_GB2312" w:eastAsia="仿宋_GB2312"/>
        </w:rPr>
        <w:t>4、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西安市长安区兴国初级中学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西安市长安区南长安街259号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029-85620665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p>
          <w:p>
            <w:pPr>
              <w:pStyle w:val="null3"/>
            </w:pPr>
            <w:r>
              <w:rPr>
                <w:rFonts w:ascii="仿宋_GB2312" w:hAnsi="仿宋_GB2312" w:cs="仿宋_GB2312" w:eastAsia="仿宋_GB2312"/>
              </w:rPr>
              <w:t>采购包2：1,660,000.00元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财政部颁发的《政府采购代理机构管理暂行办法》（财库[2018]2号）的有关规定执行，不足8000元按8000元收取。 由中标人支付招标代理服务费的，招标代理服务费在领取《中标通知书》前，由中标人一次性支付给受托人。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西安市长安区兴国初级中学</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西安市长安区兴国初级中学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西安市长安区兴国初级中学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符合招标文件、投标文件、合同文件要求。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符合招标文件、投标文件、合同文件要求。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为保障学校正常教育教学秩序，新增变压器及配套，心理咨询室设施设备配套，学生教室护眼灯配套，办公桌椅更换，学生微机教室设备等。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变压器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1,660,000.00</w:t>
      </w:r>
    </w:p>
    <w:p>
      <w:pPr>
        <w:pStyle w:val="null3"/>
      </w:pPr>
      <w:r>
        <w:rPr>
          <w:rFonts w:ascii="仿宋_GB2312" w:hAnsi="仿宋_GB2312" w:cs="仿宋_GB2312" w:eastAsia="仿宋_GB2312"/>
        </w:rPr>
        <w:t>采购包最高限价（元）: 1,660,000.00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心理咨询室、学生教室护眼灯配套等设备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标的名称：变压器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一、变压器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产品名称</w:t>
                  </w:r>
                </w:p>
              </w:tc>
              <w:tc>
                <w:tcPr>
                  <w:tcW w:type="dxa" w:w="511"/>
                </w:tcPr>
                <w:p>
                  <w:pPr>
                    <w:pStyle w:val="null3"/>
                  </w:pPr>
                  <w:r>
                    <w:rPr>
                      <w:rFonts w:ascii="仿宋_GB2312" w:hAnsi="仿宋_GB2312" w:cs="仿宋_GB2312" w:eastAsia="仿宋_GB2312"/>
                    </w:rPr>
                    <w:t>技术参数及要求</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箱式变电站（含安装、正式供电）</w:t>
                  </w:r>
                </w:p>
              </w:tc>
              <w:tc>
                <w:tcPr>
                  <w:tcW w:type="dxa" w:w="511"/>
                </w:tcPr>
                <w:p>
                  <w:pPr>
                    <w:pStyle w:val="null3"/>
                  </w:pPr>
                  <w:r>
                    <w:rPr>
                      <w:rFonts w:ascii="仿宋_GB2312" w:hAnsi="仿宋_GB2312" w:cs="仿宋_GB2312" w:eastAsia="仿宋_GB2312"/>
                    </w:rPr>
                    <w:t>1.规格：ZBW12-800kVA/10/0.4kV</w:t>
                  </w:r>
                  <w:r>
                    <w:br/>
                  </w:r>
                  <w:r>
                    <w:rPr>
                      <w:rFonts w:ascii="仿宋_GB2312" w:hAnsi="仿宋_GB2312" w:cs="仿宋_GB2312" w:eastAsia="仿宋_GB2312"/>
                    </w:rPr>
                    <w:t xml:space="preserve"> 2.含高压电力增容手续的报装、方案审批、中检、检查、验收、高压计量装置的安装、封表、停送电协调配合等，正式安全送电</w:t>
                  </w:r>
                  <w:r>
                    <w:br/>
                  </w:r>
                  <w:r>
                    <w:rPr>
                      <w:rFonts w:ascii="仿宋_GB2312" w:hAnsi="仿宋_GB2312" w:cs="仿宋_GB2312" w:eastAsia="仿宋_GB2312"/>
                    </w:rPr>
                    <w:t xml:space="preserve"> 3.含全套设备的试验、调试费；</w:t>
                  </w:r>
                  <w:r>
                    <w:br/>
                  </w:r>
                  <w:r>
                    <w:rPr>
                      <w:rFonts w:ascii="仿宋_GB2312" w:hAnsi="仿宋_GB2312" w:cs="仿宋_GB2312" w:eastAsia="仿宋_GB2312"/>
                    </w:rPr>
                    <w:t xml:space="preserve"> 4.含全套施工图深化设计费</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箱变基础及围墙砌筑</w:t>
                  </w:r>
                </w:p>
              </w:tc>
              <w:tc>
                <w:tcPr>
                  <w:tcW w:type="dxa" w:w="511"/>
                </w:tcPr>
                <w:p>
                  <w:pPr>
                    <w:pStyle w:val="null3"/>
                  </w:pPr>
                  <w:r>
                    <w:rPr>
                      <w:rFonts w:ascii="仿宋_GB2312" w:hAnsi="仿宋_GB2312" w:cs="仿宋_GB2312" w:eastAsia="仿宋_GB2312"/>
                    </w:rPr>
                    <w:t>1.砖砌箱变基础，开挖及余土外运</w:t>
                  </w:r>
                  <w:r>
                    <w:br/>
                  </w:r>
                  <w:r>
                    <w:rPr>
                      <w:rFonts w:ascii="仿宋_GB2312" w:hAnsi="仿宋_GB2312" w:cs="仿宋_GB2312" w:eastAsia="仿宋_GB2312"/>
                    </w:rPr>
                    <w:t xml:space="preserve"> 2.箱变接地极及接地网的制作、安装</w:t>
                  </w:r>
                  <w:r>
                    <w:br/>
                  </w:r>
                  <w:r>
                    <w:rPr>
                      <w:rFonts w:ascii="仿宋_GB2312" w:hAnsi="仿宋_GB2312" w:cs="仿宋_GB2312" w:eastAsia="仿宋_GB2312"/>
                    </w:rPr>
                    <w:t xml:space="preserve"> 3.基础散水的铺筑</w:t>
                  </w:r>
                  <w:r>
                    <w:br/>
                  </w:r>
                  <w:r>
                    <w:rPr>
                      <w:rFonts w:ascii="仿宋_GB2312" w:hAnsi="仿宋_GB2312" w:cs="仿宋_GB2312" w:eastAsia="仿宋_GB2312"/>
                    </w:rPr>
                    <w:t xml:space="preserve"> 4.砌筑箱变围墙厚度240mm,M7.5水泥砂浆抹面，高度2.3米，长度10.7米</w:t>
                  </w:r>
                  <w:r>
                    <w:br/>
                  </w:r>
                  <w:r>
                    <w:rPr>
                      <w:rFonts w:ascii="仿宋_GB2312" w:hAnsi="仿宋_GB2312" w:cs="仿宋_GB2312" w:eastAsia="仿宋_GB2312"/>
                    </w:rPr>
                    <w:t xml:space="preserve"> 5.户外不锈钢门1樘，宽1.2米</w:t>
                  </w:r>
                  <w:r>
                    <w:br/>
                  </w:r>
                  <w:r>
                    <w:rPr>
                      <w:rFonts w:ascii="仿宋_GB2312" w:hAnsi="仿宋_GB2312" w:cs="仿宋_GB2312" w:eastAsia="仿宋_GB2312"/>
                    </w:rPr>
                    <w:t xml:space="preserve"> 6.拆除原有墙体</w:t>
                  </w:r>
                </w:p>
              </w:tc>
              <w:tc>
                <w:tcPr>
                  <w:tcW w:type="dxa" w:w="511"/>
                </w:tcPr>
                <w:p>
                  <w:pPr>
                    <w:pStyle w:val="null3"/>
                  </w:pPr>
                  <w:r>
                    <w:rPr>
                      <w:rFonts w:ascii="仿宋_GB2312" w:hAnsi="仿宋_GB2312" w:cs="仿宋_GB2312" w:eastAsia="仿宋_GB2312"/>
                    </w:rPr>
                    <w:t>座</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高压进线电缆及联接电缆（含敷设）</w:t>
                  </w:r>
                </w:p>
              </w:tc>
              <w:tc>
                <w:tcPr>
                  <w:tcW w:type="dxa" w:w="511"/>
                </w:tcPr>
                <w:p>
                  <w:pPr>
                    <w:pStyle w:val="null3"/>
                  </w:pPr>
                  <w:r>
                    <w:rPr>
                      <w:rFonts w:ascii="仿宋_GB2312" w:hAnsi="仿宋_GB2312" w:cs="仿宋_GB2312" w:eastAsia="仿宋_GB2312"/>
                    </w:rPr>
                    <w:t>1.规格型号：YJLV22-8.7/15kV-3*120</w:t>
                  </w:r>
                  <w:r>
                    <w:br/>
                  </w:r>
                  <w:r>
                    <w:rPr>
                      <w:rFonts w:ascii="仿宋_GB2312" w:hAnsi="仿宋_GB2312" w:cs="仿宋_GB2312" w:eastAsia="仿宋_GB2312"/>
                    </w:rPr>
                    <w:t xml:space="preserve"> 2.防火堵洞</w:t>
                  </w:r>
                  <w:r>
                    <w:br/>
                  </w:r>
                  <w:r>
                    <w:rPr>
                      <w:rFonts w:ascii="仿宋_GB2312" w:hAnsi="仿宋_GB2312" w:cs="仿宋_GB2312" w:eastAsia="仿宋_GB2312"/>
                    </w:rPr>
                    <w:t xml:space="preserve"> 3.刷防火涂料</w:t>
                  </w:r>
                  <w:r>
                    <w:br/>
                  </w:r>
                  <w:r>
                    <w:rPr>
                      <w:rFonts w:ascii="仿宋_GB2312" w:hAnsi="仿宋_GB2312" w:cs="仿宋_GB2312" w:eastAsia="仿宋_GB2312"/>
                    </w:rPr>
                    <w:t xml:space="preserve"> 4.耐压试验</w:t>
                  </w:r>
                </w:p>
              </w:tc>
              <w:tc>
                <w:tcPr>
                  <w:tcW w:type="dxa" w:w="511"/>
                </w:tcPr>
                <w:p>
                  <w:pPr>
                    <w:pStyle w:val="null3"/>
                  </w:pPr>
                  <w:r>
                    <w:rPr>
                      <w:rFonts w:ascii="仿宋_GB2312" w:hAnsi="仿宋_GB2312" w:cs="仿宋_GB2312" w:eastAsia="仿宋_GB2312"/>
                    </w:rPr>
                    <w:t>m</w:t>
                  </w:r>
                </w:p>
              </w:tc>
              <w:tc>
                <w:tcPr>
                  <w:tcW w:type="dxa" w:w="511"/>
                </w:tcPr>
                <w:p>
                  <w:pPr>
                    <w:pStyle w:val="null3"/>
                  </w:pPr>
                  <w:r>
                    <w:rPr>
                      <w:rFonts w:ascii="仿宋_GB2312" w:hAnsi="仿宋_GB2312" w:cs="仿宋_GB2312" w:eastAsia="仿宋_GB2312"/>
                    </w:rPr>
                    <w:t>123</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户外冷缩型电缆终端头（含安装）</w:t>
                  </w:r>
                </w:p>
              </w:tc>
              <w:tc>
                <w:tcPr>
                  <w:tcW w:type="dxa" w:w="511"/>
                </w:tcPr>
                <w:p>
                  <w:pPr>
                    <w:pStyle w:val="null3"/>
                  </w:pPr>
                  <w:r>
                    <w:rPr>
                      <w:rFonts w:ascii="仿宋_GB2312" w:hAnsi="仿宋_GB2312" w:cs="仿宋_GB2312" w:eastAsia="仿宋_GB2312"/>
                    </w:rPr>
                    <w:t>规格型号：-3*120mm²</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户内冷缩型电缆终端头（含安装）</w:t>
                  </w:r>
                </w:p>
              </w:tc>
              <w:tc>
                <w:tcPr>
                  <w:tcW w:type="dxa" w:w="511"/>
                </w:tcPr>
                <w:p>
                  <w:pPr>
                    <w:pStyle w:val="null3"/>
                  </w:pPr>
                  <w:r>
                    <w:rPr>
                      <w:rFonts w:ascii="仿宋_GB2312" w:hAnsi="仿宋_GB2312" w:cs="仿宋_GB2312" w:eastAsia="仿宋_GB2312"/>
                    </w:rPr>
                    <w:t>规格型号：-3*120mm²</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3</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电力排管（含安装）</w:t>
                  </w:r>
                </w:p>
              </w:tc>
              <w:tc>
                <w:tcPr>
                  <w:tcW w:type="dxa" w:w="511"/>
                </w:tcPr>
                <w:p>
                  <w:pPr>
                    <w:pStyle w:val="null3"/>
                  </w:pPr>
                  <w:r>
                    <w:rPr>
                      <w:rFonts w:ascii="仿宋_GB2312" w:hAnsi="仿宋_GB2312" w:cs="仿宋_GB2312" w:eastAsia="仿宋_GB2312"/>
                    </w:rPr>
                    <w:t>1.名称：MPP管 φ110mm</w:t>
                  </w:r>
                  <w:r>
                    <w:br/>
                  </w:r>
                  <w:r>
                    <w:rPr>
                      <w:rFonts w:ascii="仿宋_GB2312" w:hAnsi="仿宋_GB2312" w:cs="仿宋_GB2312" w:eastAsia="仿宋_GB2312"/>
                    </w:rPr>
                    <w:t xml:space="preserve"> 2.含排管沟人工开挖、回填、夯实，</w:t>
                  </w:r>
                  <w:r>
                    <w:br/>
                  </w:r>
                  <w:r>
                    <w:rPr>
                      <w:rFonts w:ascii="仿宋_GB2312" w:hAnsi="仿宋_GB2312" w:cs="仿宋_GB2312" w:eastAsia="仿宋_GB2312"/>
                    </w:rPr>
                    <w:t xml:space="preserve"> 3.部分段混凝土路面破除及恢复</w:t>
                  </w:r>
                </w:p>
              </w:tc>
              <w:tc>
                <w:tcPr>
                  <w:tcW w:type="dxa" w:w="511"/>
                </w:tcPr>
                <w:p>
                  <w:pPr>
                    <w:pStyle w:val="null3"/>
                  </w:pPr>
                  <w:r>
                    <w:rPr>
                      <w:rFonts w:ascii="仿宋_GB2312" w:hAnsi="仿宋_GB2312" w:cs="仿宋_GB2312" w:eastAsia="仿宋_GB2312"/>
                    </w:rPr>
                    <w:t>m</w:t>
                  </w:r>
                </w:p>
              </w:tc>
              <w:tc>
                <w:tcPr>
                  <w:tcW w:type="dxa" w:w="511"/>
                </w:tcPr>
                <w:p>
                  <w:pPr>
                    <w:pStyle w:val="null3"/>
                  </w:pPr>
                  <w:r>
                    <w:rPr>
                      <w:rFonts w:ascii="仿宋_GB2312" w:hAnsi="仿宋_GB2312" w:cs="仿宋_GB2312" w:eastAsia="仿宋_GB2312"/>
                    </w:rPr>
                    <w:t>76</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砌筑电缆沟道</w:t>
                  </w:r>
                </w:p>
              </w:tc>
              <w:tc>
                <w:tcPr>
                  <w:tcW w:type="dxa" w:w="511"/>
                </w:tcPr>
                <w:p>
                  <w:pPr>
                    <w:pStyle w:val="null3"/>
                  </w:pPr>
                  <w:r>
                    <w:rPr>
                      <w:rFonts w:ascii="仿宋_GB2312" w:hAnsi="仿宋_GB2312" w:cs="仿宋_GB2312" w:eastAsia="仿宋_GB2312"/>
                    </w:rPr>
                    <w:t>1.砖砌电力沟道（含破除路面、开挖、余土外运）</w:t>
                  </w:r>
                  <w:r>
                    <w:br/>
                  </w:r>
                  <w:r>
                    <w:rPr>
                      <w:rFonts w:ascii="仿宋_GB2312" w:hAnsi="仿宋_GB2312" w:cs="仿宋_GB2312" w:eastAsia="仿宋_GB2312"/>
                    </w:rPr>
                    <w:t xml:space="preserve"> 2.规格：600*800mm（深*宽）</w:t>
                  </w:r>
                  <w:r>
                    <w:br/>
                  </w:r>
                  <w:r>
                    <w:rPr>
                      <w:rFonts w:ascii="仿宋_GB2312" w:hAnsi="仿宋_GB2312" w:cs="仿宋_GB2312" w:eastAsia="仿宋_GB2312"/>
                    </w:rPr>
                    <w:t xml:space="preserve"> 2.沟道墙体240mm，水泥砂浆抹灰，混凝土预制盖板安装</w:t>
                  </w:r>
                </w:p>
              </w:tc>
              <w:tc>
                <w:tcPr>
                  <w:tcW w:type="dxa" w:w="511"/>
                </w:tcPr>
                <w:p>
                  <w:pPr>
                    <w:pStyle w:val="null3"/>
                  </w:pPr>
                  <w:r>
                    <w:rPr>
                      <w:rFonts w:ascii="仿宋_GB2312" w:hAnsi="仿宋_GB2312" w:cs="仿宋_GB2312" w:eastAsia="仿宋_GB2312"/>
                    </w:rPr>
                    <w:t>m</w:t>
                  </w:r>
                </w:p>
              </w:tc>
              <w:tc>
                <w:tcPr>
                  <w:tcW w:type="dxa" w:w="511"/>
                </w:tcPr>
                <w:p>
                  <w:pPr>
                    <w:pStyle w:val="null3"/>
                  </w:pPr>
                  <w:r>
                    <w:rPr>
                      <w:rFonts w:ascii="仿宋_GB2312" w:hAnsi="仿宋_GB2312" w:cs="仿宋_GB2312" w:eastAsia="仿宋_GB2312"/>
                    </w:rPr>
                    <w:t>10</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电缆警示桩（含安装）</w:t>
                  </w:r>
                </w:p>
              </w:tc>
              <w:tc>
                <w:tcPr>
                  <w:tcW w:type="dxa" w:w="511"/>
                </w:tcPr>
                <w:p>
                  <w:pPr>
                    <w:pStyle w:val="null3"/>
                  </w:pPr>
                  <w:r>
                    <w:rPr>
                      <w:rFonts w:ascii="仿宋_GB2312" w:hAnsi="仿宋_GB2312" w:cs="仿宋_GB2312" w:eastAsia="仿宋_GB2312"/>
                    </w:rPr>
                    <w:t>/</w:t>
                  </w:r>
                </w:p>
              </w:tc>
              <w:tc>
                <w:tcPr>
                  <w:tcW w:type="dxa" w:w="511"/>
                </w:tcPr>
                <w:p>
                  <w:pPr>
                    <w:pStyle w:val="null3"/>
                  </w:pPr>
                  <w:r>
                    <w:rPr>
                      <w:rFonts w:ascii="仿宋_GB2312" w:hAnsi="仿宋_GB2312" w:cs="仿宋_GB2312" w:eastAsia="仿宋_GB2312"/>
                    </w:rPr>
                    <w:t>根</w:t>
                  </w:r>
                </w:p>
              </w:tc>
              <w:tc>
                <w:tcPr>
                  <w:tcW w:type="dxa" w:w="511"/>
                </w:tcPr>
                <w:p>
                  <w:pPr>
                    <w:pStyle w:val="null3"/>
                  </w:pPr>
                  <w:r>
                    <w:rPr>
                      <w:rFonts w:ascii="仿宋_GB2312" w:hAnsi="仿宋_GB2312" w:cs="仿宋_GB2312" w:eastAsia="仿宋_GB2312"/>
                    </w:rPr>
                    <w:t>5</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架空绝缘导线（含安装）</w:t>
                  </w:r>
                </w:p>
              </w:tc>
              <w:tc>
                <w:tcPr>
                  <w:tcW w:type="dxa" w:w="511"/>
                </w:tcPr>
                <w:p>
                  <w:pPr>
                    <w:pStyle w:val="null3"/>
                  </w:pPr>
                  <w:r>
                    <w:rPr>
                      <w:rFonts w:ascii="仿宋_GB2312" w:hAnsi="仿宋_GB2312" w:cs="仿宋_GB2312" w:eastAsia="仿宋_GB2312"/>
                    </w:rPr>
                    <w:t>JKLYJ-10kV-70</w:t>
                  </w:r>
                </w:p>
              </w:tc>
              <w:tc>
                <w:tcPr>
                  <w:tcW w:type="dxa" w:w="511"/>
                </w:tcPr>
                <w:p>
                  <w:pPr>
                    <w:pStyle w:val="null3"/>
                  </w:pPr>
                  <w:r>
                    <w:rPr>
                      <w:rFonts w:ascii="仿宋_GB2312" w:hAnsi="仿宋_GB2312" w:cs="仿宋_GB2312" w:eastAsia="仿宋_GB2312"/>
                    </w:rPr>
                    <w:t>m</w:t>
                  </w:r>
                </w:p>
              </w:tc>
              <w:tc>
                <w:tcPr>
                  <w:tcW w:type="dxa" w:w="511"/>
                </w:tcPr>
                <w:p>
                  <w:pPr>
                    <w:pStyle w:val="null3"/>
                  </w:pPr>
                  <w:r>
                    <w:rPr>
                      <w:rFonts w:ascii="仿宋_GB2312" w:hAnsi="仿宋_GB2312" w:cs="仿宋_GB2312" w:eastAsia="仿宋_GB2312"/>
                    </w:rPr>
                    <w:t>15</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水泥电杆（含安装）</w:t>
                  </w:r>
                </w:p>
              </w:tc>
              <w:tc>
                <w:tcPr>
                  <w:tcW w:type="dxa" w:w="511"/>
                </w:tcPr>
                <w:p>
                  <w:pPr>
                    <w:pStyle w:val="null3"/>
                  </w:pPr>
                  <w:r>
                    <w:rPr>
                      <w:rFonts w:ascii="仿宋_GB2312" w:hAnsi="仿宋_GB2312" w:cs="仿宋_GB2312" w:eastAsia="仿宋_GB2312"/>
                    </w:rPr>
                    <w:t>φ190*12m 杆坑开挖、组立、喷杆号</w:t>
                  </w:r>
                </w:p>
              </w:tc>
              <w:tc>
                <w:tcPr>
                  <w:tcW w:type="dxa" w:w="511"/>
                </w:tcPr>
                <w:p>
                  <w:pPr>
                    <w:pStyle w:val="null3"/>
                  </w:pPr>
                  <w:r>
                    <w:rPr>
                      <w:rFonts w:ascii="仿宋_GB2312" w:hAnsi="仿宋_GB2312" w:cs="仿宋_GB2312" w:eastAsia="仿宋_GB2312"/>
                    </w:rPr>
                    <w:t>基</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杆上电缆支架安装（含安装）</w:t>
                  </w:r>
                </w:p>
              </w:tc>
              <w:tc>
                <w:tcPr>
                  <w:tcW w:type="dxa" w:w="511"/>
                </w:tcPr>
                <w:p>
                  <w:pPr>
                    <w:pStyle w:val="null3"/>
                  </w:pPr>
                  <w:r>
                    <w:rPr>
                      <w:rFonts w:ascii="仿宋_GB2312" w:hAnsi="仿宋_GB2312" w:cs="仿宋_GB2312" w:eastAsia="仿宋_GB2312"/>
                    </w:rPr>
                    <w:t>φ190*12m杆配套用</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杆上电缆保护管（含安装）</w:t>
                  </w:r>
                </w:p>
              </w:tc>
              <w:tc>
                <w:tcPr>
                  <w:tcW w:type="dxa" w:w="511"/>
                </w:tcPr>
                <w:p>
                  <w:pPr>
                    <w:pStyle w:val="null3"/>
                  </w:pPr>
                  <w:r>
                    <w:rPr>
                      <w:rFonts w:ascii="仿宋_GB2312" w:hAnsi="仿宋_GB2312" w:cs="仿宋_GB2312" w:eastAsia="仿宋_GB2312"/>
                    </w:rPr>
                    <w:t>φ190*12m杆配套用</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接地管（含安装）</w:t>
                  </w:r>
                </w:p>
              </w:tc>
              <w:tc>
                <w:tcPr>
                  <w:tcW w:type="dxa" w:w="511"/>
                </w:tcPr>
                <w:p>
                  <w:pPr>
                    <w:pStyle w:val="null3"/>
                  </w:pPr>
                  <w:r>
                    <w:rPr>
                      <w:rFonts w:ascii="仿宋_GB2312" w:hAnsi="仿宋_GB2312" w:cs="仿宋_GB2312" w:eastAsia="仿宋_GB2312"/>
                    </w:rPr>
                    <w:t>DN50 L=2500mm</w:t>
                  </w:r>
                </w:p>
              </w:tc>
              <w:tc>
                <w:tcPr>
                  <w:tcW w:type="dxa" w:w="511"/>
                </w:tcPr>
                <w:p>
                  <w:pPr>
                    <w:pStyle w:val="null3"/>
                  </w:pPr>
                  <w:r>
                    <w:rPr>
                      <w:rFonts w:ascii="仿宋_GB2312" w:hAnsi="仿宋_GB2312" w:cs="仿宋_GB2312" w:eastAsia="仿宋_GB2312"/>
                    </w:rPr>
                    <w:t>根</w:t>
                  </w:r>
                </w:p>
              </w:tc>
              <w:tc>
                <w:tcPr>
                  <w:tcW w:type="dxa" w:w="511"/>
                </w:tcPr>
                <w:p>
                  <w:pPr>
                    <w:pStyle w:val="null3"/>
                  </w:pPr>
                  <w:r>
                    <w:rPr>
                      <w:rFonts w:ascii="仿宋_GB2312" w:hAnsi="仿宋_GB2312" w:cs="仿宋_GB2312" w:eastAsia="仿宋_GB2312"/>
                    </w:rPr>
                    <w:t>2</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接地扁铁（含安装）</w:t>
                  </w:r>
                </w:p>
              </w:tc>
              <w:tc>
                <w:tcPr>
                  <w:tcW w:type="dxa" w:w="511"/>
                </w:tcPr>
                <w:p>
                  <w:pPr>
                    <w:pStyle w:val="null3"/>
                  </w:pPr>
                  <w:r>
                    <w:rPr>
                      <w:rFonts w:ascii="仿宋_GB2312" w:hAnsi="仿宋_GB2312" w:cs="仿宋_GB2312" w:eastAsia="仿宋_GB2312"/>
                    </w:rPr>
                    <w:t>-50*5mm</w:t>
                  </w:r>
                </w:p>
              </w:tc>
              <w:tc>
                <w:tcPr>
                  <w:tcW w:type="dxa" w:w="511"/>
                </w:tcPr>
                <w:p>
                  <w:pPr>
                    <w:pStyle w:val="null3"/>
                  </w:pPr>
                  <w:r>
                    <w:rPr>
                      <w:rFonts w:ascii="仿宋_GB2312" w:hAnsi="仿宋_GB2312" w:cs="仿宋_GB2312" w:eastAsia="仿宋_GB2312"/>
                    </w:rPr>
                    <w:t>m</w:t>
                  </w:r>
                </w:p>
              </w:tc>
              <w:tc>
                <w:tcPr>
                  <w:tcW w:type="dxa" w:w="511"/>
                </w:tcPr>
                <w:p>
                  <w:pPr>
                    <w:pStyle w:val="null3"/>
                  </w:pPr>
                  <w:r>
                    <w:rPr>
                      <w:rFonts w:ascii="仿宋_GB2312" w:hAnsi="仿宋_GB2312" w:cs="仿宋_GB2312" w:eastAsia="仿宋_GB2312"/>
                    </w:rPr>
                    <w:t>20</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户外柱上一二次融合开关（含安装）</w:t>
                  </w:r>
                </w:p>
              </w:tc>
              <w:tc>
                <w:tcPr>
                  <w:tcW w:type="dxa" w:w="511"/>
                </w:tcPr>
                <w:p>
                  <w:pPr>
                    <w:pStyle w:val="null3"/>
                  </w:pPr>
                  <w:r>
                    <w:rPr>
                      <w:rFonts w:ascii="仿宋_GB2312" w:hAnsi="仿宋_GB2312" w:cs="仿宋_GB2312" w:eastAsia="仿宋_GB2312"/>
                    </w:rPr>
                    <w:t>ZW32-630A/25kA(带FTU通信终端)</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柱上普通断路器（含安装）</w:t>
                  </w:r>
                </w:p>
              </w:tc>
              <w:tc>
                <w:tcPr>
                  <w:tcW w:type="dxa" w:w="511"/>
                </w:tcPr>
                <w:p>
                  <w:pPr>
                    <w:pStyle w:val="null3"/>
                  </w:pPr>
                  <w:r>
                    <w:rPr>
                      <w:rFonts w:ascii="仿宋_GB2312" w:hAnsi="仿宋_GB2312" w:cs="仿宋_GB2312" w:eastAsia="仿宋_GB2312"/>
                    </w:rPr>
                    <w:t>ZW32-630A/25kA</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开关支架（含安装）</w:t>
                  </w:r>
                </w:p>
              </w:tc>
              <w:tc>
                <w:tcPr>
                  <w:tcW w:type="dxa" w:w="511"/>
                </w:tcPr>
                <w:p>
                  <w:pPr>
                    <w:pStyle w:val="null3"/>
                  </w:pPr>
                  <w:r>
                    <w:rPr>
                      <w:rFonts w:ascii="仿宋_GB2312" w:hAnsi="仿宋_GB2312" w:cs="仿宋_GB2312" w:eastAsia="仿宋_GB2312"/>
                    </w:rPr>
                    <w:t>配套190*12m杆</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2</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高压户外隔离刀闸（含安装）</w:t>
                  </w:r>
                </w:p>
              </w:tc>
              <w:tc>
                <w:tcPr>
                  <w:tcW w:type="dxa" w:w="511"/>
                </w:tcPr>
                <w:p>
                  <w:pPr>
                    <w:pStyle w:val="null3"/>
                  </w:pPr>
                  <w:r>
                    <w:rPr>
                      <w:rFonts w:ascii="仿宋_GB2312" w:hAnsi="仿宋_GB2312" w:cs="仿宋_GB2312" w:eastAsia="仿宋_GB2312"/>
                    </w:rPr>
                    <w:t>GW9-630A/10kV</w:t>
                  </w:r>
                </w:p>
              </w:tc>
              <w:tc>
                <w:tcPr>
                  <w:tcW w:type="dxa" w:w="511"/>
                </w:tcPr>
                <w:p>
                  <w:pPr>
                    <w:pStyle w:val="null3"/>
                  </w:pPr>
                  <w:r>
                    <w:rPr>
                      <w:rFonts w:ascii="仿宋_GB2312" w:hAnsi="仿宋_GB2312" w:cs="仿宋_GB2312" w:eastAsia="仿宋_GB2312"/>
                    </w:rPr>
                    <w:t>组</w:t>
                  </w:r>
                </w:p>
              </w:tc>
              <w:tc>
                <w:tcPr>
                  <w:tcW w:type="dxa" w:w="511"/>
                </w:tcPr>
                <w:p>
                  <w:pPr>
                    <w:pStyle w:val="null3"/>
                  </w:pPr>
                  <w:r>
                    <w:rPr>
                      <w:rFonts w:ascii="仿宋_GB2312" w:hAnsi="仿宋_GB2312" w:cs="仿宋_GB2312" w:eastAsia="仿宋_GB2312"/>
                    </w:rPr>
                    <w:t>2</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铁横担（含安装）</w:t>
                  </w:r>
                </w:p>
              </w:tc>
              <w:tc>
                <w:tcPr>
                  <w:tcW w:type="dxa" w:w="511"/>
                </w:tcPr>
                <w:p>
                  <w:pPr>
                    <w:pStyle w:val="null3"/>
                  </w:pPr>
                  <w:r>
                    <w:rPr>
                      <w:rFonts w:ascii="仿宋_GB2312" w:hAnsi="仿宋_GB2312" w:cs="仿宋_GB2312" w:eastAsia="仿宋_GB2312"/>
                    </w:rPr>
                    <w:t>含横担、电力金具、抱箍、瓷瓶、线夹、鼻子、螺丝等</w:t>
                  </w:r>
                </w:p>
              </w:tc>
              <w:tc>
                <w:tcPr>
                  <w:tcW w:type="dxa" w:w="511"/>
                </w:tcPr>
                <w:p>
                  <w:pPr>
                    <w:pStyle w:val="null3"/>
                  </w:pPr>
                  <w:r>
                    <w:rPr>
                      <w:rFonts w:ascii="仿宋_GB2312" w:hAnsi="仿宋_GB2312" w:cs="仿宋_GB2312" w:eastAsia="仿宋_GB2312"/>
                    </w:rPr>
                    <w:t>根</w:t>
                  </w:r>
                </w:p>
              </w:tc>
              <w:tc>
                <w:tcPr>
                  <w:tcW w:type="dxa" w:w="511"/>
                </w:tcPr>
                <w:p>
                  <w:pPr>
                    <w:pStyle w:val="null3"/>
                  </w:pPr>
                  <w:r>
                    <w:rPr>
                      <w:rFonts w:ascii="仿宋_GB2312" w:hAnsi="仿宋_GB2312" w:cs="仿宋_GB2312" w:eastAsia="仿宋_GB2312"/>
                    </w:rPr>
                    <w:t>4</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架空线故障指示仪（含安装）</w:t>
                  </w:r>
                </w:p>
              </w:tc>
              <w:tc>
                <w:tcPr>
                  <w:tcW w:type="dxa" w:w="511"/>
                </w:tcPr>
                <w:p>
                  <w:pPr>
                    <w:pStyle w:val="null3"/>
                  </w:pPr>
                  <w:r>
                    <w:rPr>
                      <w:rFonts w:ascii="仿宋_GB2312" w:hAnsi="仿宋_GB2312" w:cs="仿宋_GB2312" w:eastAsia="仿宋_GB2312"/>
                    </w:rPr>
                    <w:t>FYJ-1V</w:t>
                  </w:r>
                </w:p>
              </w:tc>
              <w:tc>
                <w:tcPr>
                  <w:tcW w:type="dxa" w:w="511"/>
                </w:tcPr>
                <w:p>
                  <w:pPr>
                    <w:pStyle w:val="null3"/>
                  </w:pPr>
                  <w:r>
                    <w:rPr>
                      <w:rFonts w:ascii="仿宋_GB2312" w:hAnsi="仿宋_GB2312" w:cs="仿宋_GB2312" w:eastAsia="仿宋_GB2312"/>
                    </w:rPr>
                    <w:t>只</w:t>
                  </w:r>
                </w:p>
              </w:tc>
              <w:tc>
                <w:tcPr>
                  <w:tcW w:type="dxa" w:w="511"/>
                </w:tcPr>
                <w:p>
                  <w:pPr>
                    <w:pStyle w:val="null3"/>
                  </w:pPr>
                  <w:r>
                    <w:rPr>
                      <w:rFonts w:ascii="仿宋_GB2312" w:hAnsi="仿宋_GB2312" w:cs="仿宋_GB2312" w:eastAsia="仿宋_GB2312"/>
                    </w:rPr>
                    <w:t>3</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架空线接地挂环（含安装）</w:t>
                  </w:r>
                </w:p>
              </w:tc>
              <w:tc>
                <w:tcPr>
                  <w:tcW w:type="dxa" w:w="511"/>
                </w:tcPr>
                <w:p>
                  <w:pPr>
                    <w:pStyle w:val="null3"/>
                  </w:pPr>
                  <w:r>
                    <w:rPr>
                      <w:rFonts w:ascii="仿宋_GB2312" w:hAnsi="仿宋_GB2312" w:cs="仿宋_GB2312" w:eastAsia="仿宋_GB2312"/>
                    </w:rPr>
                    <w:t>J10DL-70</w:t>
                  </w:r>
                </w:p>
              </w:tc>
              <w:tc>
                <w:tcPr>
                  <w:tcW w:type="dxa" w:w="511"/>
                </w:tcPr>
                <w:p>
                  <w:pPr>
                    <w:pStyle w:val="null3"/>
                  </w:pPr>
                  <w:r>
                    <w:rPr>
                      <w:rFonts w:ascii="仿宋_GB2312" w:hAnsi="仿宋_GB2312" w:cs="仿宋_GB2312" w:eastAsia="仿宋_GB2312"/>
                    </w:rPr>
                    <w:t>只</w:t>
                  </w:r>
                </w:p>
              </w:tc>
              <w:tc>
                <w:tcPr>
                  <w:tcW w:type="dxa" w:w="511"/>
                </w:tcPr>
                <w:p>
                  <w:pPr>
                    <w:pStyle w:val="null3"/>
                  </w:pPr>
                  <w:r>
                    <w:rPr>
                      <w:rFonts w:ascii="仿宋_GB2312" w:hAnsi="仿宋_GB2312" w:cs="仿宋_GB2312" w:eastAsia="仿宋_GB2312"/>
                    </w:rPr>
                    <w:t>3</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杆上相序牌（含安装）</w:t>
                  </w:r>
                </w:p>
              </w:tc>
              <w:tc>
                <w:tcPr>
                  <w:tcW w:type="dxa" w:w="511"/>
                </w:tcPr>
                <w:p>
                  <w:pPr>
                    <w:pStyle w:val="null3"/>
                  </w:pPr>
                  <w:r>
                    <w:rPr>
                      <w:rFonts w:ascii="仿宋_GB2312" w:hAnsi="仿宋_GB2312" w:cs="仿宋_GB2312" w:eastAsia="仿宋_GB2312"/>
                    </w:rPr>
                    <w:t>A、B、C三相，规格 300*300mm</w:t>
                  </w:r>
                </w:p>
              </w:tc>
              <w:tc>
                <w:tcPr>
                  <w:tcW w:type="dxa" w:w="511"/>
                </w:tcPr>
                <w:p>
                  <w:pPr>
                    <w:pStyle w:val="null3"/>
                  </w:pPr>
                  <w:r>
                    <w:rPr>
                      <w:rFonts w:ascii="仿宋_GB2312" w:hAnsi="仿宋_GB2312" w:cs="仿宋_GB2312" w:eastAsia="仿宋_GB2312"/>
                    </w:rPr>
                    <w:t>只</w:t>
                  </w:r>
                </w:p>
              </w:tc>
              <w:tc>
                <w:tcPr>
                  <w:tcW w:type="dxa" w:w="511"/>
                </w:tcPr>
                <w:p>
                  <w:pPr>
                    <w:pStyle w:val="null3"/>
                  </w:pPr>
                  <w:r>
                    <w:rPr>
                      <w:rFonts w:ascii="仿宋_GB2312" w:hAnsi="仿宋_GB2312" w:cs="仿宋_GB2312" w:eastAsia="仿宋_GB2312"/>
                    </w:rPr>
                    <w:t>3</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杆上氧化锌避雷器（含安装）</w:t>
                  </w:r>
                </w:p>
              </w:tc>
              <w:tc>
                <w:tcPr>
                  <w:tcW w:type="dxa" w:w="511"/>
                </w:tcPr>
                <w:p>
                  <w:pPr>
                    <w:pStyle w:val="null3"/>
                  </w:pPr>
                  <w:r>
                    <w:rPr>
                      <w:rFonts w:ascii="仿宋_GB2312" w:hAnsi="仿宋_GB2312" w:cs="仿宋_GB2312" w:eastAsia="仿宋_GB2312"/>
                    </w:rPr>
                    <w:t>HY5WS-17/50</w:t>
                  </w:r>
                </w:p>
              </w:tc>
              <w:tc>
                <w:tcPr>
                  <w:tcW w:type="dxa" w:w="511"/>
                </w:tcPr>
                <w:p>
                  <w:pPr>
                    <w:pStyle w:val="null3"/>
                  </w:pPr>
                  <w:r>
                    <w:rPr>
                      <w:rFonts w:ascii="仿宋_GB2312" w:hAnsi="仿宋_GB2312" w:cs="仿宋_GB2312" w:eastAsia="仿宋_GB2312"/>
                    </w:rPr>
                    <w:t>组</w:t>
                  </w:r>
                </w:p>
              </w:tc>
              <w:tc>
                <w:tcPr>
                  <w:tcW w:type="dxa" w:w="511"/>
                </w:tcPr>
                <w:p>
                  <w:pPr>
                    <w:pStyle w:val="null3"/>
                  </w:pPr>
                  <w:r>
                    <w:rPr>
                      <w:rFonts w:ascii="仿宋_GB2312" w:hAnsi="仿宋_GB2312" w:cs="仿宋_GB2312" w:eastAsia="仿宋_GB2312"/>
                    </w:rPr>
                    <w:t>2</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安装高压计量表及负控（含安装）</w:t>
                  </w:r>
                </w:p>
              </w:tc>
              <w:tc>
                <w:tcPr>
                  <w:tcW w:type="dxa" w:w="511"/>
                </w:tcPr>
                <w:p>
                  <w:pPr>
                    <w:pStyle w:val="null3"/>
                  </w:pPr>
                  <w:r>
                    <w:rPr>
                      <w:rFonts w:ascii="仿宋_GB2312" w:hAnsi="仿宋_GB2312" w:cs="仿宋_GB2312" w:eastAsia="仿宋_GB2312"/>
                    </w:rPr>
                    <w:t>1.高压计量表3*1.5（6）A</w:t>
                  </w:r>
                  <w:r>
                    <w:br/>
                  </w:r>
                  <w:r>
                    <w:rPr>
                      <w:rFonts w:ascii="仿宋_GB2312" w:hAnsi="仿宋_GB2312" w:cs="仿宋_GB2312" w:eastAsia="仿宋_GB2312"/>
                    </w:rPr>
                    <w:t xml:space="preserve"> 2.230M负控终端管理系统</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2</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标的名称：心理咨询室、学生教室护眼灯配套等设备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rPr>
              <w:t>一、办公家具</w:t>
            </w:r>
          </w:p>
          <w:tbl>
            <w:tblPr>
              <w:tblBorders>
                <w:top w:val="single"/>
                <w:left w:val="single"/>
                <w:bottom w:val="single"/>
                <w:right w:val="single"/>
                <w:insideH w:val="single"/>
                <w:insideV w:val="single"/>
              </w:tblBorders>
            </w:tblPr>
            <w:tblGrid>
              <w:gridCol w:w="2553"/>
            </w:tblGrid>
            <w:tr>
              <w:tc>
                <w:tcPr>
                  <w:tcW w:type="dxa" w:w="2553"/>
                </w:tcPr>
                <w:tbl>
                  <w:tblPr>
                    <w:tblBorders>
                      <w:top w:val="single"/>
                      <w:left w:val="single"/>
                      <w:bottom w:val="single"/>
                      <w:right w:val="single"/>
                      <w:insideH w:val="single"/>
                      <w:insideV w:val="single"/>
                    </w:tblBorders>
                  </w:tblPr>
                  <w:tblGrid>
                    <w:gridCol w:w="389"/>
                    <w:gridCol w:w="389"/>
                    <w:gridCol w:w="389"/>
                    <w:gridCol w:w="389"/>
                    <w:gridCol w:w="389"/>
                    <w:gridCol w:w="389"/>
                  </w:tblGrid>
                  <w:tr>
                    <w:tc>
                      <w:tcPr>
                        <w:tcW w:type="dxa" w:w="389"/>
                      </w:tcPr>
                      <w:p>
                        <w:pPr>
                          <w:pStyle w:val="null3"/>
                        </w:pPr>
                        <w:r>
                          <w:rPr>
                            <w:rFonts w:ascii="仿宋_GB2312" w:hAnsi="仿宋_GB2312" w:cs="仿宋_GB2312" w:eastAsia="仿宋_GB2312"/>
                          </w:rPr>
                          <w:t>序号</w:t>
                        </w:r>
                      </w:p>
                    </w:tc>
                    <w:tc>
                      <w:tcPr>
                        <w:tcW w:type="dxa" w:w="389"/>
                      </w:tcPr>
                      <w:p>
                        <w:pPr>
                          <w:pStyle w:val="null3"/>
                        </w:pPr>
                        <w:r>
                          <w:rPr>
                            <w:rFonts w:ascii="仿宋_GB2312" w:hAnsi="仿宋_GB2312" w:cs="仿宋_GB2312" w:eastAsia="仿宋_GB2312"/>
                          </w:rPr>
                          <w:t>产品名</w:t>
                        </w:r>
                      </w:p>
                    </w:tc>
                    <w:tc>
                      <w:tcPr>
                        <w:tcW w:type="dxa" w:w="389"/>
                      </w:tcPr>
                      <w:p>
                        <w:pPr>
                          <w:pStyle w:val="null3"/>
                        </w:pPr>
                        <w:r>
                          <w:rPr>
                            <w:rFonts w:ascii="仿宋_GB2312" w:hAnsi="仿宋_GB2312" w:cs="仿宋_GB2312" w:eastAsia="仿宋_GB2312"/>
                          </w:rPr>
                          <w:t>规格</w:t>
                        </w:r>
                      </w:p>
                    </w:tc>
                    <w:tc>
                      <w:tcPr>
                        <w:tcW w:type="dxa" w:w="389"/>
                      </w:tcPr>
                      <w:p>
                        <w:pPr>
                          <w:pStyle w:val="null3"/>
                        </w:pPr>
                        <w:r>
                          <w:rPr>
                            <w:rFonts w:ascii="仿宋_GB2312" w:hAnsi="仿宋_GB2312" w:cs="仿宋_GB2312" w:eastAsia="仿宋_GB2312"/>
                          </w:rPr>
                          <w:t>单位</w:t>
                        </w:r>
                      </w:p>
                    </w:tc>
                    <w:tc>
                      <w:tcPr>
                        <w:tcW w:type="dxa" w:w="389"/>
                      </w:tcPr>
                      <w:p>
                        <w:pPr>
                          <w:pStyle w:val="null3"/>
                        </w:pPr>
                        <w:r>
                          <w:rPr>
                            <w:rFonts w:ascii="仿宋_GB2312" w:hAnsi="仿宋_GB2312" w:cs="仿宋_GB2312" w:eastAsia="仿宋_GB2312"/>
                          </w:rPr>
                          <w:t>数量</w:t>
                        </w:r>
                      </w:p>
                    </w:tc>
                    <w:tc>
                      <w:tcPr>
                        <w:tcW w:type="dxa" w:w="389"/>
                      </w:tcPr>
                      <w:p>
                        <w:pPr>
                          <w:pStyle w:val="null3"/>
                        </w:pPr>
                        <w:r>
                          <w:rPr>
                            <w:rFonts w:ascii="仿宋_GB2312" w:hAnsi="仿宋_GB2312" w:cs="仿宋_GB2312" w:eastAsia="仿宋_GB2312"/>
                          </w:rPr>
                          <w:t>材质说明</w:t>
                        </w:r>
                      </w:p>
                    </w:tc>
                  </w:tr>
                  <w:tr>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办公桌</w:t>
                        </w:r>
                      </w:p>
                    </w:tc>
                    <w:tc>
                      <w:tcPr>
                        <w:tcW w:type="dxa" w:w="389"/>
                      </w:tcPr>
                      <w:p>
                        <w:pPr>
                          <w:pStyle w:val="null3"/>
                        </w:pPr>
                        <w:r>
                          <w:rPr>
                            <w:rFonts w:ascii="仿宋_GB2312" w:hAnsi="仿宋_GB2312" w:cs="仿宋_GB2312" w:eastAsia="仿宋_GB2312"/>
                          </w:rPr>
                          <w:t>约1400*700*760（mm）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25</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1.基材：板材采用E1级中密度纤维板，密度≥0.75g/cm3，符合E1级标准,封边:实木；2.油漆：胡桃色，A级油漆，漆膜硬度达2H；水性白乳胶：环保胶水；3.五金件：滑轨、锁、铰链、三合一锁。</w:t>
                        </w:r>
                      </w:p>
                    </w:tc>
                  </w:tr>
                  <w:tr>
                    <w:tc>
                      <w:tcPr>
                        <w:tcW w:type="dxa" w:w="389"/>
                      </w:tcPr>
                      <w:p>
                        <w:pPr>
                          <w:pStyle w:val="null3"/>
                        </w:pPr>
                        <w:r>
                          <w:rPr>
                            <w:rFonts w:ascii="仿宋_GB2312" w:hAnsi="仿宋_GB2312" w:cs="仿宋_GB2312" w:eastAsia="仿宋_GB2312"/>
                          </w:rPr>
                          <w:t>2</w:t>
                        </w:r>
                      </w:p>
                    </w:tc>
                    <w:tc>
                      <w:tcPr>
                        <w:tcW w:type="dxa" w:w="389"/>
                      </w:tcPr>
                      <w:p>
                        <w:pPr>
                          <w:pStyle w:val="null3"/>
                        </w:pPr>
                        <w:r>
                          <w:rPr>
                            <w:rFonts w:ascii="仿宋_GB2312" w:hAnsi="仿宋_GB2312" w:cs="仿宋_GB2312" w:eastAsia="仿宋_GB2312"/>
                          </w:rPr>
                          <w:t>办公转椅</w:t>
                        </w:r>
                      </w:p>
                    </w:tc>
                    <w:tc>
                      <w:tcPr>
                        <w:tcW w:type="dxa" w:w="389"/>
                      </w:tcPr>
                      <w:p>
                        <w:pPr>
                          <w:pStyle w:val="null3"/>
                        </w:pPr>
                        <w:r>
                          <w:rPr>
                            <w:rFonts w:ascii="仿宋_GB2312" w:hAnsi="仿宋_GB2312" w:cs="仿宋_GB2312" w:eastAsia="仿宋_GB2312"/>
                          </w:rPr>
                          <w:t>常规</w:t>
                        </w:r>
                      </w:p>
                    </w:tc>
                    <w:tc>
                      <w:tcPr>
                        <w:tcW w:type="dxa" w:w="389"/>
                      </w:tcPr>
                      <w:p>
                        <w:pPr>
                          <w:pStyle w:val="null3"/>
                        </w:pPr>
                        <w:r>
                          <w:rPr>
                            <w:rFonts w:ascii="仿宋_GB2312" w:hAnsi="仿宋_GB2312" w:cs="仿宋_GB2312" w:eastAsia="仿宋_GB2312"/>
                          </w:rPr>
                          <w:t>把</w:t>
                        </w:r>
                      </w:p>
                    </w:tc>
                    <w:tc>
                      <w:tcPr>
                        <w:tcW w:type="dxa" w:w="389"/>
                      </w:tcPr>
                      <w:p>
                        <w:pPr>
                          <w:pStyle w:val="null3"/>
                        </w:pPr>
                        <w:r>
                          <w:rPr>
                            <w:rFonts w:ascii="仿宋_GB2312" w:hAnsi="仿宋_GB2312" w:cs="仿宋_GB2312" w:eastAsia="仿宋_GB2312"/>
                          </w:rPr>
                          <w:t>39</w:t>
                        </w:r>
                      </w:p>
                    </w:tc>
                    <w:tc>
                      <w:tcPr>
                        <w:tcW w:type="dxa" w:w="389"/>
                      </w:tcPr>
                      <w:p>
                        <w:pPr>
                          <w:pStyle w:val="null3"/>
                        </w:pPr>
                        <w:r>
                          <w:rPr>
                            <w:rFonts w:ascii="仿宋_GB2312" w:hAnsi="仿宋_GB2312" w:cs="仿宋_GB2312" w:eastAsia="仿宋_GB2312"/>
                          </w:rPr>
                          <w:t>1.饰面：网面；2.高密度海绵：高密度海绵，密度≧35kg/m³；3.树脂脚架：经过模具压一次成型；4.五金配件。</w:t>
                        </w:r>
                      </w:p>
                    </w:tc>
                  </w:tr>
                  <w:tr>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两门更衣柜</w:t>
                        </w:r>
                      </w:p>
                    </w:tc>
                    <w:tc>
                      <w:tcPr>
                        <w:tcW w:type="dxa" w:w="389"/>
                      </w:tcPr>
                      <w:p>
                        <w:pPr>
                          <w:pStyle w:val="null3"/>
                        </w:pPr>
                        <w:r>
                          <w:rPr>
                            <w:rFonts w:ascii="仿宋_GB2312" w:hAnsi="仿宋_GB2312" w:cs="仿宋_GB2312" w:eastAsia="仿宋_GB2312"/>
                          </w:rPr>
                          <w:t>约1850*900*500（mm）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1.柜体：厚度≥0.6（mm）的一级冷轧钢板；</w:t>
                        </w:r>
                      </w:p>
                      <w:p>
                        <w:pPr>
                          <w:pStyle w:val="null3"/>
                        </w:pPr>
                        <w:r>
                          <w:rPr>
                            <w:rFonts w:ascii="仿宋_GB2312" w:hAnsi="仿宋_GB2312" w:cs="仿宋_GB2312" w:eastAsia="仿宋_GB2312"/>
                          </w:rPr>
                          <w:t>2.锁：耐用锁具，互开率低于1/1000；</w:t>
                        </w:r>
                      </w:p>
                      <w:p>
                        <w:pPr>
                          <w:pStyle w:val="null3"/>
                        </w:pPr>
                        <w:r>
                          <w:rPr>
                            <w:rFonts w:ascii="仿宋_GB2312" w:hAnsi="仿宋_GB2312" w:cs="仿宋_GB2312" w:eastAsia="仿宋_GB2312"/>
                          </w:rPr>
                          <w:t>3.粉末：平面粉末静电喷涂。</w:t>
                        </w:r>
                      </w:p>
                    </w:tc>
                  </w:tr>
                  <w:tr>
                    <w:tc>
                      <w:tcPr>
                        <w:tcW w:type="dxa" w:w="389"/>
                      </w:tcPr>
                      <w:p>
                        <w:pPr>
                          <w:pStyle w:val="null3"/>
                        </w:pPr>
                        <w:r>
                          <w:rPr>
                            <w:rFonts w:ascii="仿宋_GB2312" w:hAnsi="仿宋_GB2312" w:cs="仿宋_GB2312" w:eastAsia="仿宋_GB2312"/>
                          </w:rPr>
                          <w:t>4</w:t>
                        </w:r>
                      </w:p>
                    </w:tc>
                    <w:tc>
                      <w:tcPr>
                        <w:tcW w:type="dxa" w:w="389"/>
                      </w:tcPr>
                      <w:p>
                        <w:pPr>
                          <w:pStyle w:val="null3"/>
                        </w:pPr>
                        <w:r>
                          <w:rPr>
                            <w:rFonts w:ascii="仿宋_GB2312" w:hAnsi="仿宋_GB2312" w:cs="仿宋_GB2312" w:eastAsia="仿宋_GB2312"/>
                          </w:rPr>
                          <w:t>办公台</w:t>
                        </w:r>
                      </w:p>
                    </w:tc>
                    <w:tc>
                      <w:tcPr>
                        <w:tcW w:type="dxa" w:w="389"/>
                      </w:tcPr>
                      <w:p>
                        <w:pPr>
                          <w:pStyle w:val="null3"/>
                        </w:pPr>
                        <w:r>
                          <w:rPr>
                            <w:rFonts w:ascii="仿宋_GB2312" w:hAnsi="仿宋_GB2312" w:cs="仿宋_GB2312" w:eastAsia="仿宋_GB2312"/>
                          </w:rPr>
                          <w:t>约2400*1200*760（mm）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1.基材：板材采用E1级中密度纤维板，密度≥0.75g/cm3，符合E1级标准,封边:实木；2.油漆：胡桃色，A级油漆，漆膜硬度达2H；3.水性白乳胶：环保胶水；4.五金件：滑轨、锁、铰链、三合一锁。</w:t>
                        </w:r>
                      </w:p>
                    </w:tc>
                  </w:tr>
                  <w:tr>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办公桌</w:t>
                        </w:r>
                      </w:p>
                    </w:tc>
                    <w:tc>
                      <w:tcPr>
                        <w:tcW w:type="dxa" w:w="389"/>
                      </w:tcPr>
                      <w:p>
                        <w:pPr>
                          <w:pStyle w:val="null3"/>
                        </w:pPr>
                        <w:r>
                          <w:rPr>
                            <w:rFonts w:ascii="仿宋_GB2312" w:hAnsi="仿宋_GB2312" w:cs="仿宋_GB2312" w:eastAsia="仿宋_GB2312"/>
                          </w:rPr>
                          <w:t>约1600*800*760（mm）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19</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1.基材：板材采用E1级中密度纤维板，密度≥0.75g/cm3，符合E1级标准,封边:实木；2.油漆：胡桃色，A级油漆，漆膜硬度达2H；3.水性白乳胶：环保胶水；4.五金件：滑轨、锁、铰链、三合一锁。</w:t>
                        </w:r>
                      </w:p>
                    </w:tc>
                  </w:tr>
                  <w:tr>
                    <w:tc>
                      <w:tcPr>
                        <w:tcW w:type="dxa" w:w="389"/>
                      </w:tcPr>
                      <w:p>
                        <w:pPr>
                          <w:pStyle w:val="null3"/>
                        </w:pPr>
                        <w:r>
                          <w:rPr>
                            <w:rFonts w:ascii="仿宋_GB2312" w:hAnsi="仿宋_GB2312" w:cs="仿宋_GB2312" w:eastAsia="仿宋_GB2312"/>
                          </w:rPr>
                          <w:t>6</w:t>
                        </w:r>
                      </w:p>
                    </w:tc>
                    <w:tc>
                      <w:tcPr>
                        <w:tcW w:type="dxa" w:w="389"/>
                      </w:tcPr>
                      <w:p>
                        <w:pPr>
                          <w:pStyle w:val="null3"/>
                        </w:pPr>
                        <w:r>
                          <w:rPr>
                            <w:rFonts w:ascii="仿宋_GB2312" w:hAnsi="仿宋_GB2312" w:cs="仿宋_GB2312" w:eastAsia="仿宋_GB2312"/>
                          </w:rPr>
                          <w:t>办公椅</w:t>
                        </w:r>
                      </w:p>
                    </w:tc>
                    <w:tc>
                      <w:tcPr>
                        <w:tcW w:type="dxa" w:w="389"/>
                      </w:tcPr>
                      <w:p>
                        <w:pPr>
                          <w:pStyle w:val="null3"/>
                        </w:pPr>
                        <w:r>
                          <w:rPr>
                            <w:rFonts w:ascii="仿宋_GB2312" w:hAnsi="仿宋_GB2312" w:cs="仿宋_GB2312" w:eastAsia="仿宋_GB2312"/>
                          </w:rPr>
                          <w:t>常规</w:t>
                        </w:r>
                      </w:p>
                    </w:tc>
                    <w:tc>
                      <w:tcPr>
                        <w:tcW w:type="dxa" w:w="389"/>
                      </w:tcPr>
                      <w:p>
                        <w:pPr>
                          <w:pStyle w:val="null3"/>
                        </w:pPr>
                        <w:r>
                          <w:rPr>
                            <w:rFonts w:ascii="仿宋_GB2312" w:hAnsi="仿宋_GB2312" w:cs="仿宋_GB2312" w:eastAsia="仿宋_GB2312"/>
                          </w:rPr>
                          <w:t>把</w:t>
                        </w:r>
                      </w:p>
                    </w:tc>
                    <w:tc>
                      <w:tcPr>
                        <w:tcW w:type="dxa" w:w="389"/>
                      </w:tcPr>
                      <w:p>
                        <w:pPr>
                          <w:pStyle w:val="null3"/>
                        </w:pPr>
                        <w:r>
                          <w:rPr>
                            <w:rFonts w:ascii="仿宋_GB2312" w:hAnsi="仿宋_GB2312" w:cs="仿宋_GB2312" w:eastAsia="仿宋_GB2312"/>
                          </w:rPr>
                          <w:t>22</w:t>
                        </w:r>
                      </w:p>
                    </w:tc>
                    <w:tc>
                      <w:tcPr>
                        <w:tcW w:type="dxa" w:w="389"/>
                      </w:tcPr>
                      <w:p>
                        <w:pPr>
                          <w:pStyle w:val="null3"/>
                        </w:pPr>
                        <w:r>
                          <w:rPr>
                            <w:rFonts w:ascii="仿宋_GB2312" w:hAnsi="仿宋_GB2312" w:cs="仿宋_GB2312" w:eastAsia="仿宋_GB2312"/>
                          </w:rPr>
                          <w:t>1.皮面：西皮；2.高密度海绵：高密度海绵，密度≧35kg/m³；3.树脂脚架：经过模具压一次成型；4.五金配件。</w:t>
                        </w:r>
                      </w:p>
                    </w:tc>
                  </w:tr>
                  <w:tr>
                    <w:tc>
                      <w:tcPr>
                        <w:tcW w:type="dxa" w:w="389"/>
                      </w:tcPr>
                      <w:p>
                        <w:pPr>
                          <w:pStyle w:val="null3"/>
                        </w:pPr>
                        <w:r>
                          <w:rPr>
                            <w:rFonts w:ascii="仿宋_GB2312" w:hAnsi="仿宋_GB2312" w:cs="仿宋_GB2312" w:eastAsia="仿宋_GB2312"/>
                          </w:rPr>
                          <w:t>7</w:t>
                        </w:r>
                      </w:p>
                    </w:tc>
                    <w:tc>
                      <w:tcPr>
                        <w:tcW w:type="dxa" w:w="389"/>
                      </w:tcPr>
                      <w:p>
                        <w:pPr>
                          <w:pStyle w:val="null3"/>
                        </w:pPr>
                        <w:r>
                          <w:rPr>
                            <w:rFonts w:ascii="仿宋_GB2312" w:hAnsi="仿宋_GB2312" w:cs="仿宋_GB2312" w:eastAsia="仿宋_GB2312"/>
                          </w:rPr>
                          <w:t>书柜</w:t>
                        </w:r>
                      </w:p>
                    </w:tc>
                    <w:tc>
                      <w:tcPr>
                        <w:tcW w:type="dxa" w:w="389"/>
                      </w:tcPr>
                      <w:p>
                        <w:pPr>
                          <w:pStyle w:val="null3"/>
                        </w:pPr>
                        <w:r>
                          <w:rPr>
                            <w:rFonts w:ascii="仿宋_GB2312" w:hAnsi="仿宋_GB2312" w:cs="仿宋_GB2312" w:eastAsia="仿宋_GB2312"/>
                          </w:rPr>
                          <w:t>约1350*420*2000（mm）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12</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1.基材：板材采用E1级中密度纤维板，密度≥0.75g/cm3，符合E1级标准,封边:实木；2.油漆：胡桃色，A级油漆，漆膜硬度达2H；3.水性白乳胶：环保胶水；4.五金件：滑轨、锁、铰链、三合一锁。</w:t>
                        </w:r>
                      </w:p>
                    </w:tc>
                  </w:tr>
                  <w:tr>
                    <w:tc>
                      <w:tcPr>
                        <w:tcW w:type="dxa" w:w="389"/>
                      </w:tcPr>
                      <w:p>
                        <w:pPr>
                          <w:pStyle w:val="null3"/>
                        </w:pPr>
                        <w:r>
                          <w:rPr>
                            <w:rFonts w:ascii="仿宋_GB2312" w:hAnsi="仿宋_GB2312" w:cs="仿宋_GB2312" w:eastAsia="仿宋_GB2312"/>
                          </w:rPr>
                          <w:t>8</w:t>
                        </w:r>
                      </w:p>
                    </w:tc>
                    <w:tc>
                      <w:tcPr>
                        <w:tcW w:type="dxa" w:w="389"/>
                      </w:tcPr>
                      <w:p>
                        <w:pPr>
                          <w:pStyle w:val="null3"/>
                        </w:pPr>
                        <w:r>
                          <w:rPr>
                            <w:rFonts w:ascii="仿宋_GB2312" w:hAnsi="仿宋_GB2312" w:cs="仿宋_GB2312" w:eastAsia="仿宋_GB2312"/>
                          </w:rPr>
                          <w:t>沙发</w:t>
                        </w:r>
                      </w:p>
                    </w:tc>
                    <w:tc>
                      <w:tcPr>
                        <w:tcW w:type="dxa" w:w="389"/>
                      </w:tcPr>
                      <w:p>
                        <w:pPr>
                          <w:pStyle w:val="null3"/>
                        </w:pPr>
                        <w:r>
                          <w:rPr>
                            <w:rFonts w:ascii="仿宋_GB2312" w:hAnsi="仿宋_GB2312" w:cs="仿宋_GB2312" w:eastAsia="仿宋_GB2312"/>
                          </w:rPr>
                          <w:t>1+1+1</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6</w:t>
                        </w:r>
                      </w:p>
                    </w:tc>
                    <w:tc>
                      <w:tcPr>
                        <w:tcW w:type="dxa" w:w="389"/>
                      </w:tcPr>
                      <w:p>
                        <w:pPr>
                          <w:pStyle w:val="null3"/>
                        </w:pPr>
                        <w:r>
                          <w:rPr>
                            <w:rFonts w:ascii="仿宋_GB2312" w:hAnsi="仿宋_GB2312" w:cs="仿宋_GB2312" w:eastAsia="仿宋_GB2312"/>
                          </w:rPr>
                          <w:t>1.皮面：西皮。</w:t>
                        </w:r>
                      </w:p>
                      <w:p>
                        <w:pPr>
                          <w:pStyle w:val="null3"/>
                        </w:pPr>
                        <w:r>
                          <w:rPr>
                            <w:rFonts w:ascii="仿宋_GB2312" w:hAnsi="仿宋_GB2312" w:cs="仿宋_GB2312" w:eastAsia="仿宋_GB2312"/>
                          </w:rPr>
                          <w:t>2.基材：中密度纤维板，符合国家环保E1级标准；</w:t>
                        </w:r>
                      </w:p>
                      <w:p>
                        <w:pPr>
                          <w:pStyle w:val="null3"/>
                        </w:pPr>
                        <w:r>
                          <w:rPr>
                            <w:rFonts w:ascii="仿宋_GB2312" w:hAnsi="仿宋_GB2312" w:cs="仿宋_GB2312" w:eastAsia="仿宋_GB2312"/>
                          </w:rPr>
                          <w:t>3.面材：采用厚度0.8mm以上胡桃木皮贴面；</w:t>
                        </w:r>
                      </w:p>
                      <w:p>
                        <w:pPr>
                          <w:pStyle w:val="null3"/>
                        </w:pPr>
                        <w:r>
                          <w:rPr>
                            <w:rFonts w:ascii="仿宋_GB2312" w:hAnsi="仿宋_GB2312" w:cs="仿宋_GB2312" w:eastAsia="仿宋_GB2312"/>
                          </w:rPr>
                          <w:t>4.油漆：选用环保油漆，五底三面生产处理。漆膜硬度高，硬度达3H；</w:t>
                        </w:r>
                      </w:p>
                      <w:p>
                        <w:pPr>
                          <w:pStyle w:val="null3"/>
                        </w:pPr>
                        <w:r>
                          <w:rPr>
                            <w:rFonts w:ascii="仿宋_GB2312" w:hAnsi="仿宋_GB2312" w:cs="仿宋_GB2312" w:eastAsia="仿宋_GB2312"/>
                          </w:rPr>
                          <w:t>5.颜色：黑胡桃、红胡桃、樱桃色等。</w:t>
                        </w:r>
                      </w:p>
                    </w:tc>
                  </w:tr>
                  <w:tr>
                    <w:tc>
                      <w:tcPr>
                        <w:tcW w:type="dxa" w:w="389"/>
                      </w:tcPr>
                      <w:p>
                        <w:pPr>
                          <w:pStyle w:val="null3"/>
                        </w:pPr>
                        <w:r>
                          <w:rPr>
                            <w:rFonts w:ascii="仿宋_GB2312" w:hAnsi="仿宋_GB2312" w:cs="仿宋_GB2312" w:eastAsia="仿宋_GB2312"/>
                          </w:rPr>
                          <w:t>9</w:t>
                        </w:r>
                      </w:p>
                    </w:tc>
                    <w:tc>
                      <w:tcPr>
                        <w:tcW w:type="dxa" w:w="389"/>
                      </w:tcPr>
                      <w:p>
                        <w:pPr>
                          <w:pStyle w:val="null3"/>
                        </w:pPr>
                        <w:r>
                          <w:rPr>
                            <w:rFonts w:ascii="仿宋_GB2312" w:hAnsi="仿宋_GB2312" w:cs="仿宋_GB2312" w:eastAsia="仿宋_GB2312"/>
                          </w:rPr>
                          <w:t>电脑桌</w:t>
                        </w:r>
                      </w:p>
                    </w:tc>
                    <w:tc>
                      <w:tcPr>
                        <w:tcW w:type="dxa" w:w="389"/>
                      </w:tcPr>
                      <w:p>
                        <w:pPr>
                          <w:pStyle w:val="null3"/>
                        </w:pPr>
                        <w:r>
                          <w:rPr>
                            <w:rFonts w:ascii="仿宋_GB2312" w:hAnsi="仿宋_GB2312" w:cs="仿宋_GB2312" w:eastAsia="仿宋_GB2312"/>
                          </w:rPr>
                          <w:t>约1200*600*760（mm）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7</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w:t>
                        </w:r>
                      </w:p>
                      <w:p>
                        <w:pPr>
                          <w:pStyle w:val="null3"/>
                        </w:pPr>
                        <w:r>
                          <w:rPr>
                            <w:rFonts w:ascii="仿宋_GB2312" w:hAnsi="仿宋_GB2312" w:cs="仿宋_GB2312" w:eastAsia="仿宋_GB2312"/>
                          </w:rPr>
                          <w:t>3.水性白乳胶：环保胶水；4.五金件：滑轨、锁、铰链、三合一锁。</w:t>
                        </w:r>
                      </w:p>
                    </w:tc>
                  </w:tr>
                  <w:tr>
                    <w:tc>
                      <w:tcPr>
                        <w:tcW w:type="dxa" w:w="389"/>
                      </w:tcPr>
                      <w:p>
                        <w:pPr>
                          <w:pStyle w:val="null3"/>
                        </w:pPr>
                        <w:r>
                          <w:rPr>
                            <w:rFonts w:ascii="仿宋_GB2312" w:hAnsi="仿宋_GB2312" w:cs="仿宋_GB2312" w:eastAsia="仿宋_GB2312"/>
                          </w:rPr>
                          <w:t>10</w:t>
                        </w:r>
                      </w:p>
                    </w:tc>
                    <w:tc>
                      <w:tcPr>
                        <w:tcW w:type="dxa" w:w="389"/>
                      </w:tcPr>
                      <w:p>
                        <w:pPr>
                          <w:pStyle w:val="null3"/>
                        </w:pPr>
                        <w:r>
                          <w:rPr>
                            <w:rFonts w:ascii="仿宋_GB2312" w:hAnsi="仿宋_GB2312" w:cs="仿宋_GB2312" w:eastAsia="仿宋_GB2312"/>
                          </w:rPr>
                          <w:t>四门书柜</w:t>
                        </w:r>
                      </w:p>
                    </w:tc>
                    <w:tc>
                      <w:tcPr>
                        <w:tcW w:type="dxa" w:w="389"/>
                      </w:tcPr>
                      <w:p>
                        <w:pPr>
                          <w:pStyle w:val="null3"/>
                        </w:pPr>
                        <w:r>
                          <w:rPr>
                            <w:rFonts w:ascii="仿宋_GB2312" w:hAnsi="仿宋_GB2312" w:cs="仿宋_GB2312" w:eastAsia="仿宋_GB2312"/>
                          </w:rPr>
                          <w:t>约1800*420*2000（mm）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1.基材：板材采用E1级中密度纤维板，密度≥0.75g/cm3，符合E1级标准,封边:实木；2.油漆：胡桃色，A级油漆，漆膜硬度达2H；3.水性白乳胶：环保胶水；4.五金件：滑轨、锁、铰链、三合一锁。</w:t>
                        </w:r>
                      </w:p>
                    </w:tc>
                  </w:tr>
                  <w:tr>
                    <w:tc>
                      <w:tcPr>
                        <w:tcW w:type="dxa" w:w="389"/>
                      </w:tcPr>
                      <w:p>
                        <w:pPr>
                          <w:pStyle w:val="null3"/>
                        </w:pPr>
                        <w:r>
                          <w:rPr>
                            <w:rFonts w:ascii="仿宋_GB2312" w:hAnsi="仿宋_GB2312" w:cs="仿宋_GB2312" w:eastAsia="仿宋_GB2312"/>
                          </w:rPr>
                          <w:t>11</w:t>
                        </w:r>
                      </w:p>
                    </w:tc>
                    <w:tc>
                      <w:tcPr>
                        <w:tcW w:type="dxa" w:w="389"/>
                      </w:tcPr>
                      <w:p>
                        <w:pPr>
                          <w:pStyle w:val="null3"/>
                        </w:pPr>
                        <w:r>
                          <w:rPr>
                            <w:rFonts w:ascii="仿宋_GB2312" w:hAnsi="仿宋_GB2312" w:cs="仿宋_GB2312" w:eastAsia="仿宋_GB2312"/>
                          </w:rPr>
                          <w:t>文件柜</w:t>
                        </w:r>
                      </w:p>
                    </w:tc>
                    <w:tc>
                      <w:tcPr>
                        <w:tcW w:type="dxa" w:w="389"/>
                      </w:tcPr>
                      <w:p>
                        <w:pPr>
                          <w:pStyle w:val="null3"/>
                        </w:pPr>
                        <w:r>
                          <w:rPr>
                            <w:rFonts w:ascii="仿宋_GB2312" w:hAnsi="仿宋_GB2312" w:cs="仿宋_GB2312" w:eastAsia="仿宋_GB2312"/>
                          </w:rPr>
                          <w:t>约1850*900*390（mm）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4</w:t>
                        </w:r>
                      </w:p>
                    </w:tc>
                    <w:tc>
                      <w:tcPr>
                        <w:tcW w:type="dxa" w:w="389"/>
                      </w:tcPr>
                      <w:p>
                        <w:pPr>
                          <w:pStyle w:val="null3"/>
                        </w:pPr>
                        <w:r>
                          <w:rPr>
                            <w:rFonts w:ascii="仿宋_GB2312" w:hAnsi="仿宋_GB2312" w:cs="仿宋_GB2312" w:eastAsia="仿宋_GB2312"/>
                          </w:rPr>
                          <w:t>1.柜体：厚度≥0.6mm的一级冷轧钢板；</w:t>
                        </w:r>
                      </w:p>
                      <w:p>
                        <w:pPr>
                          <w:pStyle w:val="null3"/>
                        </w:pPr>
                        <w:r>
                          <w:rPr>
                            <w:rFonts w:ascii="仿宋_GB2312" w:hAnsi="仿宋_GB2312" w:cs="仿宋_GB2312" w:eastAsia="仿宋_GB2312"/>
                          </w:rPr>
                          <w:t>2.锁：耐用锁具，互开率低于1/1000；</w:t>
                        </w:r>
                      </w:p>
                      <w:p>
                        <w:pPr>
                          <w:pStyle w:val="null3"/>
                        </w:pPr>
                        <w:r>
                          <w:rPr>
                            <w:rFonts w:ascii="仿宋_GB2312" w:hAnsi="仿宋_GB2312" w:cs="仿宋_GB2312" w:eastAsia="仿宋_GB2312"/>
                          </w:rPr>
                          <w:t>3.粉末：平面粉末静电喷涂。</w:t>
                        </w:r>
                      </w:p>
                    </w:tc>
                  </w:tr>
                  <w:tr>
                    <w:tc>
                      <w:tcPr>
                        <w:tcW w:type="dxa" w:w="389"/>
                      </w:tcPr>
                      <w:p>
                        <w:pPr>
                          <w:pStyle w:val="null3"/>
                        </w:pPr>
                        <w:r>
                          <w:rPr>
                            <w:rFonts w:ascii="仿宋_GB2312" w:hAnsi="仿宋_GB2312" w:cs="仿宋_GB2312" w:eastAsia="仿宋_GB2312"/>
                          </w:rPr>
                          <w:t>12</w:t>
                        </w:r>
                      </w:p>
                    </w:tc>
                    <w:tc>
                      <w:tcPr>
                        <w:tcW w:type="dxa" w:w="389"/>
                      </w:tcPr>
                      <w:p>
                        <w:pPr>
                          <w:pStyle w:val="null3"/>
                        </w:pPr>
                        <w:r>
                          <w:rPr>
                            <w:rFonts w:ascii="仿宋_GB2312" w:hAnsi="仿宋_GB2312" w:cs="仿宋_GB2312" w:eastAsia="仿宋_GB2312"/>
                          </w:rPr>
                          <w:t>茶水柜</w:t>
                        </w:r>
                      </w:p>
                    </w:tc>
                    <w:tc>
                      <w:tcPr>
                        <w:tcW w:type="dxa" w:w="389"/>
                      </w:tcPr>
                      <w:p>
                        <w:pPr>
                          <w:pStyle w:val="null3"/>
                        </w:pPr>
                        <w:r>
                          <w:rPr>
                            <w:rFonts w:ascii="仿宋_GB2312" w:hAnsi="仿宋_GB2312" w:cs="仿宋_GB2312" w:eastAsia="仿宋_GB2312"/>
                          </w:rPr>
                          <w:t>约2000*400*800（mm）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2</w:t>
                        </w:r>
                      </w:p>
                    </w:tc>
                    <w:tc>
                      <w:tcPr>
                        <w:tcW w:type="dxa" w:w="389"/>
                      </w:tcPr>
                      <w:p>
                        <w:pPr>
                          <w:pStyle w:val="null3"/>
                        </w:pPr>
                        <w:r>
                          <w:rPr>
                            <w:rFonts w:ascii="仿宋_GB2312" w:hAnsi="仿宋_GB2312" w:cs="仿宋_GB2312" w:eastAsia="仿宋_GB2312"/>
                          </w:rPr>
                          <w:t>1.面材：腹膜饰面板，符合GB/T15102-2017浸渍胶膜纸饰面刨花板；</w:t>
                        </w:r>
                      </w:p>
                      <w:p>
                        <w:pPr>
                          <w:pStyle w:val="null3"/>
                        </w:pPr>
                        <w:r>
                          <w:rPr>
                            <w:rFonts w:ascii="仿宋_GB2312" w:hAnsi="仿宋_GB2312" w:cs="仿宋_GB2312" w:eastAsia="仿宋_GB2312"/>
                          </w:rPr>
                          <w:t>2.基材：E1级中纤板；</w:t>
                        </w:r>
                      </w:p>
                      <w:p>
                        <w:pPr>
                          <w:pStyle w:val="null3"/>
                        </w:pPr>
                        <w:r>
                          <w:rPr>
                            <w:rFonts w:ascii="仿宋_GB2312" w:hAnsi="仿宋_GB2312" w:cs="仿宋_GB2312" w:eastAsia="仿宋_GB2312"/>
                          </w:rPr>
                          <w:t>3.封边：封边材料，厚度不小于2mm，环保要求达到E1级环保标准；软化温度≥110℃；全自动机械热压进行封边处理，防静电。</w:t>
                        </w:r>
                      </w:p>
                    </w:tc>
                  </w:tr>
                  <w:tr>
                    <w:tc>
                      <w:tcPr>
                        <w:tcW w:type="dxa" w:w="389"/>
                      </w:tcPr>
                      <w:p>
                        <w:pPr>
                          <w:pStyle w:val="null3"/>
                        </w:pPr>
                        <w:r>
                          <w:rPr>
                            <w:rFonts w:ascii="仿宋_GB2312" w:hAnsi="仿宋_GB2312" w:cs="仿宋_GB2312" w:eastAsia="仿宋_GB2312"/>
                          </w:rPr>
                          <w:t>13</w:t>
                        </w:r>
                      </w:p>
                    </w:tc>
                    <w:tc>
                      <w:tcPr>
                        <w:tcW w:type="dxa" w:w="389"/>
                      </w:tcPr>
                      <w:p>
                        <w:pPr>
                          <w:pStyle w:val="null3"/>
                        </w:pPr>
                        <w:r>
                          <w:rPr>
                            <w:rFonts w:ascii="仿宋_GB2312" w:hAnsi="仿宋_GB2312" w:cs="仿宋_GB2312" w:eastAsia="仿宋_GB2312"/>
                          </w:rPr>
                          <w:t>沙发</w:t>
                        </w:r>
                      </w:p>
                    </w:tc>
                    <w:tc>
                      <w:tcPr>
                        <w:tcW w:type="dxa" w:w="389"/>
                      </w:tcPr>
                      <w:p>
                        <w:pPr>
                          <w:pStyle w:val="null3"/>
                        </w:pPr>
                        <w:r>
                          <w:rPr>
                            <w:rFonts w:ascii="仿宋_GB2312" w:hAnsi="仿宋_GB2312" w:cs="仿宋_GB2312" w:eastAsia="仿宋_GB2312"/>
                          </w:rPr>
                          <w:t>约2000*900*450（mm）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4</w:t>
                        </w:r>
                      </w:p>
                    </w:tc>
                    <w:tc>
                      <w:tcPr>
                        <w:tcW w:type="dxa" w:w="389"/>
                      </w:tcPr>
                      <w:p>
                        <w:pPr>
                          <w:pStyle w:val="null3"/>
                        </w:pPr>
                        <w:r>
                          <w:rPr>
                            <w:rFonts w:ascii="仿宋_GB2312" w:hAnsi="仿宋_GB2312" w:cs="仿宋_GB2312" w:eastAsia="仿宋_GB2312"/>
                          </w:rPr>
                          <w:t>1.面料：科技布料，游离甲醛含量小于10mg/kg；</w:t>
                        </w:r>
                      </w:p>
                      <w:p>
                        <w:pPr>
                          <w:pStyle w:val="null3"/>
                        </w:pPr>
                        <w:r>
                          <w:rPr>
                            <w:rFonts w:ascii="仿宋_GB2312" w:hAnsi="仿宋_GB2312" w:cs="仿宋_GB2312" w:eastAsia="仿宋_GB2312"/>
                          </w:rPr>
                          <w:t>2.海绵：海绵回弹性大于46%，密度要求大于46kg/m³。框架：钢结构；</w:t>
                        </w:r>
                      </w:p>
                      <w:p>
                        <w:pPr>
                          <w:pStyle w:val="null3"/>
                        </w:pPr>
                        <w:r>
                          <w:rPr>
                            <w:rFonts w:ascii="仿宋_GB2312" w:hAnsi="仿宋_GB2312" w:cs="仿宋_GB2312" w:eastAsia="仿宋_GB2312"/>
                          </w:rPr>
                          <w:t>3.打底：蛇簧和尼龙绷带穿插纺织打底，座面蛇簧四条、靠背蛇簧三条；</w:t>
                        </w:r>
                      </w:p>
                      <w:p>
                        <w:pPr>
                          <w:pStyle w:val="null3"/>
                        </w:pPr>
                        <w:r>
                          <w:rPr>
                            <w:rFonts w:ascii="仿宋_GB2312" w:hAnsi="仿宋_GB2312" w:cs="仿宋_GB2312" w:eastAsia="仿宋_GB2312"/>
                          </w:rPr>
                          <w:t>4.脚架实木框架。</w:t>
                        </w:r>
                      </w:p>
                    </w:tc>
                  </w:tr>
                  <w:tr>
                    <w:tc>
                      <w:tcPr>
                        <w:tcW w:type="dxa" w:w="389"/>
                      </w:tcPr>
                      <w:p>
                        <w:pPr>
                          <w:pStyle w:val="null3"/>
                        </w:pPr>
                        <w:r>
                          <w:rPr>
                            <w:rFonts w:ascii="仿宋_GB2312" w:hAnsi="仿宋_GB2312" w:cs="仿宋_GB2312" w:eastAsia="仿宋_GB2312"/>
                          </w:rPr>
                          <w:t>14</w:t>
                        </w:r>
                      </w:p>
                    </w:tc>
                    <w:tc>
                      <w:tcPr>
                        <w:tcW w:type="dxa" w:w="389"/>
                      </w:tcPr>
                      <w:p>
                        <w:pPr>
                          <w:pStyle w:val="null3"/>
                        </w:pPr>
                        <w:r>
                          <w:rPr>
                            <w:rFonts w:ascii="仿宋_GB2312" w:hAnsi="仿宋_GB2312" w:cs="仿宋_GB2312" w:eastAsia="仿宋_GB2312"/>
                          </w:rPr>
                          <w:t>茶几</w:t>
                        </w:r>
                      </w:p>
                    </w:tc>
                    <w:tc>
                      <w:tcPr>
                        <w:tcW w:type="dxa" w:w="389"/>
                      </w:tcPr>
                      <w:p>
                        <w:pPr>
                          <w:pStyle w:val="null3"/>
                        </w:pPr>
                        <w:r>
                          <w:rPr>
                            <w:rFonts w:ascii="仿宋_GB2312" w:hAnsi="仿宋_GB2312" w:cs="仿宋_GB2312" w:eastAsia="仿宋_GB2312"/>
                          </w:rPr>
                          <w:t>约1200*600*760（mm）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2</w:t>
                        </w:r>
                      </w:p>
                    </w:tc>
                    <w:tc>
                      <w:tcPr>
                        <w:tcW w:type="dxa" w:w="389"/>
                      </w:tcPr>
                      <w:p>
                        <w:pPr>
                          <w:pStyle w:val="null3"/>
                        </w:pPr>
                        <w:r>
                          <w:rPr>
                            <w:rFonts w:ascii="仿宋_GB2312" w:hAnsi="仿宋_GB2312" w:cs="仿宋_GB2312" w:eastAsia="仿宋_GB2312"/>
                          </w:rPr>
                          <w:t>1.面材：腹膜饰面板，符合GB/T15102-2017浸渍胶膜纸饰面刨花板；</w:t>
                        </w:r>
                      </w:p>
                      <w:p>
                        <w:pPr>
                          <w:pStyle w:val="null3"/>
                        </w:pPr>
                        <w:r>
                          <w:rPr>
                            <w:rFonts w:ascii="仿宋_GB2312" w:hAnsi="仿宋_GB2312" w:cs="仿宋_GB2312" w:eastAsia="仿宋_GB2312"/>
                          </w:rPr>
                          <w:t>2.基材：E1级中纤板；</w:t>
                        </w:r>
                      </w:p>
                      <w:p>
                        <w:pPr>
                          <w:pStyle w:val="null3"/>
                        </w:pPr>
                        <w:r>
                          <w:rPr>
                            <w:rFonts w:ascii="仿宋_GB2312" w:hAnsi="仿宋_GB2312" w:cs="仿宋_GB2312" w:eastAsia="仿宋_GB2312"/>
                          </w:rPr>
                          <w:t>3.实木脚架。</w:t>
                        </w:r>
                      </w:p>
                    </w:tc>
                  </w:tr>
                  <w:tr>
                    <w:tc>
                      <w:tcPr>
                        <w:tcW w:type="dxa" w:w="389"/>
                      </w:tcPr>
                      <w:p>
                        <w:pPr>
                          <w:pStyle w:val="null3"/>
                        </w:pPr>
                        <w:r>
                          <w:rPr>
                            <w:rFonts w:ascii="仿宋_GB2312" w:hAnsi="仿宋_GB2312" w:cs="仿宋_GB2312" w:eastAsia="仿宋_GB2312"/>
                          </w:rPr>
                          <w:t>15</w:t>
                        </w:r>
                      </w:p>
                    </w:tc>
                    <w:tc>
                      <w:tcPr>
                        <w:tcW w:type="dxa" w:w="389"/>
                      </w:tcPr>
                      <w:p>
                        <w:pPr>
                          <w:pStyle w:val="null3"/>
                        </w:pPr>
                        <w:r>
                          <w:rPr>
                            <w:rFonts w:ascii="仿宋_GB2312" w:hAnsi="仿宋_GB2312" w:cs="仿宋_GB2312" w:eastAsia="仿宋_GB2312"/>
                          </w:rPr>
                          <w:t>阅览桌</w:t>
                        </w:r>
                      </w:p>
                    </w:tc>
                    <w:tc>
                      <w:tcPr>
                        <w:tcW w:type="dxa" w:w="389"/>
                      </w:tcPr>
                      <w:p>
                        <w:pPr>
                          <w:pStyle w:val="null3"/>
                        </w:pPr>
                        <w:r>
                          <w:rPr>
                            <w:rFonts w:ascii="仿宋_GB2312" w:hAnsi="仿宋_GB2312" w:cs="仿宋_GB2312" w:eastAsia="仿宋_GB2312"/>
                          </w:rPr>
                          <w:t>约1400*700*760（mm）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1.面材：岩板面板，符合GB/T15102-2017浸渍胶膜纸饰面刨花板；</w:t>
                        </w:r>
                      </w:p>
                      <w:p>
                        <w:pPr>
                          <w:pStyle w:val="null3"/>
                        </w:pPr>
                        <w:r>
                          <w:rPr>
                            <w:rFonts w:ascii="仿宋_GB2312" w:hAnsi="仿宋_GB2312" w:cs="仿宋_GB2312" w:eastAsia="仿宋_GB2312"/>
                          </w:rPr>
                          <w:t>2.基材：E1级中纤板；</w:t>
                        </w:r>
                      </w:p>
                      <w:p>
                        <w:pPr>
                          <w:pStyle w:val="null3"/>
                        </w:pPr>
                        <w:r>
                          <w:rPr>
                            <w:rFonts w:ascii="仿宋_GB2312" w:hAnsi="仿宋_GB2312" w:cs="仿宋_GB2312" w:eastAsia="仿宋_GB2312"/>
                          </w:rPr>
                          <w:t>3.封边：环保要求达到E1级环保标准；软化温度≥110℃；全自动机械热压进行封边处理，达QB/T4463-2013标准。</w:t>
                        </w:r>
                      </w:p>
                    </w:tc>
                  </w:tr>
                  <w:tr>
                    <w:tc>
                      <w:tcPr>
                        <w:tcW w:type="dxa" w:w="389"/>
                      </w:tcPr>
                      <w:p>
                        <w:pPr>
                          <w:pStyle w:val="null3"/>
                        </w:pPr>
                        <w:r>
                          <w:rPr>
                            <w:rFonts w:ascii="仿宋_GB2312" w:hAnsi="仿宋_GB2312" w:cs="仿宋_GB2312" w:eastAsia="仿宋_GB2312"/>
                          </w:rPr>
                          <w:t>16</w:t>
                        </w:r>
                      </w:p>
                    </w:tc>
                    <w:tc>
                      <w:tcPr>
                        <w:tcW w:type="dxa" w:w="389"/>
                      </w:tcPr>
                      <w:p>
                        <w:pPr>
                          <w:pStyle w:val="null3"/>
                        </w:pPr>
                        <w:r>
                          <w:rPr>
                            <w:rFonts w:ascii="仿宋_GB2312" w:hAnsi="仿宋_GB2312" w:cs="仿宋_GB2312" w:eastAsia="仿宋_GB2312"/>
                          </w:rPr>
                          <w:t>阅览椅</w:t>
                        </w:r>
                      </w:p>
                    </w:tc>
                    <w:tc>
                      <w:tcPr>
                        <w:tcW w:type="dxa" w:w="389"/>
                      </w:tcPr>
                      <w:p>
                        <w:pPr>
                          <w:pStyle w:val="null3"/>
                        </w:pPr>
                        <w:r>
                          <w:rPr>
                            <w:rFonts w:ascii="仿宋_GB2312" w:hAnsi="仿宋_GB2312" w:cs="仿宋_GB2312" w:eastAsia="仿宋_GB2312"/>
                          </w:rPr>
                          <w:t>常规</w:t>
                        </w:r>
                      </w:p>
                    </w:tc>
                    <w:tc>
                      <w:tcPr>
                        <w:tcW w:type="dxa" w:w="389"/>
                      </w:tcPr>
                      <w:p>
                        <w:pPr>
                          <w:pStyle w:val="null3"/>
                        </w:pPr>
                        <w:r>
                          <w:rPr>
                            <w:rFonts w:ascii="仿宋_GB2312" w:hAnsi="仿宋_GB2312" w:cs="仿宋_GB2312" w:eastAsia="仿宋_GB2312"/>
                          </w:rPr>
                          <w:t>把</w:t>
                        </w:r>
                      </w:p>
                    </w:tc>
                    <w:tc>
                      <w:tcPr>
                        <w:tcW w:type="dxa" w:w="389"/>
                      </w:tcPr>
                      <w:p>
                        <w:pPr>
                          <w:pStyle w:val="null3"/>
                        </w:pPr>
                        <w:r>
                          <w:rPr>
                            <w:rFonts w:ascii="仿宋_GB2312" w:hAnsi="仿宋_GB2312" w:cs="仿宋_GB2312" w:eastAsia="仿宋_GB2312"/>
                          </w:rPr>
                          <w:t>12</w:t>
                        </w:r>
                      </w:p>
                    </w:tc>
                    <w:tc>
                      <w:tcPr>
                        <w:tcW w:type="dxa" w:w="389"/>
                      </w:tcPr>
                      <w:p>
                        <w:pPr>
                          <w:pStyle w:val="null3"/>
                        </w:pPr>
                        <w:r>
                          <w:rPr>
                            <w:rFonts w:ascii="仿宋_GB2312" w:hAnsi="仿宋_GB2312" w:cs="仿宋_GB2312" w:eastAsia="仿宋_GB2312"/>
                          </w:rPr>
                          <w:t>1.面料：布料，游离甲醛含量小于10mg/kg；</w:t>
                        </w:r>
                      </w:p>
                      <w:p>
                        <w:pPr>
                          <w:pStyle w:val="null3"/>
                        </w:pPr>
                        <w:r>
                          <w:rPr>
                            <w:rFonts w:ascii="仿宋_GB2312" w:hAnsi="仿宋_GB2312" w:cs="仿宋_GB2312" w:eastAsia="仿宋_GB2312"/>
                          </w:rPr>
                          <w:t>2.海绵：海绵回弹性大于46%，密度要求大于46kg/m³。框架：钢结构；</w:t>
                        </w:r>
                      </w:p>
                      <w:p>
                        <w:pPr>
                          <w:pStyle w:val="null3"/>
                        </w:pPr>
                        <w:r>
                          <w:rPr>
                            <w:rFonts w:ascii="仿宋_GB2312" w:hAnsi="仿宋_GB2312" w:cs="仿宋_GB2312" w:eastAsia="仿宋_GB2312"/>
                          </w:rPr>
                          <w:t>3.打底：蛇簧和尼龙绷带穿插纺织打底，座面蛇簧四条、靠背蛇簧三条；</w:t>
                        </w:r>
                      </w:p>
                      <w:p>
                        <w:pPr>
                          <w:pStyle w:val="null3"/>
                        </w:pPr>
                        <w:r>
                          <w:rPr>
                            <w:rFonts w:ascii="仿宋_GB2312" w:hAnsi="仿宋_GB2312" w:cs="仿宋_GB2312" w:eastAsia="仿宋_GB2312"/>
                          </w:rPr>
                          <w:t>4.脚架：钢架。</w:t>
                        </w:r>
                      </w:p>
                    </w:tc>
                  </w:tr>
                  <w:tr>
                    <w:tc>
                      <w:tcPr>
                        <w:tcW w:type="dxa" w:w="389"/>
                      </w:tcPr>
                      <w:p>
                        <w:pPr>
                          <w:pStyle w:val="null3"/>
                        </w:pPr>
                        <w:r>
                          <w:rPr>
                            <w:rFonts w:ascii="仿宋_GB2312" w:hAnsi="仿宋_GB2312" w:cs="仿宋_GB2312" w:eastAsia="仿宋_GB2312"/>
                          </w:rPr>
                          <w:t>17</w:t>
                        </w:r>
                      </w:p>
                    </w:tc>
                    <w:tc>
                      <w:tcPr>
                        <w:tcW w:type="dxa" w:w="389"/>
                      </w:tcPr>
                      <w:p>
                        <w:pPr>
                          <w:pStyle w:val="null3"/>
                        </w:pPr>
                        <w:r>
                          <w:rPr>
                            <w:rFonts w:ascii="仿宋_GB2312" w:hAnsi="仿宋_GB2312" w:cs="仿宋_GB2312" w:eastAsia="仿宋_GB2312"/>
                          </w:rPr>
                          <w:t>地胶</w:t>
                        </w:r>
                      </w:p>
                    </w:tc>
                    <w:tc>
                      <w:tcPr>
                        <w:tcW w:type="dxa" w:w="389"/>
                      </w:tcPr>
                      <w:p>
                        <w:pPr>
                          <w:pStyle w:val="null3"/>
                        </w:pPr>
                        <w:r>
                          <w:rPr>
                            <w:rFonts w:ascii="仿宋_GB2312" w:hAnsi="仿宋_GB2312" w:cs="仿宋_GB2312" w:eastAsia="仿宋_GB2312"/>
                          </w:rPr>
                          <w:t>7500*5500</w:t>
                        </w:r>
                      </w:p>
                    </w:tc>
                    <w:tc>
                      <w:tcPr>
                        <w:tcW w:type="dxa" w:w="389"/>
                      </w:tcPr>
                      <w:p>
                        <w:pPr>
                          <w:pStyle w:val="null3"/>
                        </w:pPr>
                        <w:r>
                          <w:rPr>
                            <w:rFonts w:ascii="仿宋_GB2312" w:hAnsi="仿宋_GB2312" w:cs="仿宋_GB2312" w:eastAsia="仿宋_GB2312"/>
                          </w:rPr>
                          <w:t>平方</w:t>
                        </w:r>
                      </w:p>
                    </w:tc>
                    <w:tc>
                      <w:tcPr>
                        <w:tcW w:type="dxa" w:w="389"/>
                      </w:tcPr>
                      <w:p>
                        <w:pPr>
                          <w:pStyle w:val="null3"/>
                        </w:pPr>
                        <w:r>
                          <w:rPr>
                            <w:rFonts w:ascii="仿宋_GB2312" w:hAnsi="仿宋_GB2312" w:cs="仿宋_GB2312" w:eastAsia="仿宋_GB2312"/>
                          </w:rPr>
                          <w:t>41</w:t>
                        </w:r>
                      </w:p>
                    </w:tc>
                    <w:tc>
                      <w:tcPr>
                        <w:tcW w:type="dxa" w:w="389"/>
                      </w:tcPr>
                      <w:p>
                        <w:pPr>
                          <w:pStyle w:val="null3"/>
                        </w:pPr>
                        <w:r>
                          <w:rPr>
                            <w:rFonts w:ascii="仿宋_GB2312" w:hAnsi="仿宋_GB2312" w:cs="仿宋_GB2312" w:eastAsia="仿宋_GB2312"/>
                          </w:rPr>
                          <w:t>材质：PVC</w:t>
                        </w:r>
                      </w:p>
                    </w:tc>
                  </w:tr>
                  <w:tr>
                    <w:tc>
                      <w:tcPr>
                        <w:tcW w:type="dxa" w:w="389"/>
                      </w:tcPr>
                      <w:p>
                        <w:pPr>
                          <w:pStyle w:val="null3"/>
                        </w:pPr>
                        <w:r>
                          <w:rPr>
                            <w:rFonts w:ascii="仿宋_GB2312" w:hAnsi="仿宋_GB2312" w:cs="仿宋_GB2312" w:eastAsia="仿宋_GB2312"/>
                          </w:rPr>
                          <w:t>18</w:t>
                        </w:r>
                      </w:p>
                    </w:tc>
                    <w:tc>
                      <w:tcPr>
                        <w:tcW w:type="dxa" w:w="389"/>
                      </w:tcPr>
                      <w:p>
                        <w:pPr>
                          <w:pStyle w:val="null3"/>
                        </w:pPr>
                        <w:r>
                          <w:rPr>
                            <w:rFonts w:ascii="仿宋_GB2312" w:hAnsi="仿宋_GB2312" w:cs="仿宋_GB2312" w:eastAsia="仿宋_GB2312"/>
                          </w:rPr>
                          <w:t>班台</w:t>
                        </w:r>
                      </w:p>
                    </w:tc>
                    <w:tc>
                      <w:tcPr>
                        <w:tcW w:type="dxa" w:w="389"/>
                      </w:tcPr>
                      <w:p>
                        <w:pPr>
                          <w:pStyle w:val="null3"/>
                        </w:pPr>
                        <w:r>
                          <w:rPr>
                            <w:rFonts w:ascii="仿宋_GB2312" w:hAnsi="仿宋_GB2312" w:cs="仿宋_GB2312" w:eastAsia="仿宋_GB2312"/>
                          </w:rPr>
                          <w:t>约2000*1000*760（mm）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w:t>
                        </w:r>
                      </w:p>
                      <w:p>
                        <w:pPr>
                          <w:pStyle w:val="null3"/>
                        </w:pPr>
                        <w:r>
                          <w:rPr>
                            <w:rFonts w:ascii="仿宋_GB2312" w:hAnsi="仿宋_GB2312" w:cs="仿宋_GB2312" w:eastAsia="仿宋_GB2312"/>
                          </w:rPr>
                          <w:t>3.水性白乳胶：环保胶水；4.五金件：滑轨、锁、铰链、三合一锁。</w:t>
                        </w:r>
                      </w:p>
                    </w:tc>
                  </w:tr>
                  <w:tr>
                    <w:tc>
                      <w:tcPr>
                        <w:tcW w:type="dxa" w:w="389"/>
                      </w:tcPr>
                      <w:p>
                        <w:pPr>
                          <w:pStyle w:val="null3"/>
                        </w:pPr>
                        <w:r>
                          <w:rPr>
                            <w:rFonts w:ascii="仿宋_GB2312" w:hAnsi="仿宋_GB2312" w:cs="仿宋_GB2312" w:eastAsia="仿宋_GB2312"/>
                          </w:rPr>
                          <w:t>19</w:t>
                        </w:r>
                      </w:p>
                    </w:tc>
                    <w:tc>
                      <w:tcPr>
                        <w:tcW w:type="dxa" w:w="389"/>
                      </w:tcPr>
                      <w:p>
                        <w:pPr>
                          <w:pStyle w:val="null3"/>
                        </w:pPr>
                        <w:r>
                          <w:rPr>
                            <w:rFonts w:ascii="仿宋_GB2312" w:hAnsi="仿宋_GB2312" w:cs="仿宋_GB2312" w:eastAsia="仿宋_GB2312"/>
                          </w:rPr>
                          <w:t>班椅</w:t>
                        </w:r>
                      </w:p>
                    </w:tc>
                    <w:tc>
                      <w:tcPr>
                        <w:tcW w:type="dxa" w:w="389"/>
                      </w:tcPr>
                      <w:p>
                        <w:pPr>
                          <w:pStyle w:val="null3"/>
                        </w:pPr>
                        <w:r>
                          <w:rPr>
                            <w:rFonts w:ascii="仿宋_GB2312" w:hAnsi="仿宋_GB2312" w:cs="仿宋_GB2312" w:eastAsia="仿宋_GB2312"/>
                          </w:rPr>
                          <w:t>常规</w:t>
                        </w:r>
                      </w:p>
                    </w:tc>
                    <w:tc>
                      <w:tcPr>
                        <w:tcW w:type="dxa" w:w="389"/>
                      </w:tcPr>
                      <w:p>
                        <w:pPr>
                          <w:pStyle w:val="null3"/>
                        </w:pPr>
                        <w:r>
                          <w:rPr>
                            <w:rFonts w:ascii="仿宋_GB2312" w:hAnsi="仿宋_GB2312" w:cs="仿宋_GB2312" w:eastAsia="仿宋_GB2312"/>
                          </w:rPr>
                          <w:t>把</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1.皮面：西皮；2.高密度海绵：高密度海绵，密度≧35kg/m³；高密度海绵符合GB/T6343-2009；3.树脂脚架：经过模具压一次成型；</w:t>
                        </w:r>
                      </w:p>
                      <w:p>
                        <w:pPr>
                          <w:pStyle w:val="null3"/>
                        </w:pPr>
                        <w:r>
                          <w:rPr>
                            <w:rFonts w:ascii="仿宋_GB2312" w:hAnsi="仿宋_GB2312" w:cs="仿宋_GB2312" w:eastAsia="仿宋_GB2312"/>
                          </w:rPr>
                          <w:t>4.五金配件：五金配件。</w:t>
                        </w:r>
                      </w:p>
                    </w:tc>
                  </w:tr>
                  <w:tr>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六门书柜</w:t>
                        </w:r>
                      </w:p>
                    </w:tc>
                    <w:tc>
                      <w:tcPr>
                        <w:tcW w:type="dxa" w:w="389"/>
                      </w:tcPr>
                      <w:p>
                        <w:pPr>
                          <w:pStyle w:val="null3"/>
                        </w:pPr>
                        <w:r>
                          <w:rPr>
                            <w:rFonts w:ascii="仿宋_GB2312" w:hAnsi="仿宋_GB2312" w:cs="仿宋_GB2312" w:eastAsia="仿宋_GB2312"/>
                          </w:rPr>
                          <w:t>约2700*420*2000（mm）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1.基材：板材采用E1级中密度纤维板，密度≥0.75g/cm3，符合E1级标准,封边:实木；2.油漆：胡桃色，A级油漆，漆膜硬度达2H；3.水性白乳胶：环保胶水；4.五金件：滑轨、锁、铰链、三合一锁。</w:t>
                        </w:r>
                      </w:p>
                    </w:tc>
                  </w:tr>
                  <w:tr>
                    <w:tc>
                      <w:tcPr>
                        <w:tcW w:type="dxa" w:w="389"/>
                      </w:tcPr>
                      <w:p>
                        <w:pPr>
                          <w:pStyle w:val="null3"/>
                        </w:pPr>
                        <w:r>
                          <w:rPr>
                            <w:rFonts w:ascii="仿宋_GB2312" w:hAnsi="仿宋_GB2312" w:cs="仿宋_GB2312" w:eastAsia="仿宋_GB2312"/>
                          </w:rPr>
                          <w:t>21</w:t>
                        </w:r>
                      </w:p>
                    </w:tc>
                    <w:tc>
                      <w:tcPr>
                        <w:tcW w:type="dxa" w:w="389"/>
                      </w:tcPr>
                      <w:p>
                        <w:pPr>
                          <w:pStyle w:val="null3"/>
                        </w:pPr>
                        <w:r>
                          <w:rPr>
                            <w:rFonts w:ascii="仿宋_GB2312" w:hAnsi="仿宋_GB2312" w:cs="仿宋_GB2312" w:eastAsia="仿宋_GB2312"/>
                          </w:rPr>
                          <w:t>茶水柜</w:t>
                        </w:r>
                      </w:p>
                    </w:tc>
                    <w:tc>
                      <w:tcPr>
                        <w:tcW w:type="dxa" w:w="389"/>
                      </w:tcPr>
                      <w:p>
                        <w:pPr>
                          <w:pStyle w:val="null3"/>
                        </w:pPr>
                        <w:r>
                          <w:rPr>
                            <w:rFonts w:ascii="仿宋_GB2312" w:hAnsi="仿宋_GB2312" w:cs="仿宋_GB2312" w:eastAsia="仿宋_GB2312"/>
                          </w:rPr>
                          <w:t>约1200*400*860（mm）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1.基材：板材采用E1级中密度纤维板，密度≥0.75g/cm3，符合E1级标准,封边:实木；2.油漆：胡桃色，A级油漆，漆膜硬度达2H；3.水性白乳胶：环保胶水；4.五金件：滑轨、锁、铰链、三合一锁。</w:t>
                        </w:r>
                      </w:p>
                    </w:tc>
                  </w:tr>
                  <w:tr>
                    <w:tc>
                      <w:tcPr>
                        <w:tcW w:type="dxa" w:w="389"/>
                      </w:tcPr>
                      <w:p>
                        <w:pPr>
                          <w:pStyle w:val="null3"/>
                        </w:pPr>
                        <w:r>
                          <w:rPr>
                            <w:rFonts w:ascii="仿宋_GB2312" w:hAnsi="仿宋_GB2312" w:cs="仿宋_GB2312" w:eastAsia="仿宋_GB2312"/>
                          </w:rPr>
                          <w:t>22</w:t>
                        </w:r>
                      </w:p>
                    </w:tc>
                    <w:tc>
                      <w:tcPr>
                        <w:tcW w:type="dxa" w:w="389"/>
                      </w:tcPr>
                      <w:p>
                        <w:pPr>
                          <w:pStyle w:val="null3"/>
                        </w:pPr>
                        <w:r>
                          <w:rPr>
                            <w:rFonts w:ascii="仿宋_GB2312" w:hAnsi="仿宋_GB2312" w:cs="仿宋_GB2312" w:eastAsia="仿宋_GB2312"/>
                          </w:rPr>
                          <w:t>沙发</w:t>
                        </w:r>
                      </w:p>
                    </w:tc>
                    <w:tc>
                      <w:tcPr>
                        <w:tcW w:type="dxa" w:w="389"/>
                      </w:tcPr>
                      <w:p>
                        <w:pPr>
                          <w:pStyle w:val="null3"/>
                        </w:pPr>
                        <w:r>
                          <w:rPr>
                            <w:rFonts w:ascii="仿宋_GB2312" w:hAnsi="仿宋_GB2312" w:cs="仿宋_GB2312" w:eastAsia="仿宋_GB2312"/>
                          </w:rPr>
                          <w:t>1+1+3</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1.皮面：西皮；</w:t>
                        </w:r>
                      </w:p>
                      <w:p>
                        <w:pPr>
                          <w:pStyle w:val="null3"/>
                        </w:pPr>
                        <w:r>
                          <w:rPr>
                            <w:rFonts w:ascii="仿宋_GB2312" w:hAnsi="仿宋_GB2312" w:cs="仿宋_GB2312" w:eastAsia="仿宋_GB2312"/>
                          </w:rPr>
                          <w:t>2.基材：中密度纤维板；</w:t>
                        </w:r>
                      </w:p>
                      <w:p>
                        <w:pPr>
                          <w:pStyle w:val="null3"/>
                        </w:pPr>
                        <w:r>
                          <w:rPr>
                            <w:rFonts w:ascii="仿宋_GB2312" w:hAnsi="仿宋_GB2312" w:cs="仿宋_GB2312" w:eastAsia="仿宋_GB2312"/>
                          </w:rPr>
                          <w:t>3.面材：采用厚度0.8mm以上胡桃木皮贴面；</w:t>
                        </w:r>
                      </w:p>
                      <w:p>
                        <w:pPr>
                          <w:pStyle w:val="null3"/>
                        </w:pPr>
                        <w:r>
                          <w:rPr>
                            <w:rFonts w:ascii="仿宋_GB2312" w:hAnsi="仿宋_GB2312" w:cs="仿宋_GB2312" w:eastAsia="仿宋_GB2312"/>
                          </w:rPr>
                          <w:t>4.油漆：选用环保油漆，漆膜硬度高，硬度达3H；</w:t>
                        </w:r>
                      </w:p>
                      <w:p>
                        <w:pPr>
                          <w:pStyle w:val="null3"/>
                        </w:pPr>
                        <w:r>
                          <w:rPr>
                            <w:rFonts w:ascii="仿宋_GB2312" w:hAnsi="仿宋_GB2312" w:cs="仿宋_GB2312" w:eastAsia="仿宋_GB2312"/>
                          </w:rPr>
                          <w:t>5.颜色：黑胡桃、红胡桃、樱桃色等。</w:t>
                        </w:r>
                      </w:p>
                    </w:tc>
                  </w:tr>
                  <w:tr>
                    <w:tc>
                      <w:tcPr>
                        <w:tcW w:type="dxa" w:w="389"/>
                      </w:tcPr>
                      <w:p>
                        <w:pPr>
                          <w:pStyle w:val="null3"/>
                        </w:pPr>
                        <w:r>
                          <w:rPr>
                            <w:rFonts w:ascii="仿宋_GB2312" w:hAnsi="仿宋_GB2312" w:cs="仿宋_GB2312" w:eastAsia="仿宋_GB2312"/>
                          </w:rPr>
                          <w:t>23</w:t>
                        </w:r>
                      </w:p>
                    </w:tc>
                    <w:tc>
                      <w:tcPr>
                        <w:tcW w:type="dxa" w:w="389"/>
                      </w:tcPr>
                      <w:p>
                        <w:pPr>
                          <w:pStyle w:val="null3"/>
                        </w:pPr>
                        <w:r>
                          <w:rPr>
                            <w:rFonts w:ascii="仿宋_GB2312" w:hAnsi="仿宋_GB2312" w:cs="仿宋_GB2312" w:eastAsia="仿宋_GB2312"/>
                          </w:rPr>
                          <w:t>茶几</w:t>
                        </w:r>
                      </w:p>
                    </w:tc>
                    <w:tc>
                      <w:tcPr>
                        <w:tcW w:type="dxa" w:w="389"/>
                      </w:tcPr>
                      <w:p>
                        <w:pPr>
                          <w:pStyle w:val="null3"/>
                        </w:pPr>
                        <w:r>
                          <w:rPr>
                            <w:rFonts w:ascii="仿宋_GB2312" w:hAnsi="仿宋_GB2312" w:cs="仿宋_GB2312" w:eastAsia="仿宋_GB2312"/>
                          </w:rPr>
                          <w:t>约1400*700*480（mm）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w:t>
                        </w:r>
                      </w:p>
                      <w:p>
                        <w:pPr>
                          <w:pStyle w:val="null3"/>
                        </w:pPr>
                        <w:r>
                          <w:rPr>
                            <w:rFonts w:ascii="仿宋_GB2312" w:hAnsi="仿宋_GB2312" w:cs="仿宋_GB2312" w:eastAsia="仿宋_GB2312"/>
                          </w:rPr>
                          <w:t>3.水性白乳胶：环保胶水；4.五金件：滑轨、锁、铰链、三合一锁。</w:t>
                        </w:r>
                      </w:p>
                    </w:tc>
                  </w:tr>
                  <w:tr>
                    <w:tc>
                      <w:tcPr>
                        <w:tcW w:type="dxa" w:w="389"/>
                      </w:tcPr>
                      <w:p>
                        <w:pPr>
                          <w:pStyle w:val="null3"/>
                        </w:pPr>
                        <w:r>
                          <w:rPr>
                            <w:rFonts w:ascii="仿宋_GB2312" w:hAnsi="仿宋_GB2312" w:cs="仿宋_GB2312" w:eastAsia="仿宋_GB2312"/>
                          </w:rPr>
                          <w:t>24</w:t>
                        </w:r>
                      </w:p>
                    </w:tc>
                    <w:tc>
                      <w:tcPr>
                        <w:tcW w:type="dxa" w:w="389"/>
                      </w:tcPr>
                      <w:p>
                        <w:pPr>
                          <w:pStyle w:val="null3"/>
                        </w:pPr>
                        <w:r>
                          <w:rPr>
                            <w:rFonts w:ascii="仿宋_GB2312" w:hAnsi="仿宋_GB2312" w:cs="仿宋_GB2312" w:eastAsia="仿宋_GB2312"/>
                          </w:rPr>
                          <w:t>班台</w:t>
                        </w:r>
                      </w:p>
                    </w:tc>
                    <w:tc>
                      <w:tcPr>
                        <w:tcW w:type="dxa" w:w="389"/>
                      </w:tcPr>
                      <w:p>
                        <w:pPr>
                          <w:pStyle w:val="null3"/>
                        </w:pPr>
                        <w:r>
                          <w:rPr>
                            <w:rFonts w:ascii="仿宋_GB2312" w:hAnsi="仿宋_GB2312" w:cs="仿宋_GB2312" w:eastAsia="仿宋_GB2312"/>
                          </w:rPr>
                          <w:t>约1800*900*760（mm）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w:t>
                        </w:r>
                      </w:p>
                      <w:p>
                        <w:pPr>
                          <w:pStyle w:val="null3"/>
                        </w:pPr>
                        <w:r>
                          <w:rPr>
                            <w:rFonts w:ascii="仿宋_GB2312" w:hAnsi="仿宋_GB2312" w:cs="仿宋_GB2312" w:eastAsia="仿宋_GB2312"/>
                          </w:rPr>
                          <w:t>3.水性白乳胶：环保胶水；4.五金件：滑轨、锁、铰链、三合一锁。</w:t>
                        </w:r>
                      </w:p>
                    </w:tc>
                  </w:tr>
                  <w:tr>
                    <w:tc>
                      <w:tcPr>
                        <w:tcW w:type="dxa" w:w="389"/>
                      </w:tcPr>
                      <w:p>
                        <w:pPr>
                          <w:pStyle w:val="null3"/>
                        </w:pPr>
                        <w:r>
                          <w:rPr>
                            <w:rFonts w:ascii="仿宋_GB2312" w:hAnsi="仿宋_GB2312" w:cs="仿宋_GB2312" w:eastAsia="仿宋_GB2312"/>
                          </w:rPr>
                          <w:t>25</w:t>
                        </w:r>
                      </w:p>
                    </w:tc>
                    <w:tc>
                      <w:tcPr>
                        <w:tcW w:type="dxa" w:w="389"/>
                      </w:tcPr>
                      <w:p>
                        <w:pPr>
                          <w:pStyle w:val="null3"/>
                        </w:pPr>
                        <w:r>
                          <w:rPr>
                            <w:rFonts w:ascii="仿宋_GB2312" w:hAnsi="仿宋_GB2312" w:cs="仿宋_GB2312" w:eastAsia="仿宋_GB2312"/>
                          </w:rPr>
                          <w:t>小班椅</w:t>
                        </w:r>
                      </w:p>
                    </w:tc>
                    <w:tc>
                      <w:tcPr>
                        <w:tcW w:type="dxa" w:w="389"/>
                      </w:tcPr>
                      <w:p>
                        <w:pPr>
                          <w:pStyle w:val="null3"/>
                        </w:pPr>
                        <w:r>
                          <w:rPr>
                            <w:rFonts w:ascii="仿宋_GB2312" w:hAnsi="仿宋_GB2312" w:cs="仿宋_GB2312" w:eastAsia="仿宋_GB2312"/>
                          </w:rPr>
                          <w:t>常规</w:t>
                        </w:r>
                      </w:p>
                    </w:tc>
                    <w:tc>
                      <w:tcPr>
                        <w:tcW w:type="dxa" w:w="389"/>
                      </w:tcPr>
                      <w:p>
                        <w:pPr>
                          <w:pStyle w:val="null3"/>
                        </w:pPr>
                        <w:r>
                          <w:rPr>
                            <w:rFonts w:ascii="仿宋_GB2312" w:hAnsi="仿宋_GB2312" w:cs="仿宋_GB2312" w:eastAsia="仿宋_GB2312"/>
                          </w:rPr>
                          <w:t>把</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1.皮面：西皮；2.高密度海绵：高密度海绵，密度≧35kg/m³；高密度海绵符合GB/T6343-2009；3.树脂脚架：经过模具压一次成型；</w:t>
                        </w:r>
                      </w:p>
                      <w:p>
                        <w:pPr>
                          <w:pStyle w:val="null3"/>
                        </w:pPr>
                        <w:r>
                          <w:rPr>
                            <w:rFonts w:ascii="仿宋_GB2312" w:hAnsi="仿宋_GB2312" w:cs="仿宋_GB2312" w:eastAsia="仿宋_GB2312"/>
                          </w:rPr>
                          <w:t>4.五金配件。</w:t>
                        </w:r>
                      </w:p>
                    </w:tc>
                  </w:tr>
                  <w:tr>
                    <w:tc>
                      <w:tcPr>
                        <w:tcW w:type="dxa" w:w="389"/>
                      </w:tcPr>
                      <w:p>
                        <w:pPr>
                          <w:pStyle w:val="null3"/>
                        </w:pPr>
                        <w:r>
                          <w:rPr>
                            <w:rFonts w:ascii="仿宋_GB2312" w:hAnsi="仿宋_GB2312" w:cs="仿宋_GB2312" w:eastAsia="仿宋_GB2312"/>
                          </w:rPr>
                          <w:t>26</w:t>
                        </w:r>
                      </w:p>
                    </w:tc>
                    <w:tc>
                      <w:tcPr>
                        <w:tcW w:type="dxa" w:w="389"/>
                      </w:tcPr>
                      <w:p>
                        <w:pPr>
                          <w:pStyle w:val="null3"/>
                        </w:pPr>
                        <w:r>
                          <w:rPr>
                            <w:rFonts w:ascii="仿宋_GB2312" w:hAnsi="仿宋_GB2312" w:cs="仿宋_GB2312" w:eastAsia="仿宋_GB2312"/>
                          </w:rPr>
                          <w:t>五门书柜</w:t>
                        </w:r>
                      </w:p>
                    </w:tc>
                    <w:tc>
                      <w:tcPr>
                        <w:tcW w:type="dxa" w:w="389"/>
                      </w:tcPr>
                      <w:p>
                        <w:pPr>
                          <w:pStyle w:val="null3"/>
                        </w:pPr>
                        <w:r>
                          <w:rPr>
                            <w:rFonts w:ascii="仿宋_GB2312" w:hAnsi="仿宋_GB2312" w:cs="仿宋_GB2312" w:eastAsia="仿宋_GB2312"/>
                          </w:rPr>
                          <w:t>约2250*420*2000（mm）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w:t>
                        </w:r>
                      </w:p>
                      <w:p>
                        <w:pPr>
                          <w:pStyle w:val="null3"/>
                        </w:pPr>
                        <w:r>
                          <w:rPr>
                            <w:rFonts w:ascii="仿宋_GB2312" w:hAnsi="仿宋_GB2312" w:cs="仿宋_GB2312" w:eastAsia="仿宋_GB2312"/>
                          </w:rPr>
                          <w:t>3.水性白乳胶：环保胶水；4.五金件：滑轨、锁、铰链、三合一锁。</w:t>
                        </w:r>
                      </w:p>
                    </w:tc>
                  </w:tr>
                  <w:tr>
                    <w:tc>
                      <w:tcPr>
                        <w:tcW w:type="dxa" w:w="389"/>
                      </w:tcPr>
                      <w:p>
                        <w:pPr>
                          <w:pStyle w:val="null3"/>
                        </w:pPr>
                        <w:r>
                          <w:rPr>
                            <w:rFonts w:ascii="仿宋_GB2312" w:hAnsi="仿宋_GB2312" w:cs="仿宋_GB2312" w:eastAsia="仿宋_GB2312"/>
                          </w:rPr>
                          <w:t>27</w:t>
                        </w:r>
                      </w:p>
                    </w:tc>
                    <w:tc>
                      <w:tcPr>
                        <w:tcW w:type="dxa" w:w="389"/>
                      </w:tcPr>
                      <w:p>
                        <w:pPr>
                          <w:pStyle w:val="null3"/>
                        </w:pPr>
                        <w:r>
                          <w:rPr>
                            <w:rFonts w:ascii="仿宋_GB2312" w:hAnsi="仿宋_GB2312" w:cs="仿宋_GB2312" w:eastAsia="仿宋_GB2312"/>
                          </w:rPr>
                          <w:t>小茶水柜</w:t>
                        </w:r>
                      </w:p>
                    </w:tc>
                    <w:tc>
                      <w:tcPr>
                        <w:tcW w:type="dxa" w:w="389"/>
                      </w:tcPr>
                      <w:p>
                        <w:pPr>
                          <w:pStyle w:val="null3"/>
                        </w:pPr>
                        <w:r>
                          <w:rPr>
                            <w:rFonts w:ascii="仿宋_GB2312" w:hAnsi="仿宋_GB2312" w:cs="仿宋_GB2312" w:eastAsia="仿宋_GB2312"/>
                          </w:rPr>
                          <w:t>约800*400*860（mm）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w:t>
                        </w:r>
                      </w:p>
                      <w:p>
                        <w:pPr>
                          <w:pStyle w:val="null3"/>
                        </w:pPr>
                        <w:r>
                          <w:rPr>
                            <w:rFonts w:ascii="仿宋_GB2312" w:hAnsi="仿宋_GB2312" w:cs="仿宋_GB2312" w:eastAsia="仿宋_GB2312"/>
                          </w:rPr>
                          <w:t>3.水性白乳胶：环保胶水；4.五金件：滑轨、锁、铰链、三合一锁。</w:t>
                        </w:r>
                      </w:p>
                    </w:tc>
                  </w:tr>
                  <w:tr>
                    <w:tc>
                      <w:tcPr>
                        <w:tcW w:type="dxa" w:w="389"/>
                      </w:tcPr>
                      <w:p>
                        <w:pPr>
                          <w:pStyle w:val="null3"/>
                        </w:pPr>
                        <w:r>
                          <w:rPr>
                            <w:rFonts w:ascii="仿宋_GB2312" w:hAnsi="仿宋_GB2312" w:cs="仿宋_GB2312" w:eastAsia="仿宋_GB2312"/>
                          </w:rPr>
                          <w:t>28</w:t>
                        </w:r>
                      </w:p>
                    </w:tc>
                    <w:tc>
                      <w:tcPr>
                        <w:tcW w:type="dxa" w:w="389"/>
                      </w:tcPr>
                      <w:p>
                        <w:pPr>
                          <w:pStyle w:val="null3"/>
                        </w:pPr>
                        <w:r>
                          <w:rPr>
                            <w:rFonts w:ascii="仿宋_GB2312" w:hAnsi="仿宋_GB2312" w:cs="仿宋_GB2312" w:eastAsia="仿宋_GB2312"/>
                          </w:rPr>
                          <w:t>平扶手沙发</w:t>
                        </w:r>
                      </w:p>
                    </w:tc>
                    <w:tc>
                      <w:tcPr>
                        <w:tcW w:type="dxa" w:w="389"/>
                      </w:tcPr>
                      <w:p>
                        <w:pPr>
                          <w:pStyle w:val="null3"/>
                        </w:pPr>
                        <w:r>
                          <w:rPr>
                            <w:rFonts w:ascii="仿宋_GB2312" w:hAnsi="仿宋_GB2312" w:cs="仿宋_GB2312" w:eastAsia="仿宋_GB2312"/>
                          </w:rPr>
                          <w:t>1+1+3</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1.皮面：西皮；</w:t>
                        </w:r>
                      </w:p>
                      <w:p>
                        <w:pPr>
                          <w:pStyle w:val="null3"/>
                        </w:pPr>
                        <w:r>
                          <w:rPr>
                            <w:rFonts w:ascii="仿宋_GB2312" w:hAnsi="仿宋_GB2312" w:cs="仿宋_GB2312" w:eastAsia="仿宋_GB2312"/>
                          </w:rPr>
                          <w:t>2.基材：中密度纤维板；</w:t>
                        </w:r>
                      </w:p>
                      <w:p>
                        <w:pPr>
                          <w:pStyle w:val="null3"/>
                        </w:pPr>
                        <w:r>
                          <w:rPr>
                            <w:rFonts w:ascii="仿宋_GB2312" w:hAnsi="仿宋_GB2312" w:cs="仿宋_GB2312" w:eastAsia="仿宋_GB2312"/>
                          </w:rPr>
                          <w:t>3.面材：采用厚度0.8mm以上胡桃木皮贴面；</w:t>
                        </w:r>
                      </w:p>
                      <w:p>
                        <w:pPr>
                          <w:pStyle w:val="null3"/>
                        </w:pPr>
                        <w:r>
                          <w:rPr>
                            <w:rFonts w:ascii="仿宋_GB2312" w:hAnsi="仿宋_GB2312" w:cs="仿宋_GB2312" w:eastAsia="仿宋_GB2312"/>
                          </w:rPr>
                          <w:t>4.油漆：选用环保油漆，漆膜硬度高，硬度达3H；</w:t>
                        </w:r>
                      </w:p>
                      <w:p>
                        <w:pPr>
                          <w:pStyle w:val="null3"/>
                        </w:pPr>
                        <w:r>
                          <w:rPr>
                            <w:rFonts w:ascii="仿宋_GB2312" w:hAnsi="仿宋_GB2312" w:cs="仿宋_GB2312" w:eastAsia="仿宋_GB2312"/>
                          </w:rPr>
                          <w:t>5.颜色：黑胡桃、红胡桃、樱桃色等。</w:t>
                        </w:r>
                      </w:p>
                    </w:tc>
                  </w:tr>
                  <w:tr>
                    <w:tc>
                      <w:tcPr>
                        <w:tcW w:type="dxa" w:w="389"/>
                      </w:tcPr>
                      <w:p>
                        <w:pPr>
                          <w:pStyle w:val="null3"/>
                        </w:pPr>
                        <w:r>
                          <w:rPr>
                            <w:rFonts w:ascii="仿宋_GB2312" w:hAnsi="仿宋_GB2312" w:cs="仿宋_GB2312" w:eastAsia="仿宋_GB2312"/>
                          </w:rPr>
                          <w:t>29</w:t>
                        </w:r>
                      </w:p>
                    </w:tc>
                    <w:tc>
                      <w:tcPr>
                        <w:tcW w:type="dxa" w:w="389"/>
                      </w:tcPr>
                      <w:p>
                        <w:pPr>
                          <w:pStyle w:val="null3"/>
                        </w:pPr>
                        <w:r>
                          <w:rPr>
                            <w:rFonts w:ascii="仿宋_GB2312" w:hAnsi="仿宋_GB2312" w:cs="仿宋_GB2312" w:eastAsia="仿宋_GB2312"/>
                          </w:rPr>
                          <w:t>茶几</w:t>
                        </w:r>
                      </w:p>
                    </w:tc>
                    <w:tc>
                      <w:tcPr>
                        <w:tcW w:type="dxa" w:w="389"/>
                      </w:tcPr>
                      <w:p>
                        <w:pPr>
                          <w:pStyle w:val="null3"/>
                        </w:pPr>
                        <w:r>
                          <w:rPr>
                            <w:rFonts w:ascii="仿宋_GB2312" w:hAnsi="仿宋_GB2312" w:cs="仿宋_GB2312" w:eastAsia="仿宋_GB2312"/>
                          </w:rPr>
                          <w:t>约1200*600*480（mm）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1.基材：板材采用E1级中密度纤维板，密度≥0.75g/cm3，符合E1级标准,封边:实木；2.油漆：胡桃色，A级油漆，漆膜硬度达2H；</w:t>
                        </w:r>
                      </w:p>
                      <w:p>
                        <w:pPr>
                          <w:pStyle w:val="null3"/>
                        </w:pPr>
                        <w:r>
                          <w:rPr>
                            <w:rFonts w:ascii="仿宋_GB2312" w:hAnsi="仿宋_GB2312" w:cs="仿宋_GB2312" w:eastAsia="仿宋_GB2312"/>
                          </w:rPr>
                          <w:t>3.水性白乳胶：环保胶水。</w:t>
                        </w:r>
                      </w:p>
                    </w:tc>
                  </w:tr>
                </w:tbl>
                <w:p>
                  <w:pPr>
                    <w:pStyle w:val="null3"/>
                  </w:pPr>
                  <w:r>
                    <w:rPr>
                      <w:rFonts w:ascii="仿宋_GB2312" w:hAnsi="仿宋_GB2312" w:cs="仿宋_GB2312" w:eastAsia="仿宋_GB2312"/>
                    </w:rPr>
                    <w:t>二、微机室</w:t>
                  </w:r>
                </w:p>
              </w:tc>
            </w:tr>
            <w:tr>
              <w:tc>
                <w:tcPr>
                  <w:tcW w:type="dxa" w:w="2553"/>
                </w:tcPr>
                <w:tbl>
                  <w:tblPr>
                    <w:tblBorders>
                      <w:top w:val="single"/>
                      <w:left w:val="single"/>
                      <w:bottom w:val="single"/>
                      <w:right w:val="single"/>
                      <w:insideH w:val="single"/>
                      <w:insideV w:val="single"/>
                    </w:tblBorders>
                  </w:tblPr>
                  <w:tblGrid>
                    <w:gridCol w:w="467"/>
                    <w:gridCol w:w="467"/>
                    <w:gridCol w:w="467"/>
                    <w:gridCol w:w="467"/>
                    <w:gridCol w:w="467"/>
                  </w:tblGrid>
                  <w:tr>
                    <w:tc>
                      <w:tcPr>
                        <w:tcW w:type="dxa" w:w="467"/>
                      </w:tcPr>
                      <w:p>
                        <w:pPr>
                          <w:pStyle w:val="null3"/>
                        </w:pPr>
                        <w:r>
                          <w:rPr>
                            <w:rFonts w:ascii="仿宋_GB2312" w:hAnsi="仿宋_GB2312" w:cs="仿宋_GB2312" w:eastAsia="仿宋_GB2312"/>
                          </w:rPr>
                          <w:t>序号</w:t>
                        </w:r>
                      </w:p>
                    </w:tc>
                    <w:tc>
                      <w:tcPr>
                        <w:tcW w:type="dxa" w:w="467"/>
                      </w:tcPr>
                      <w:p>
                        <w:pPr>
                          <w:pStyle w:val="null3"/>
                        </w:pPr>
                        <w:r>
                          <w:rPr>
                            <w:rFonts w:ascii="仿宋_GB2312" w:hAnsi="仿宋_GB2312" w:cs="仿宋_GB2312" w:eastAsia="仿宋_GB2312"/>
                          </w:rPr>
                          <w:t>产品名称</w:t>
                        </w:r>
                      </w:p>
                    </w:tc>
                    <w:tc>
                      <w:tcPr>
                        <w:tcW w:type="dxa" w:w="467"/>
                      </w:tcPr>
                      <w:p>
                        <w:pPr>
                          <w:pStyle w:val="null3"/>
                        </w:pPr>
                        <w:r>
                          <w:rPr>
                            <w:rFonts w:ascii="仿宋_GB2312" w:hAnsi="仿宋_GB2312" w:cs="仿宋_GB2312" w:eastAsia="仿宋_GB2312"/>
                          </w:rPr>
                          <w:t>产品描述</w:t>
                        </w:r>
                      </w:p>
                    </w:tc>
                    <w:tc>
                      <w:tcPr>
                        <w:tcW w:type="dxa" w:w="467"/>
                      </w:tcPr>
                      <w:p>
                        <w:pPr>
                          <w:pStyle w:val="null3"/>
                        </w:pPr>
                        <w:r>
                          <w:rPr>
                            <w:rFonts w:ascii="仿宋_GB2312" w:hAnsi="仿宋_GB2312" w:cs="仿宋_GB2312" w:eastAsia="仿宋_GB2312"/>
                          </w:rPr>
                          <w:t>单位</w:t>
                        </w:r>
                      </w:p>
                    </w:tc>
                    <w:tc>
                      <w:tcPr>
                        <w:tcW w:type="dxa" w:w="467"/>
                      </w:tcPr>
                      <w:p>
                        <w:pPr>
                          <w:pStyle w:val="null3"/>
                        </w:pPr>
                        <w:r>
                          <w:rPr>
                            <w:rFonts w:ascii="仿宋_GB2312" w:hAnsi="仿宋_GB2312" w:cs="仿宋_GB2312" w:eastAsia="仿宋_GB2312"/>
                          </w:rPr>
                          <w:t>数量</w:t>
                        </w:r>
                      </w:p>
                    </w:tc>
                  </w:tr>
                  <w:tr>
                    <w:tc>
                      <w:tcPr>
                        <w:tcW w:type="dxa" w:w="467"/>
                      </w:tcPr>
                      <w:p>
                        <w:pPr>
                          <w:pStyle w:val="null3"/>
                        </w:pPr>
                        <w:r>
                          <w:rPr>
                            <w:rFonts w:ascii="仿宋_GB2312" w:hAnsi="仿宋_GB2312" w:cs="仿宋_GB2312" w:eastAsia="仿宋_GB2312"/>
                          </w:rPr>
                          <w:t>1</w:t>
                        </w:r>
                      </w:p>
                    </w:tc>
                    <w:tc>
                      <w:tcPr>
                        <w:tcW w:type="dxa" w:w="467"/>
                      </w:tcPr>
                      <w:p>
                        <w:pPr>
                          <w:pStyle w:val="null3"/>
                        </w:pPr>
                        <w:r>
                          <w:rPr>
                            <w:rFonts w:ascii="仿宋_GB2312" w:hAnsi="仿宋_GB2312" w:cs="仿宋_GB2312" w:eastAsia="仿宋_GB2312"/>
                          </w:rPr>
                          <w:t>智能云教室管理服务器</w:t>
                        </w:r>
                      </w:p>
                    </w:tc>
                    <w:tc>
                      <w:tcPr>
                        <w:tcW w:type="dxa" w:w="467"/>
                      </w:tcPr>
                      <w:p>
                        <w:pPr>
                          <w:pStyle w:val="null3"/>
                        </w:pPr>
                        <w:r>
                          <w:rPr>
                            <w:rFonts w:ascii="仿宋_GB2312" w:hAnsi="仿宋_GB2312" w:cs="仿宋_GB2312" w:eastAsia="仿宋_GB2312"/>
                          </w:rPr>
                          <w:t>一、硬件参数</w:t>
                        </w:r>
                        <w:r>
                          <w:br/>
                        </w:r>
                        <w:r>
                          <w:rPr>
                            <w:rFonts w:ascii="仿宋_GB2312" w:hAnsi="仿宋_GB2312" w:cs="仿宋_GB2312" w:eastAsia="仿宋_GB2312"/>
                          </w:rPr>
                          <w:t xml:space="preserve"> 1.机箱:标准机箱。</w:t>
                        </w:r>
                        <w:r>
                          <w:br/>
                        </w:r>
                        <w:r>
                          <w:rPr>
                            <w:rFonts w:ascii="仿宋_GB2312" w:hAnsi="仿宋_GB2312" w:cs="仿宋_GB2312" w:eastAsia="仿宋_GB2312"/>
                          </w:rPr>
                          <w:t xml:space="preserve"> 2.处理器:国产X86架构CPU，核数≥8核，主频≥2.7GHz。</w:t>
                        </w:r>
                        <w:r>
                          <w:br/>
                        </w:r>
                        <w:r>
                          <w:rPr>
                            <w:rFonts w:ascii="仿宋_GB2312" w:hAnsi="仿宋_GB2312" w:cs="仿宋_GB2312" w:eastAsia="仿宋_GB2312"/>
                          </w:rPr>
                          <w:t xml:space="preserve"> 3.内存:≥16GBDDR4内存，配置≥2个内存插槽，支持内存扩展。</w:t>
                        </w:r>
                        <w:r>
                          <w:br/>
                        </w:r>
                        <w:r>
                          <w:rPr>
                            <w:rFonts w:ascii="仿宋_GB2312" w:hAnsi="仿宋_GB2312" w:cs="仿宋_GB2312" w:eastAsia="仿宋_GB2312"/>
                          </w:rPr>
                          <w:t xml:space="preserve"> 4.显卡:集成高性能显卡。</w:t>
                        </w:r>
                        <w:r>
                          <w:br/>
                        </w:r>
                        <w:r>
                          <w:rPr>
                            <w:rFonts w:ascii="仿宋_GB2312" w:hAnsi="仿宋_GB2312" w:cs="仿宋_GB2312" w:eastAsia="仿宋_GB2312"/>
                          </w:rPr>
                          <w:t xml:space="preserve"> 5.硬盘:≥512GBM.2固态硬盘。</w:t>
                        </w:r>
                        <w:r>
                          <w:br/>
                        </w:r>
                        <w:r>
                          <w:rPr>
                            <w:rFonts w:ascii="仿宋_GB2312" w:hAnsi="仿宋_GB2312" w:cs="仿宋_GB2312" w:eastAsia="仿宋_GB2312"/>
                          </w:rPr>
                          <w:t xml:space="preserve"> 6.网络:集成10/100/1000M及以上自适应以太网口。</w:t>
                        </w:r>
                        <w:r>
                          <w:br/>
                        </w:r>
                        <w:r>
                          <w:rPr>
                            <w:rFonts w:ascii="仿宋_GB2312" w:hAnsi="仿宋_GB2312" w:cs="仿宋_GB2312" w:eastAsia="仿宋_GB2312"/>
                          </w:rPr>
                          <w:t xml:space="preserve"> 7.接口扩展:≥1个PCIex16，≥2个PCIex1扩展槽；USB接口≥8个，音频接口：麦克风≥1个，耳机≥1个；后端≥3个Audio音频接口。</w:t>
                        </w:r>
                        <w:r>
                          <w:br/>
                        </w:r>
                        <w:r>
                          <w:rPr>
                            <w:rFonts w:ascii="仿宋_GB2312" w:hAnsi="仿宋_GB2312" w:cs="仿宋_GB2312" w:eastAsia="仿宋_GB2312"/>
                          </w:rPr>
                          <w:t xml:space="preserve"> 8.数据安全:USB支持BIOS下全部接口一键开关，前后分组开关；针对存储设备支持全部USB接口一键切换禁止访问模式/只读模式。</w:t>
                        </w:r>
                        <w:r>
                          <w:br/>
                        </w:r>
                        <w:r>
                          <w:rPr>
                            <w:rFonts w:ascii="仿宋_GB2312" w:hAnsi="仿宋_GB2312" w:cs="仿宋_GB2312" w:eastAsia="仿宋_GB2312"/>
                          </w:rPr>
                          <w:t xml:space="preserve"> 9.出厂预装操作系统</w:t>
                        </w:r>
                        <w:r>
                          <w:br/>
                        </w:r>
                        <w:r>
                          <w:rPr>
                            <w:rFonts w:ascii="仿宋_GB2312" w:hAnsi="仿宋_GB2312" w:cs="仿宋_GB2312" w:eastAsia="仿宋_GB2312"/>
                          </w:rPr>
                          <w:t xml:space="preserve"> ▲10.质控水平:MTBF≥200000小时。</w:t>
                        </w:r>
                        <w:r>
                          <w:br/>
                        </w:r>
                        <w:r>
                          <w:rPr>
                            <w:rFonts w:ascii="仿宋_GB2312" w:hAnsi="仿宋_GB2312" w:cs="仿宋_GB2312" w:eastAsia="仿宋_GB2312"/>
                          </w:rPr>
                          <w:t xml:space="preserve"> 11.键鼠:与主机同品牌，USB光电鼠标，USB防水标准键盘。</w:t>
                        </w:r>
                        <w:r>
                          <w:br/>
                        </w:r>
                        <w:r>
                          <w:rPr>
                            <w:rFonts w:ascii="仿宋_GB2312" w:hAnsi="仿宋_GB2312" w:cs="仿宋_GB2312" w:eastAsia="仿宋_GB2312"/>
                          </w:rPr>
                          <w:t xml:space="preserve"> 12.显示器:≥23.8寸LED显示器，与主机同品牌且分辨率≥1920*1080。</w:t>
                        </w:r>
                        <w:r>
                          <w:br/>
                        </w:r>
                        <w:r>
                          <w:rPr>
                            <w:rFonts w:ascii="仿宋_GB2312" w:hAnsi="仿宋_GB2312" w:cs="仿宋_GB2312" w:eastAsia="仿宋_GB2312"/>
                          </w:rPr>
                          <w:t xml:space="preserve"> 13.售后服务:整机提供不少于3年质保。</w:t>
                        </w:r>
                        <w:r>
                          <w:br/>
                        </w:r>
                        <w:r>
                          <w:rPr>
                            <w:rFonts w:ascii="仿宋_GB2312" w:hAnsi="仿宋_GB2312" w:cs="仿宋_GB2312" w:eastAsia="仿宋_GB2312"/>
                          </w:rPr>
                          <w:t xml:space="preserve"> 二、云桌面服务端</w:t>
                        </w:r>
                        <w:r>
                          <w:br/>
                        </w:r>
                        <w:r>
                          <w:rPr>
                            <w:rFonts w:ascii="仿宋_GB2312" w:hAnsi="仿宋_GB2312" w:cs="仿宋_GB2312" w:eastAsia="仿宋_GB2312"/>
                          </w:rPr>
                          <w:t xml:space="preserve"> ▲1.为满足学校能够充分将新、旧电脑进行统一纳管，降低建设成本的需要，云桌面支持Legacy与UEFI两种方式启动系统，支持管理双网卡、双硬盘，支持NVME、M.2新型高速固态硬盘，同时兼容新老机型部署。（提供但不限于第三方检测报告、厂家检测报告、产品说明书、产品彩页、官网介绍截图等相应功能证明资料）</w:t>
                        </w:r>
                        <w:r>
                          <w:br/>
                        </w:r>
                        <w:r>
                          <w:rPr>
                            <w:rFonts w:ascii="仿宋_GB2312" w:hAnsi="仿宋_GB2312" w:cs="仿宋_GB2312" w:eastAsia="仿宋_GB2312"/>
                          </w:rPr>
                          <w:t xml:space="preserve"> 2.为提升学校管理效率，云桌面管理平台支持批量管理终端计算机名、IP地址、分辨率、时间同步等配置信息，同时支持针对不同的终端群组设置不同的安全管控策略。</w:t>
                        </w:r>
                        <w:r>
                          <w:br/>
                        </w:r>
                        <w:r>
                          <w:rPr>
                            <w:rFonts w:ascii="仿宋_GB2312" w:hAnsi="仿宋_GB2312" w:cs="仿宋_GB2312" w:eastAsia="仿宋_GB2312"/>
                          </w:rPr>
                          <w:t xml:space="preserve"> 3.针对不同楼宇、年级、学科的终端支持分组管理，可将终端进行分组，管理员可根据配置好的镜像分配给相应的用户或用户组；为不影响教学，可在正常上课的同时完成镜像缓存下载；同一局域网内的设备可互相分享文档；镜像下载支持断点续传，避免网络中断等情况需要重复传输，可以大幅提升传输效率。</w:t>
                        </w:r>
                        <w:r>
                          <w:br/>
                        </w:r>
                        <w:r>
                          <w:rPr>
                            <w:rFonts w:ascii="仿宋_GB2312" w:hAnsi="仿宋_GB2312" w:cs="仿宋_GB2312" w:eastAsia="仿宋_GB2312"/>
                          </w:rPr>
                          <w:t xml:space="preserve"> 4.可充分利用学校现有网络，支持在镜像下发时时进行网速探测与策略优化，可识别终端网络速率，提前优化镜像下发策略，保障传输效率。</w:t>
                        </w:r>
                        <w:r>
                          <w:br/>
                        </w:r>
                        <w:r>
                          <w:rPr>
                            <w:rFonts w:ascii="仿宋_GB2312" w:hAnsi="仿宋_GB2312" w:cs="仿宋_GB2312" w:eastAsia="仿宋_GB2312"/>
                          </w:rPr>
                          <w:t xml:space="preserve"> 5.为适配大型或复杂型学校网络环境，云桌面支持跨校区、跨广域网部署，IP可达即可部署；为满足学校的WiFi使用场景，简化网络结构，支持通过wifi更新与管理桌面。</w:t>
                        </w:r>
                        <w:r>
                          <w:br/>
                        </w:r>
                        <w:r>
                          <w:rPr>
                            <w:rFonts w:ascii="仿宋_GB2312" w:hAnsi="仿宋_GB2312" w:cs="仿宋_GB2312" w:eastAsia="仿宋_GB2312"/>
                          </w:rPr>
                          <w:t xml:space="preserve"> 6.支持灵活教学与多教学环境组合，即老师可自定义多个教学系统环境的复杂组合，独立设置某一系统盘数据盘的还原、写入模式；支持对操作系统还原后，对计算机名、IP地址、域用户等信息进行保存。</w:t>
                        </w:r>
                        <w:r>
                          <w:br/>
                        </w:r>
                        <w:r>
                          <w:rPr>
                            <w:rFonts w:ascii="仿宋_GB2312" w:hAnsi="仿宋_GB2312" w:cs="仿宋_GB2312" w:eastAsia="仿宋_GB2312"/>
                          </w:rPr>
                          <w:t xml:space="preserve"> 7.为了提升机房的统一部署与更新时间，减少老师的操作步骤与等待时间，支持做好模板、完成系统镜像下发后自动执行关机、重启等操作。</w:t>
                        </w:r>
                        <w:r>
                          <w:br/>
                        </w:r>
                        <w:r>
                          <w:rPr>
                            <w:rFonts w:ascii="仿宋_GB2312" w:hAnsi="仿宋_GB2312" w:cs="仿宋_GB2312" w:eastAsia="仿宋_GB2312"/>
                          </w:rPr>
                          <w:t xml:space="preserve"> 8.支持从服务器端对客户端发起远程开机、关机、发送通知消息、发送远程命令等指令，支持管理员对客户端远程协助排障。</w:t>
                        </w:r>
                        <w:r>
                          <w:br/>
                        </w:r>
                        <w:r>
                          <w:rPr>
                            <w:rFonts w:ascii="仿宋_GB2312" w:hAnsi="仿宋_GB2312" w:cs="仿宋_GB2312" w:eastAsia="仿宋_GB2312"/>
                          </w:rPr>
                          <w:t xml:space="preserve"> ▲9.硬件资产管理：即可收集平台中所有终端硬件配置信息，包含但不限于终端名称、主板型号、CPU型号、内存容量、最近运行时间、合计运行时间、硬件变更和记录信息等。（提供但不限于第三方检测报告、厂家检测报告、产品说明书、产品彩页、官网介绍截图等相应功能证明资料）</w:t>
                        </w:r>
                        <w:r>
                          <w:br/>
                        </w:r>
                        <w:r>
                          <w:rPr>
                            <w:rFonts w:ascii="仿宋_GB2312" w:hAnsi="仿宋_GB2312" w:cs="仿宋_GB2312" w:eastAsia="仿宋_GB2312"/>
                          </w:rPr>
                          <w:t xml:space="preserve"> ▲10.硬件状态管理：收集平台中所有终端的运行状态信息，包含但不限于终端名称、CPU温度、开机时间、硬盘信息等。（提供但不限于第三方检测报告、厂家检测报告、产品说明书、产品彩页、官网介绍截图等相应功能证明资料）</w:t>
                        </w:r>
                        <w:r>
                          <w:br/>
                        </w:r>
                        <w:r>
                          <w:rPr>
                            <w:rFonts w:ascii="仿宋_GB2312" w:hAnsi="仿宋_GB2312" w:cs="仿宋_GB2312" w:eastAsia="仿宋_GB2312"/>
                          </w:rPr>
                          <w:t xml:space="preserve"> ▲11.软件资产管理，支持收集平台中所有终端的软件信息，包含但不限于程序名称、运行次数、运行时长、版本、程序大小等。（提供但不限于第三方检测报告、厂家检测报告、产品说明书、产品彩页、官网介绍截图等相应功能证明资料）</w:t>
                        </w:r>
                        <w:r>
                          <w:br/>
                        </w:r>
                        <w:r>
                          <w:rPr>
                            <w:rFonts w:ascii="仿宋_GB2312" w:hAnsi="仿宋_GB2312" w:cs="仿宋_GB2312" w:eastAsia="仿宋_GB2312"/>
                          </w:rPr>
                          <w:t xml:space="preserve"> ▲12.为保障在大批量终端集中下发与更新镜像时能够获得更快的速度，满足学校考试环境部署或统一更换镜像的需求，当学校网络带宽有限时，可支持在管理集群内将主服务器内镜像提前下发至节点服务器，提升局域网内镜像的更新速度。（提供但不限于第三方检测报告、厂家检测报告、产品说明书、产品彩页、官网介绍截图等相应功能证明资料）</w:t>
                        </w:r>
                        <w:r>
                          <w:br/>
                        </w:r>
                        <w:r>
                          <w:rPr>
                            <w:rFonts w:ascii="仿宋_GB2312" w:hAnsi="仿宋_GB2312" w:cs="仿宋_GB2312" w:eastAsia="仿宋_GB2312"/>
                          </w:rPr>
                          <w:t xml:space="preserve"> 13.计划任务：平台可以进行计划任务设置，可以设置固定时间、每天、每周、每月进行定时执行各种任务类型，包括开机、关机、切换模板、还原数据盘。</w:t>
                        </w:r>
                        <w:r>
                          <w:br/>
                        </w:r>
                        <w:r>
                          <w:rPr>
                            <w:rFonts w:ascii="仿宋_GB2312" w:hAnsi="仿宋_GB2312" w:cs="仿宋_GB2312" w:eastAsia="仿宋_GB2312"/>
                          </w:rPr>
                          <w:t xml:space="preserve"> 14.支持大数据展示。可展示包括但不限于资产统计、设备详情、开关机对比、日志、系统使用情况等信息。</w:t>
                        </w:r>
                        <w:r>
                          <w:br/>
                        </w:r>
                        <w:r>
                          <w:rPr>
                            <w:rFonts w:ascii="仿宋_GB2312" w:hAnsi="仿宋_GB2312" w:cs="仿宋_GB2312" w:eastAsia="仿宋_GB2312"/>
                          </w:rPr>
                          <w:t xml:space="preserve"> 15.为避免网络端口被占用而引起的教学环境不可用的问题，云桌面管理平台支持对服务器使用的网络端口进行检测，并通过检测结果帮助管理员快速分析和解决问题。</w:t>
                        </w:r>
                        <w:r>
                          <w:br/>
                        </w:r>
                        <w:r>
                          <w:rPr>
                            <w:rFonts w:ascii="仿宋_GB2312" w:hAnsi="仿宋_GB2312" w:cs="仿宋_GB2312" w:eastAsia="仿宋_GB2312"/>
                          </w:rPr>
                          <w:t xml:space="preserve"> ▲16.平台支持创建组织、用户、角色，支持管理员对不同用户和角色进行分级分权。</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2</w:t>
                        </w:r>
                      </w:p>
                    </w:tc>
                  </w:tr>
                  <w:tr>
                    <w:tc>
                      <w:tcPr>
                        <w:tcW w:type="dxa" w:w="467"/>
                      </w:tcPr>
                      <w:p>
                        <w:pPr>
                          <w:pStyle w:val="null3"/>
                        </w:pPr>
                        <w:r>
                          <w:rPr>
                            <w:rFonts w:ascii="仿宋_GB2312" w:hAnsi="仿宋_GB2312" w:cs="仿宋_GB2312" w:eastAsia="仿宋_GB2312"/>
                          </w:rPr>
                          <w:t>2</w:t>
                        </w:r>
                      </w:p>
                    </w:tc>
                    <w:tc>
                      <w:tcPr>
                        <w:tcW w:type="dxa" w:w="467"/>
                      </w:tcPr>
                      <w:p>
                        <w:pPr>
                          <w:pStyle w:val="null3"/>
                        </w:pPr>
                        <w:r>
                          <w:rPr>
                            <w:rFonts w:ascii="仿宋_GB2312" w:hAnsi="仿宋_GB2312" w:cs="仿宋_GB2312" w:eastAsia="仿宋_GB2312"/>
                          </w:rPr>
                          <w:t>智能云教室系统</w:t>
                        </w:r>
                      </w:p>
                    </w:tc>
                    <w:tc>
                      <w:tcPr>
                        <w:tcW w:type="dxa" w:w="467"/>
                      </w:tcPr>
                      <w:p>
                        <w:pPr>
                          <w:pStyle w:val="null3"/>
                        </w:pPr>
                        <w:r>
                          <w:rPr>
                            <w:rFonts w:ascii="仿宋_GB2312" w:hAnsi="仿宋_GB2312" w:cs="仿宋_GB2312" w:eastAsia="仿宋_GB2312"/>
                          </w:rPr>
                          <w:t>1.▲终端支持多盘缓存模式，即在终端固态盘容量小导致无法多镜像缓存时，支持固态盘和机械盘混合缓存载入，充分利用终端现有存储资源。（提供但不限于第三方检测报告、厂家检测报告、产品说明书、产品彩页、官网介绍截图等相应功能证明资料）</w:t>
                        </w:r>
                        <w:r>
                          <w:br/>
                        </w:r>
                        <w:r>
                          <w:rPr>
                            <w:rFonts w:ascii="仿宋_GB2312" w:hAnsi="仿宋_GB2312" w:cs="仿宋_GB2312" w:eastAsia="仿宋_GB2312"/>
                          </w:rPr>
                          <w:t xml:space="preserve"> 2.▲终端支持部署多操作系统：支持统信UOS、麒麟KOS、Linux、Windows全系列，支持从管理端或客户端自主选择启动环境；且多个系统环境可快速切换。（提供但不限于第三方检测报告、厂家检测报告、产品说明书、产品彩页、官网介绍截图等相应功能证明资料）</w:t>
                        </w:r>
                        <w:r>
                          <w:br/>
                        </w:r>
                        <w:r>
                          <w:rPr>
                            <w:rFonts w:ascii="仿宋_GB2312" w:hAnsi="仿宋_GB2312" w:cs="仿宋_GB2312" w:eastAsia="仿宋_GB2312"/>
                          </w:rPr>
                          <w:t xml:space="preserve"> 3.为满足国产化要求，云桌面客户端支持部署在兆芯、海光、飞腾和龙芯架构的国产终端设备上，实现设备的统一管理。</w:t>
                        </w:r>
                        <w:r>
                          <w:br/>
                        </w:r>
                        <w:r>
                          <w:rPr>
                            <w:rFonts w:ascii="仿宋_GB2312" w:hAnsi="仿宋_GB2312" w:cs="仿宋_GB2312" w:eastAsia="仿宋_GB2312"/>
                          </w:rPr>
                          <w:t xml:space="preserve"> 4.在终端与云桌面服务器丢失或断开网络连接无法被管理的情况下，支持使用U盘或移动硬盘恢复桌面。</w:t>
                        </w:r>
                        <w:r>
                          <w:br/>
                        </w:r>
                        <w:r>
                          <w:rPr>
                            <w:rFonts w:ascii="仿宋_GB2312" w:hAnsi="仿宋_GB2312" w:cs="仿宋_GB2312" w:eastAsia="仿宋_GB2312"/>
                          </w:rPr>
                          <w:t xml:space="preserve"> 5.▲当终端无法进入系统时，支持基于Linux和Windows两种方式进行系统数据恢复。（提供但不限于第三方检测报告、厂家检测报告、产品说明书、产品彩页、官网介绍截图等相应功能证明资料）</w:t>
                        </w:r>
                        <w:r>
                          <w:br/>
                        </w:r>
                        <w:r>
                          <w:rPr>
                            <w:rFonts w:ascii="仿宋_GB2312" w:hAnsi="仿宋_GB2312" w:cs="仿宋_GB2312" w:eastAsia="仿宋_GB2312"/>
                          </w:rPr>
                          <w:t xml:space="preserve"> 6.支持云桌面服务器与终端的自动时间同步功能，即当主板掉电时可自动校准计算机时间。</w:t>
                        </w:r>
                        <w:r>
                          <w:br/>
                        </w:r>
                        <w:r>
                          <w:rPr>
                            <w:rFonts w:ascii="仿宋_GB2312" w:hAnsi="仿宋_GB2312" w:cs="仿宋_GB2312" w:eastAsia="仿宋_GB2312"/>
                          </w:rPr>
                          <w:t xml:space="preserve"> 7.为保障使用体验与传统PC无异，客户端采用分布式运算模式，在日常教学办公时无延时响应、颜色失真等现象，场景包括但不限于打开AutoCAD、UGNX、3DMAX、Pro/E等软件，打开并播放1080P视频文件。</w:t>
                        </w:r>
                        <w:r>
                          <w:br/>
                        </w:r>
                        <w:r>
                          <w:rPr>
                            <w:rFonts w:ascii="仿宋_GB2312" w:hAnsi="仿宋_GB2312" w:cs="仿宋_GB2312" w:eastAsia="仿宋_GB2312"/>
                          </w:rPr>
                          <w:t xml:space="preserve"> 8.为适配学校的各种网络环境情况，支持通过多种方式设定IP地址，包括手动设定、自有DHCP及第三方DHCP。</w:t>
                        </w:r>
                        <w:r>
                          <w:br/>
                        </w:r>
                        <w:r>
                          <w:rPr>
                            <w:rFonts w:ascii="仿宋_GB2312" w:hAnsi="仿宋_GB2312" w:cs="仿宋_GB2312" w:eastAsia="仿宋_GB2312"/>
                          </w:rPr>
                          <w:t xml:space="preserve"> 9.▲支持镜像本地缓存：支持将服务器镜像文件缓存至本地硬盘，支持小容量固态硬盘以增量非分区的方式缓存≥5个镜像。（提供但不限于第三方检测报告、厂家检测报告、产品说明书、产品彩页、官网介绍截图等相应功能证明资料）</w:t>
                        </w:r>
                        <w:r>
                          <w:br/>
                        </w:r>
                        <w:r>
                          <w:rPr>
                            <w:rFonts w:ascii="仿宋_GB2312" w:hAnsi="仿宋_GB2312" w:cs="仿宋_GB2312" w:eastAsia="仿宋_GB2312"/>
                          </w:rPr>
                          <w:t xml:space="preserve"> 10支持对终端端口进行分类控制，包括但不限于控制所有USB存储接口、光盘驱动器接口、USB存储设备接口、打印机接口、1394接口、串并口接口、蓝牙驱动器接口等。</w:t>
                        </w:r>
                        <w:r>
                          <w:br/>
                        </w:r>
                        <w:r>
                          <w:rPr>
                            <w:rFonts w:ascii="仿宋_GB2312" w:hAnsi="仿宋_GB2312" w:cs="仿宋_GB2312" w:eastAsia="仿宋_GB2312"/>
                          </w:rPr>
                          <w:t xml:space="preserve"> 11.支持复杂网络环境及跨校区部署管理，支持客户端通过网络引导、光盘引导、U盘方式部署系统，客户端可通过VLAN、跨区域、跨互联网连接服务器并下发缓存。</w:t>
                        </w:r>
                        <w:r>
                          <w:br/>
                        </w:r>
                        <w:r>
                          <w:rPr>
                            <w:rFonts w:ascii="仿宋_GB2312" w:hAnsi="仿宋_GB2312" w:cs="仿宋_GB2312" w:eastAsia="仿宋_GB2312"/>
                          </w:rPr>
                          <w:t xml:space="preserve"> 12.为防止学生误入底层系统或在镜像下发时误操作，在管理平台设置终端密码后，输入密码方可继续配置或操作。</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108</w:t>
                        </w:r>
                      </w:p>
                    </w:tc>
                  </w:tr>
                  <w:tr>
                    <w:tc>
                      <w:tcPr>
                        <w:tcW w:type="dxa" w:w="467"/>
                      </w:tcPr>
                      <w:p>
                        <w:pPr>
                          <w:pStyle w:val="null3"/>
                        </w:pPr>
                        <w:r>
                          <w:rPr>
                            <w:rFonts w:ascii="仿宋_GB2312" w:hAnsi="仿宋_GB2312" w:cs="仿宋_GB2312" w:eastAsia="仿宋_GB2312"/>
                          </w:rPr>
                          <w:t>3</w:t>
                        </w:r>
                      </w:p>
                    </w:tc>
                    <w:tc>
                      <w:tcPr>
                        <w:tcW w:type="dxa" w:w="467"/>
                      </w:tcPr>
                      <w:p>
                        <w:pPr>
                          <w:pStyle w:val="null3"/>
                        </w:pPr>
                        <w:r>
                          <w:rPr>
                            <w:rFonts w:ascii="仿宋_GB2312" w:hAnsi="仿宋_GB2312" w:cs="仿宋_GB2312" w:eastAsia="仿宋_GB2312"/>
                          </w:rPr>
                          <w:t>电子教室</w:t>
                        </w:r>
                      </w:p>
                    </w:tc>
                    <w:tc>
                      <w:tcPr>
                        <w:tcW w:type="dxa" w:w="467"/>
                      </w:tcPr>
                      <w:p>
                        <w:pPr>
                          <w:pStyle w:val="null3"/>
                        </w:pPr>
                        <w:r>
                          <w:rPr>
                            <w:rFonts w:ascii="仿宋_GB2312" w:hAnsi="仿宋_GB2312" w:cs="仿宋_GB2312" w:eastAsia="仿宋_GB2312"/>
                          </w:rPr>
                          <w:t>1.教师演示：为提升教师演示的灵活性，支持对单一、部分或全体学生进行屏幕演示，支持以全屏、窗口方式进行屏幕演示。</w:t>
                        </w:r>
                        <w:r>
                          <w:br/>
                        </w:r>
                        <w:r>
                          <w:rPr>
                            <w:rFonts w:ascii="仿宋_GB2312" w:hAnsi="仿宋_GB2312" w:cs="仿宋_GB2312" w:eastAsia="仿宋_GB2312"/>
                          </w:rPr>
                          <w:t xml:space="preserve"> 2.屏幕笔：即教师教学使用的辅助工具，功能包括但不限于突出显示项目、添加注释、添加批注等</w:t>
                        </w:r>
                        <w:r>
                          <w:br/>
                        </w:r>
                        <w:r>
                          <w:rPr>
                            <w:rFonts w:ascii="仿宋_GB2312" w:hAnsi="仿宋_GB2312" w:cs="仿宋_GB2312" w:eastAsia="仿宋_GB2312"/>
                          </w:rPr>
                          <w:t xml:space="preserve"> 3.视频广播：为保障教师机可流畅地播放的视频可同步广播到学生机采用流媒体技术，实现同步广播到学生机，且达到流畅无延时，支持市面常见的媒体音视频格式，包括但不限于WindowsMedia文件，VCD文件，DVD文件，Real文件，AVI文件，MP3等，支持视频清晰度包括但不限于720p、1080p</w:t>
                        </w:r>
                        <w:r>
                          <w:br/>
                        </w:r>
                        <w:r>
                          <w:rPr>
                            <w:rFonts w:ascii="仿宋_GB2312" w:hAnsi="仿宋_GB2312" w:cs="仿宋_GB2312" w:eastAsia="仿宋_GB2312"/>
                          </w:rPr>
                          <w:t xml:space="preserve"> 4.视频直播：为达到更形象的教学效果，支持通过USB摄像头将教师的画面实时广播到学生机；为快速设置摄像头，支持引导提示客户选择视频设备</w:t>
                        </w:r>
                        <w:r>
                          <w:br/>
                        </w:r>
                        <w:r>
                          <w:rPr>
                            <w:rFonts w:ascii="仿宋_GB2312" w:hAnsi="仿宋_GB2312" w:cs="仿宋_GB2312" w:eastAsia="仿宋_GB2312"/>
                          </w:rPr>
                          <w:t xml:space="preserve"> 5.语音广播：教师机支持将声音广播至学生，声音来源包括但不限于麦克风或其他输入设备（如磁带、CD）</w:t>
                        </w:r>
                        <w:r>
                          <w:br/>
                        </w:r>
                        <w:r>
                          <w:rPr>
                            <w:rFonts w:ascii="仿宋_GB2312" w:hAnsi="仿宋_GB2312" w:cs="仿宋_GB2312" w:eastAsia="仿宋_GB2312"/>
                          </w:rPr>
                          <w:t xml:space="preserve"> 6.语音对讲：教师可与任意一名已登录的学生进行双向语音交谈，且其他学生不会受到干扰，教师可动态切换对讲对象</w:t>
                        </w:r>
                        <w:r>
                          <w:br/>
                        </w:r>
                        <w:r>
                          <w:rPr>
                            <w:rFonts w:ascii="仿宋_GB2312" w:hAnsi="仿宋_GB2312" w:cs="仿宋_GB2312" w:eastAsia="仿宋_GB2312"/>
                          </w:rPr>
                          <w:t xml:space="preserve"> 7.学生演示：教师可选定一台学生机，由此学生代替教师进行示范教学</w:t>
                        </w:r>
                        <w:r>
                          <w:br/>
                        </w:r>
                        <w:r>
                          <w:rPr>
                            <w:rFonts w:ascii="仿宋_GB2312" w:hAnsi="仿宋_GB2312" w:cs="仿宋_GB2312" w:eastAsia="仿宋_GB2312"/>
                          </w:rPr>
                          <w:t xml:space="preserve"> 8.分组教学：教师分派组长执行指定的功能，组长代替教师进行小组教学，小组不需要再临时创建，可以直接使用既有分组信息，教师可以监控每个分组的教学过程，以了解分组教学的进度</w:t>
                        </w:r>
                        <w:r>
                          <w:br/>
                        </w:r>
                        <w:r>
                          <w:rPr>
                            <w:rFonts w:ascii="仿宋_GB2312" w:hAnsi="仿宋_GB2312" w:cs="仿宋_GB2312" w:eastAsia="仿宋_GB2312"/>
                          </w:rPr>
                          <w:t xml:space="preserve"> 9.▲分组讨论：教师可以创建多个小组进行讨论活动，并可任意选择分组加入讨论活动。同组师生支持多种方式进行交流，包括但不限于文字，表情，图片等。（提供但不限于第三方检测报告、厂家检测报告、产品说明书、产品彩页、官网介绍截图等相应功能证明资料）</w:t>
                        </w:r>
                        <w:r>
                          <w:br/>
                        </w:r>
                        <w:r>
                          <w:rPr>
                            <w:rFonts w:ascii="仿宋_GB2312" w:hAnsi="仿宋_GB2312" w:cs="仿宋_GB2312" w:eastAsia="仿宋_GB2312"/>
                          </w:rPr>
                          <w:t xml:space="preserve"> 10.▲屏幕录制：教师机可以将本地的操作和讲解过程录制为ASF录像文件，可以用Windows自带的MediaPlayer直接播放。（提供但不限于第三方检测报告、厂家检测报告、产品说明书、产品彩页、官网介绍截图等相应功能证明资料）</w:t>
                        </w:r>
                        <w:r>
                          <w:br/>
                        </w:r>
                        <w:r>
                          <w:rPr>
                            <w:rFonts w:ascii="仿宋_GB2312" w:hAnsi="仿宋_GB2312" w:cs="仿宋_GB2312" w:eastAsia="仿宋_GB2312"/>
                          </w:rPr>
                          <w:t xml:space="preserve"> 11.支持学生端屏幕录制、回放：学生端接收教师端广播的时候可以自动录制教师机广播教学的过程，课后可以重复观看学习</w:t>
                        </w:r>
                        <w:r>
                          <w:br/>
                        </w:r>
                        <w:r>
                          <w:rPr>
                            <w:rFonts w:ascii="仿宋_GB2312" w:hAnsi="仿宋_GB2312" w:cs="仿宋_GB2312" w:eastAsia="仿宋_GB2312"/>
                          </w:rPr>
                          <w:t xml:space="preserve"> 12.▲文件分发：允许教师将教师机不同盘符中的目录或文件一起发送至学生机的某目录下。若目录不存在则自动新建此目录；若盘符不存在或路径非法则不允许分发；若文件已存在则可选择自动覆盖或保留原始文件。（提供但不限于第三方检测报告、厂家检测报告、产品说明书、产品彩页、官网介绍截图等相应功能证明资料）</w:t>
                        </w:r>
                        <w:r>
                          <w:br/>
                        </w:r>
                        <w:r>
                          <w:rPr>
                            <w:rFonts w:ascii="仿宋_GB2312" w:hAnsi="仿宋_GB2312" w:cs="仿宋_GB2312" w:eastAsia="仿宋_GB2312"/>
                          </w:rPr>
                          <w:t xml:space="preserve"> 13.▲作业提交：为方便教师收取作业批改，支持学生把做好的作业直接提交到教师机。教师可选择接收或拒绝学生提交的文件；且教师可限制学生提交文件的数目和大小。（提供但不限于第三方检测报告、厂家检测报告、产品说明书、产品彩页、官网介绍截图等相应功能证明资料）</w:t>
                        </w:r>
                        <w:r>
                          <w:br/>
                        </w:r>
                        <w:r>
                          <w:rPr>
                            <w:rFonts w:ascii="仿宋_GB2312" w:hAnsi="仿宋_GB2312" w:cs="仿宋_GB2312" w:eastAsia="仿宋_GB2312"/>
                          </w:rPr>
                          <w:t xml:space="preserve"> 14.屏幕监视：教师机可以监视单一、部分、全体学生机的屏幕，教师机每屏可监视多个学生屏幕</w:t>
                        </w:r>
                        <w:r>
                          <w:br/>
                        </w:r>
                        <w:r>
                          <w:rPr>
                            <w:rFonts w:ascii="仿宋_GB2312" w:hAnsi="仿宋_GB2312" w:cs="仿宋_GB2312" w:eastAsia="仿宋_GB2312"/>
                          </w:rPr>
                          <w:t xml:space="preserve"> 15.频道教学：支持多达32个频道的划分，一个教师可对单个班级或多个班级同时上课；多个教师可同时对多个班级进行不同内容的教学</w:t>
                        </w:r>
                        <w:r>
                          <w:br/>
                        </w:r>
                        <w:r>
                          <w:rPr>
                            <w:rFonts w:ascii="仿宋_GB2312" w:hAnsi="仿宋_GB2312" w:cs="仿宋_GB2312" w:eastAsia="仿宋_GB2312"/>
                          </w:rPr>
                          <w:t xml:space="preserve"> 16.签到：提供学生名单管理工具，为软件和考试模块提供实名验证。提供点名功能，支持保留学生多次登录记录、考勤统计、签到信息的导出与对比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rPr>
                          <w:t xml:space="preserve"> 17.班级模型：支持单独对班级模型的统一管理，支持导入、导出、调用不同网络教室中的班级模型。</w:t>
                        </w:r>
                        <w:r>
                          <w:br/>
                        </w:r>
                        <w:r>
                          <w:rPr>
                            <w:rFonts w:ascii="仿宋_GB2312" w:hAnsi="仿宋_GB2312" w:cs="仿宋_GB2312" w:eastAsia="仿宋_GB2312"/>
                          </w:rPr>
                          <w:t xml:space="preserve"> 18.▲上网限制：支持对学生访问网站的黑名单或白名单设置，支持对学生可以访问的Internet站点进行管理。支持多浏览器限制，包括但不限于QQ、IE、谷歌、360、遨游等浏览器。（提供但不限于第三方检测报告、厂家检测报告、产品说明书、产品彩页、官网介绍截图等相应功能证明资料）</w:t>
                        </w:r>
                        <w:r>
                          <w:br/>
                        </w:r>
                        <w:r>
                          <w:rPr>
                            <w:rFonts w:ascii="仿宋_GB2312" w:hAnsi="仿宋_GB2312" w:cs="仿宋_GB2312" w:eastAsia="仿宋_GB2312"/>
                          </w:rPr>
                          <w:t xml:space="preserve"> 19.▲程序限制：为防止学生在教学过程中打游戏或使用QQ、MSN等聊天工具，支持通过各种策略限制学生使用程序。（提供但不限于第三方检测报告、厂家检测报告、产品说明书、产品彩页、官网介绍截图等相应功能证明资料）</w:t>
                        </w:r>
                        <w:r>
                          <w:br/>
                        </w:r>
                        <w:r>
                          <w:rPr>
                            <w:rFonts w:ascii="仿宋_GB2312" w:hAnsi="仿宋_GB2312" w:cs="仿宋_GB2312" w:eastAsia="仿宋_GB2312"/>
                          </w:rPr>
                          <w:t xml:space="preserve"> 20.黑屏肃静：教师可以对单一、部分、全体学生执行黑屏肃静来禁止其进行任何操作，达到专心听课目的，教师可自定义黑屏的内容与图片。</w:t>
                        </w:r>
                        <w:r>
                          <w:br/>
                        </w:r>
                        <w:r>
                          <w:rPr>
                            <w:rFonts w:ascii="仿宋_GB2312" w:hAnsi="仿宋_GB2312" w:cs="仿宋_GB2312" w:eastAsia="仿宋_GB2312"/>
                          </w:rPr>
                          <w:t xml:space="preserve"> 21.分组管理：教师可以新建，删除，重命名分组，添加和删除分组中的成员，设置小组长。分组信息随班级模型永久保存，下次上课可以直接使用保存的分组</w:t>
                        </w:r>
                        <w:r>
                          <w:br/>
                        </w:r>
                        <w:r>
                          <w:rPr>
                            <w:rFonts w:ascii="仿宋_GB2312" w:hAnsi="仿宋_GB2312" w:cs="仿宋_GB2312" w:eastAsia="仿宋_GB2312"/>
                          </w:rPr>
                          <w:t xml:space="preserve"> 22.自动锁屏：断线保护自动锁屏技术，通过网卡的是否激活来锁定屏幕，避免学生拔掉网线违反纪律</w:t>
                        </w:r>
                        <w:r>
                          <w:br/>
                        </w:r>
                        <w:r>
                          <w:rPr>
                            <w:rFonts w:ascii="仿宋_GB2312" w:hAnsi="仿宋_GB2312" w:cs="仿宋_GB2312" w:eastAsia="仿宋_GB2312"/>
                          </w:rPr>
                          <w:t xml:space="preserve"> 23.防杀进程：为安全起见，学生端程序运行后，可防止学生通过任务管理器结束学生端程序进程来逃脱教师控制</w:t>
                        </w:r>
                        <w:r>
                          <w:br/>
                        </w:r>
                        <w:r>
                          <w:rPr>
                            <w:rFonts w:ascii="仿宋_GB2312" w:hAnsi="仿宋_GB2312" w:cs="仿宋_GB2312" w:eastAsia="仿宋_GB2312"/>
                          </w:rPr>
                          <w:t xml:space="preserve"> 24.请求帮助：学生端遇到问题可请求帮助，教师端可远程遥控帮助学生解决问题</w:t>
                        </w:r>
                        <w:r>
                          <w:br/>
                        </w:r>
                        <w:r>
                          <w:rPr>
                            <w:rFonts w:ascii="仿宋_GB2312" w:hAnsi="仿宋_GB2312" w:cs="仿宋_GB2312" w:eastAsia="仿宋_GB2312"/>
                          </w:rPr>
                          <w:t xml:space="preserve"> 25.远程消息：教师与学生能够使用远程消息进行交流，并可以允许和阻止学生发送文字消息</w:t>
                        </w:r>
                        <w:r>
                          <w:br/>
                        </w:r>
                        <w:r>
                          <w:rPr>
                            <w:rFonts w:ascii="仿宋_GB2312" w:hAnsi="仿宋_GB2312" w:cs="仿宋_GB2312" w:eastAsia="仿宋_GB2312"/>
                          </w:rPr>
                          <w:t xml:space="preserve"> 26.▲远程设置：支持远程设置学生桌面主题、桌面背景、屏幕保护方案、学生的频道号和音量、学生端密码，是否启用进程保护，断线锁屏，热键退出等。（提供但不限于第三方检测报告、厂家检测报告、产品说明书、产品彩页、官网介绍截图等相应功能证明资料）</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110</w:t>
                        </w:r>
                      </w:p>
                    </w:tc>
                  </w:tr>
                  <w:tr>
                    <w:tc>
                      <w:tcPr>
                        <w:tcW w:type="dxa" w:w="467"/>
                      </w:tcPr>
                      <w:p>
                        <w:pPr>
                          <w:pStyle w:val="null3"/>
                        </w:pPr>
                        <w:r>
                          <w:rPr>
                            <w:rFonts w:ascii="仿宋_GB2312" w:hAnsi="仿宋_GB2312" w:cs="仿宋_GB2312" w:eastAsia="仿宋_GB2312"/>
                          </w:rPr>
                          <w:t>4</w:t>
                        </w:r>
                      </w:p>
                    </w:tc>
                    <w:tc>
                      <w:tcPr>
                        <w:tcW w:type="dxa" w:w="467"/>
                      </w:tcPr>
                      <w:p>
                        <w:pPr>
                          <w:pStyle w:val="null3"/>
                        </w:pPr>
                        <w:r>
                          <w:rPr>
                            <w:rFonts w:ascii="仿宋_GB2312" w:hAnsi="仿宋_GB2312" w:cs="仿宋_GB2312" w:eastAsia="仿宋_GB2312"/>
                          </w:rPr>
                          <w:t>教师端</w:t>
                        </w:r>
                      </w:p>
                    </w:tc>
                    <w:tc>
                      <w:tcPr>
                        <w:tcW w:type="dxa" w:w="467"/>
                      </w:tcPr>
                      <w:p>
                        <w:pPr>
                          <w:pStyle w:val="null3"/>
                        </w:pPr>
                        <w:r>
                          <w:rPr>
                            <w:rFonts w:ascii="仿宋_GB2312" w:hAnsi="仿宋_GB2312" w:cs="仿宋_GB2312" w:eastAsia="仿宋_GB2312"/>
                          </w:rPr>
                          <w:t>1.机箱:标准机箱。</w:t>
                        </w:r>
                        <w:r>
                          <w:br/>
                        </w:r>
                        <w:r>
                          <w:rPr>
                            <w:rFonts w:ascii="仿宋_GB2312" w:hAnsi="仿宋_GB2312" w:cs="仿宋_GB2312" w:eastAsia="仿宋_GB2312"/>
                          </w:rPr>
                          <w:t xml:space="preserve"> 2.处理器:国产X86架构CPU，核数≥8核，主频≥2.7GHz。</w:t>
                        </w:r>
                        <w:r>
                          <w:br/>
                        </w:r>
                        <w:r>
                          <w:rPr>
                            <w:rFonts w:ascii="仿宋_GB2312" w:hAnsi="仿宋_GB2312" w:cs="仿宋_GB2312" w:eastAsia="仿宋_GB2312"/>
                          </w:rPr>
                          <w:t xml:space="preserve"> 3.内存:≥16GBDDR4内存，配置≥2个内存插槽，支持内存扩展。</w:t>
                        </w:r>
                        <w:r>
                          <w:br/>
                        </w:r>
                        <w:r>
                          <w:rPr>
                            <w:rFonts w:ascii="仿宋_GB2312" w:hAnsi="仿宋_GB2312" w:cs="仿宋_GB2312" w:eastAsia="仿宋_GB2312"/>
                          </w:rPr>
                          <w:t xml:space="preserve"> 4.显卡:集成高性能显卡。</w:t>
                        </w:r>
                        <w:r>
                          <w:br/>
                        </w:r>
                        <w:r>
                          <w:rPr>
                            <w:rFonts w:ascii="仿宋_GB2312" w:hAnsi="仿宋_GB2312" w:cs="仿宋_GB2312" w:eastAsia="仿宋_GB2312"/>
                          </w:rPr>
                          <w:t xml:space="preserve"> 5.硬盘:≥512GBM.2固态硬盘。</w:t>
                        </w:r>
                        <w:r>
                          <w:br/>
                        </w:r>
                        <w:r>
                          <w:rPr>
                            <w:rFonts w:ascii="仿宋_GB2312" w:hAnsi="仿宋_GB2312" w:cs="仿宋_GB2312" w:eastAsia="仿宋_GB2312"/>
                          </w:rPr>
                          <w:t xml:space="preserve"> 6.网络:集成10/100/1000M及以上自适应以太网口。</w:t>
                        </w:r>
                        <w:r>
                          <w:br/>
                        </w:r>
                        <w:r>
                          <w:rPr>
                            <w:rFonts w:ascii="仿宋_GB2312" w:hAnsi="仿宋_GB2312" w:cs="仿宋_GB2312" w:eastAsia="仿宋_GB2312"/>
                          </w:rPr>
                          <w:t xml:space="preserve"> 7.接口扩展:≥1个PCIex16，≥2个PCIex1扩展槽；USB接口≥8个，音频接口：麦克风≥1个，耳机≥1个；后端≥3个Audio音频接口。</w:t>
                        </w:r>
                        <w:r>
                          <w:br/>
                        </w:r>
                        <w:r>
                          <w:rPr>
                            <w:rFonts w:ascii="仿宋_GB2312" w:hAnsi="仿宋_GB2312" w:cs="仿宋_GB2312" w:eastAsia="仿宋_GB2312"/>
                          </w:rPr>
                          <w:t xml:space="preserve"> 8.数据安全:USB支持BIOS下全部接口一键开关，前后分组开关；针对存储设备支持全部USB接口一键切换禁止访问模式/只读模式。</w:t>
                        </w:r>
                        <w:r>
                          <w:br/>
                        </w:r>
                        <w:r>
                          <w:rPr>
                            <w:rFonts w:ascii="仿宋_GB2312" w:hAnsi="仿宋_GB2312" w:cs="仿宋_GB2312" w:eastAsia="仿宋_GB2312"/>
                          </w:rPr>
                          <w:t xml:space="preserve"> 9.质控水平:MTBF≥200000小时。</w:t>
                        </w:r>
                        <w:r>
                          <w:br/>
                        </w:r>
                        <w:r>
                          <w:rPr>
                            <w:rFonts w:ascii="仿宋_GB2312" w:hAnsi="仿宋_GB2312" w:cs="仿宋_GB2312" w:eastAsia="仿宋_GB2312"/>
                          </w:rPr>
                          <w:t xml:space="preserve"> 10.键鼠:与主机同品牌，USB光电鼠标，USB防水标准键盘。</w:t>
                        </w:r>
                        <w:r>
                          <w:br/>
                        </w:r>
                        <w:r>
                          <w:rPr>
                            <w:rFonts w:ascii="仿宋_GB2312" w:hAnsi="仿宋_GB2312" w:cs="仿宋_GB2312" w:eastAsia="仿宋_GB2312"/>
                          </w:rPr>
                          <w:t xml:space="preserve"> 11.显示器:≥23.8寸LED显示器，与主机同品牌且分辨率≥1920*1080。</w:t>
                        </w:r>
                        <w:r>
                          <w:br/>
                        </w:r>
                        <w:r>
                          <w:rPr>
                            <w:rFonts w:ascii="仿宋_GB2312" w:hAnsi="仿宋_GB2312" w:cs="仿宋_GB2312" w:eastAsia="仿宋_GB2312"/>
                          </w:rPr>
                          <w:t xml:space="preserve"> 12.售后服务:整机提供不少于3年质保。</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2</w:t>
                        </w:r>
                      </w:p>
                    </w:tc>
                  </w:tr>
                  <w:tr>
                    <w:tc>
                      <w:tcPr>
                        <w:tcW w:type="dxa" w:w="467"/>
                      </w:tcPr>
                      <w:p>
                        <w:pPr>
                          <w:pStyle w:val="null3"/>
                        </w:pPr>
                        <w:r>
                          <w:rPr>
                            <w:rFonts w:ascii="仿宋_GB2312" w:hAnsi="仿宋_GB2312" w:cs="仿宋_GB2312" w:eastAsia="仿宋_GB2312"/>
                          </w:rPr>
                          <w:t>5</w:t>
                        </w:r>
                      </w:p>
                    </w:tc>
                    <w:tc>
                      <w:tcPr>
                        <w:tcW w:type="dxa" w:w="467"/>
                      </w:tcPr>
                      <w:p>
                        <w:pPr>
                          <w:pStyle w:val="null3"/>
                        </w:pPr>
                        <w:r>
                          <w:rPr>
                            <w:rFonts w:ascii="仿宋_GB2312" w:hAnsi="仿宋_GB2312" w:cs="仿宋_GB2312" w:eastAsia="仿宋_GB2312"/>
                          </w:rPr>
                          <w:t>学生端</w:t>
                        </w:r>
                      </w:p>
                    </w:tc>
                    <w:tc>
                      <w:tcPr>
                        <w:tcW w:type="dxa" w:w="467"/>
                      </w:tcPr>
                      <w:p>
                        <w:pPr>
                          <w:pStyle w:val="null3"/>
                        </w:pPr>
                        <w:r>
                          <w:rPr>
                            <w:rFonts w:ascii="仿宋_GB2312" w:hAnsi="仿宋_GB2312" w:cs="仿宋_GB2312" w:eastAsia="仿宋_GB2312"/>
                          </w:rPr>
                          <w:t>1.机箱:标准机箱。</w:t>
                        </w:r>
                        <w:r>
                          <w:br/>
                        </w:r>
                        <w:r>
                          <w:rPr>
                            <w:rFonts w:ascii="仿宋_GB2312" w:hAnsi="仿宋_GB2312" w:cs="仿宋_GB2312" w:eastAsia="仿宋_GB2312"/>
                          </w:rPr>
                          <w:t xml:space="preserve"> 2.处理器:国产X86架构CPU，核数≥8核，主频≥2.7GHz。</w:t>
                        </w:r>
                        <w:r>
                          <w:br/>
                        </w:r>
                        <w:r>
                          <w:rPr>
                            <w:rFonts w:ascii="仿宋_GB2312" w:hAnsi="仿宋_GB2312" w:cs="仿宋_GB2312" w:eastAsia="仿宋_GB2312"/>
                          </w:rPr>
                          <w:t xml:space="preserve"> 3.内存:≥8GBDDR4内存，配置≥2个内存插槽，支持内存扩展。</w:t>
                        </w:r>
                        <w:r>
                          <w:br/>
                        </w:r>
                        <w:r>
                          <w:rPr>
                            <w:rFonts w:ascii="仿宋_GB2312" w:hAnsi="仿宋_GB2312" w:cs="仿宋_GB2312" w:eastAsia="仿宋_GB2312"/>
                          </w:rPr>
                          <w:t xml:space="preserve"> 4.显卡:集成高性能显卡。</w:t>
                        </w:r>
                        <w:r>
                          <w:br/>
                        </w:r>
                        <w:r>
                          <w:rPr>
                            <w:rFonts w:ascii="仿宋_GB2312" w:hAnsi="仿宋_GB2312" w:cs="仿宋_GB2312" w:eastAsia="仿宋_GB2312"/>
                          </w:rPr>
                          <w:t xml:space="preserve"> 5.硬盘:≥512GBM.2固态硬盘。</w:t>
                        </w:r>
                        <w:r>
                          <w:br/>
                        </w:r>
                        <w:r>
                          <w:rPr>
                            <w:rFonts w:ascii="仿宋_GB2312" w:hAnsi="仿宋_GB2312" w:cs="仿宋_GB2312" w:eastAsia="仿宋_GB2312"/>
                          </w:rPr>
                          <w:t xml:space="preserve"> 6.网络:集成10/100/1000M及以上自适应以太网口。</w:t>
                        </w:r>
                        <w:r>
                          <w:br/>
                        </w:r>
                        <w:r>
                          <w:rPr>
                            <w:rFonts w:ascii="仿宋_GB2312" w:hAnsi="仿宋_GB2312" w:cs="仿宋_GB2312" w:eastAsia="仿宋_GB2312"/>
                          </w:rPr>
                          <w:t xml:space="preserve"> 7.接口扩展:≥1个PCIex16，≥2个PCIex1扩展槽；USB接口≥8个，音频接口：麦克风≥1个，耳机≥1个；后端≥3个Audio音频接口。</w:t>
                        </w:r>
                        <w:r>
                          <w:br/>
                        </w:r>
                        <w:r>
                          <w:rPr>
                            <w:rFonts w:ascii="仿宋_GB2312" w:hAnsi="仿宋_GB2312" w:cs="仿宋_GB2312" w:eastAsia="仿宋_GB2312"/>
                          </w:rPr>
                          <w:t xml:space="preserve"> 8.数据安全:USB支持BIOS下全部接口一键开关，前后分组开关；针对存储设备支持全部USB接口一键切换禁止访问模式/只读模式。</w:t>
                        </w:r>
                        <w:r>
                          <w:br/>
                        </w:r>
                        <w:r>
                          <w:rPr>
                            <w:rFonts w:ascii="仿宋_GB2312" w:hAnsi="仿宋_GB2312" w:cs="仿宋_GB2312" w:eastAsia="仿宋_GB2312"/>
                          </w:rPr>
                          <w:t xml:space="preserve"> 9.质控水平:MTBF≥200000小时。</w:t>
                        </w:r>
                        <w:r>
                          <w:br/>
                        </w:r>
                        <w:r>
                          <w:rPr>
                            <w:rFonts w:ascii="仿宋_GB2312" w:hAnsi="仿宋_GB2312" w:cs="仿宋_GB2312" w:eastAsia="仿宋_GB2312"/>
                          </w:rPr>
                          <w:t xml:space="preserve"> 10.键鼠:与主机同品牌，USB光电鼠标，USB防水标准键盘。</w:t>
                        </w:r>
                        <w:r>
                          <w:br/>
                        </w:r>
                        <w:r>
                          <w:rPr>
                            <w:rFonts w:ascii="仿宋_GB2312" w:hAnsi="仿宋_GB2312" w:cs="仿宋_GB2312" w:eastAsia="仿宋_GB2312"/>
                          </w:rPr>
                          <w:t xml:space="preserve"> 11.显示器:≥21.5寸LED显示器，与主机同品牌且分辨率≥1920*1080。</w:t>
                        </w:r>
                        <w:r>
                          <w:br/>
                        </w:r>
                        <w:r>
                          <w:rPr>
                            <w:rFonts w:ascii="仿宋_GB2312" w:hAnsi="仿宋_GB2312" w:cs="仿宋_GB2312" w:eastAsia="仿宋_GB2312"/>
                          </w:rPr>
                          <w:t xml:space="preserve"> 12.售后服务:整机提供不少于3年质保。</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108</w:t>
                        </w:r>
                      </w:p>
                    </w:tc>
                  </w:tr>
                  <w:tr>
                    <w:tc>
                      <w:tcPr>
                        <w:tcW w:type="dxa" w:w="467"/>
                      </w:tcPr>
                      <w:p>
                        <w:pPr>
                          <w:pStyle w:val="null3"/>
                        </w:pPr>
                        <w:r>
                          <w:rPr>
                            <w:rFonts w:ascii="仿宋_GB2312" w:hAnsi="仿宋_GB2312" w:cs="仿宋_GB2312" w:eastAsia="仿宋_GB2312"/>
                          </w:rPr>
                          <w:t>6</w:t>
                        </w:r>
                      </w:p>
                    </w:tc>
                    <w:tc>
                      <w:tcPr>
                        <w:tcW w:type="dxa" w:w="467"/>
                      </w:tcPr>
                      <w:p>
                        <w:pPr>
                          <w:pStyle w:val="null3"/>
                        </w:pPr>
                        <w:r>
                          <w:rPr>
                            <w:rFonts w:ascii="仿宋_GB2312" w:hAnsi="仿宋_GB2312" w:cs="仿宋_GB2312" w:eastAsia="仿宋_GB2312"/>
                          </w:rPr>
                          <w:t>学生电脑桌</w:t>
                        </w:r>
                      </w:p>
                    </w:tc>
                    <w:tc>
                      <w:tcPr>
                        <w:tcW w:type="dxa" w:w="467"/>
                      </w:tcPr>
                      <w:p>
                        <w:pPr>
                          <w:pStyle w:val="null3"/>
                        </w:pPr>
                        <w:r>
                          <w:rPr>
                            <w:rFonts w:ascii="仿宋_GB2312" w:hAnsi="仿宋_GB2312" w:cs="仿宋_GB2312" w:eastAsia="仿宋_GB2312"/>
                          </w:rPr>
                          <w:t>桌子规格：≥1400mm*600mm*750mm，双人位置，桌面采用≥2.5厘米厚颗粒板，全自动封边PVC同色封边带，对板材截面进行封边，下身左右钢架≥40*40方管壁厚0.8mm，中间机箱方管≥20*20管壁厚度0.6mm,设计有透气孔，后背设有网板，桌脚为耐磨防滑尼龙脚垫。桌架颜色：白色。</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54</w:t>
                        </w:r>
                      </w:p>
                    </w:tc>
                  </w:tr>
                  <w:tr>
                    <w:tc>
                      <w:tcPr>
                        <w:tcW w:type="dxa" w:w="467"/>
                      </w:tcPr>
                      <w:p>
                        <w:pPr>
                          <w:pStyle w:val="null3"/>
                        </w:pPr>
                        <w:r>
                          <w:rPr>
                            <w:rFonts w:ascii="仿宋_GB2312" w:hAnsi="仿宋_GB2312" w:cs="仿宋_GB2312" w:eastAsia="仿宋_GB2312"/>
                          </w:rPr>
                          <w:t>7</w:t>
                        </w:r>
                      </w:p>
                    </w:tc>
                    <w:tc>
                      <w:tcPr>
                        <w:tcW w:type="dxa" w:w="467"/>
                      </w:tcPr>
                      <w:p>
                        <w:pPr>
                          <w:pStyle w:val="null3"/>
                        </w:pPr>
                        <w:r>
                          <w:rPr>
                            <w:rFonts w:ascii="仿宋_GB2312" w:hAnsi="仿宋_GB2312" w:cs="仿宋_GB2312" w:eastAsia="仿宋_GB2312"/>
                          </w:rPr>
                          <w:t>学生凳</w:t>
                        </w:r>
                      </w:p>
                    </w:tc>
                    <w:tc>
                      <w:tcPr>
                        <w:tcW w:type="dxa" w:w="467"/>
                      </w:tcPr>
                      <w:p>
                        <w:pPr>
                          <w:pStyle w:val="null3"/>
                        </w:pPr>
                        <w:r>
                          <w:rPr>
                            <w:rFonts w:ascii="仿宋_GB2312" w:hAnsi="仿宋_GB2312" w:cs="仿宋_GB2312" w:eastAsia="仿宋_GB2312"/>
                          </w:rPr>
                          <w:t>凳子规格：≥340mm*240mm*450mm，凳面采用≥2.5厘米厚颗粒板，全自动封边PVC同色封边带，对板材截面进行封边，下身钢架≥25*25方管壁0.8mm，凳脚为耐磨防滑尼龙脚垫。凳架颜色：白色。</w:t>
                        </w:r>
                      </w:p>
                    </w:tc>
                    <w:tc>
                      <w:tcPr>
                        <w:tcW w:type="dxa" w:w="467"/>
                      </w:tcPr>
                      <w:p>
                        <w:pPr>
                          <w:pStyle w:val="null3"/>
                        </w:pPr>
                        <w:r>
                          <w:rPr>
                            <w:rFonts w:ascii="仿宋_GB2312" w:hAnsi="仿宋_GB2312" w:cs="仿宋_GB2312" w:eastAsia="仿宋_GB2312"/>
                          </w:rPr>
                          <w:t>张</w:t>
                        </w:r>
                      </w:p>
                    </w:tc>
                    <w:tc>
                      <w:tcPr>
                        <w:tcW w:type="dxa" w:w="467"/>
                      </w:tcPr>
                      <w:p>
                        <w:pPr>
                          <w:pStyle w:val="null3"/>
                        </w:pPr>
                        <w:r>
                          <w:rPr>
                            <w:rFonts w:ascii="仿宋_GB2312" w:hAnsi="仿宋_GB2312" w:cs="仿宋_GB2312" w:eastAsia="仿宋_GB2312"/>
                          </w:rPr>
                          <w:t>108</w:t>
                        </w:r>
                      </w:p>
                    </w:tc>
                  </w:tr>
                  <w:tr>
                    <w:tc>
                      <w:tcPr>
                        <w:tcW w:type="dxa" w:w="467"/>
                      </w:tcPr>
                      <w:p>
                        <w:pPr>
                          <w:pStyle w:val="null3"/>
                        </w:pPr>
                        <w:r>
                          <w:rPr>
                            <w:rFonts w:ascii="仿宋_GB2312" w:hAnsi="仿宋_GB2312" w:cs="仿宋_GB2312" w:eastAsia="仿宋_GB2312"/>
                          </w:rPr>
                          <w:t>8</w:t>
                        </w:r>
                      </w:p>
                    </w:tc>
                    <w:tc>
                      <w:tcPr>
                        <w:tcW w:type="dxa" w:w="467"/>
                      </w:tcPr>
                      <w:p>
                        <w:pPr>
                          <w:pStyle w:val="null3"/>
                        </w:pPr>
                        <w:r>
                          <w:rPr>
                            <w:rFonts w:ascii="仿宋_GB2312" w:hAnsi="仿宋_GB2312" w:cs="仿宋_GB2312" w:eastAsia="仿宋_GB2312"/>
                          </w:rPr>
                          <w:t>教师</w:t>
                        </w:r>
                        <w:r>
                          <w:br/>
                        </w:r>
                        <w:r>
                          <w:rPr>
                            <w:rFonts w:ascii="仿宋_GB2312" w:hAnsi="仿宋_GB2312" w:cs="仿宋_GB2312" w:eastAsia="仿宋_GB2312"/>
                          </w:rPr>
                          <w:t xml:space="preserve"> 电脑桌</w:t>
                        </w:r>
                      </w:p>
                    </w:tc>
                    <w:tc>
                      <w:tcPr>
                        <w:tcW w:type="dxa" w:w="467"/>
                      </w:tcPr>
                      <w:p>
                        <w:pPr>
                          <w:pStyle w:val="null3"/>
                        </w:pPr>
                        <w:r>
                          <w:rPr>
                            <w:rFonts w:ascii="仿宋_GB2312" w:hAnsi="仿宋_GB2312" w:cs="仿宋_GB2312" w:eastAsia="仿宋_GB2312"/>
                          </w:rPr>
                          <w:t>桌子规格：≥1400mm*600mm*750mm，桌面采用≥2.5厘米厚颗粒板，桌体≥1.6厘米厚颗粒板，全自动封边PVC同色封边带。桌架颜色：白色</w:t>
                        </w:r>
                      </w:p>
                    </w:tc>
                    <w:tc>
                      <w:tcPr>
                        <w:tcW w:type="dxa" w:w="467"/>
                      </w:tcPr>
                      <w:p>
                        <w:pPr>
                          <w:pStyle w:val="null3"/>
                        </w:pPr>
                        <w:r>
                          <w:rPr>
                            <w:rFonts w:ascii="仿宋_GB2312" w:hAnsi="仿宋_GB2312" w:cs="仿宋_GB2312" w:eastAsia="仿宋_GB2312"/>
                          </w:rPr>
                          <w:t>张</w:t>
                        </w:r>
                      </w:p>
                    </w:tc>
                    <w:tc>
                      <w:tcPr>
                        <w:tcW w:type="dxa" w:w="467"/>
                      </w:tcPr>
                      <w:p>
                        <w:pPr>
                          <w:pStyle w:val="null3"/>
                        </w:pPr>
                        <w:r>
                          <w:rPr>
                            <w:rFonts w:ascii="仿宋_GB2312" w:hAnsi="仿宋_GB2312" w:cs="仿宋_GB2312" w:eastAsia="仿宋_GB2312"/>
                          </w:rPr>
                          <w:t>2</w:t>
                        </w:r>
                      </w:p>
                    </w:tc>
                  </w:tr>
                  <w:tr>
                    <w:tc>
                      <w:tcPr>
                        <w:tcW w:type="dxa" w:w="467"/>
                      </w:tcPr>
                      <w:p>
                        <w:pPr>
                          <w:pStyle w:val="null3"/>
                        </w:pPr>
                        <w:r>
                          <w:rPr>
                            <w:rFonts w:ascii="仿宋_GB2312" w:hAnsi="仿宋_GB2312" w:cs="仿宋_GB2312" w:eastAsia="仿宋_GB2312"/>
                          </w:rPr>
                          <w:t>9</w:t>
                        </w:r>
                      </w:p>
                    </w:tc>
                    <w:tc>
                      <w:tcPr>
                        <w:tcW w:type="dxa" w:w="467"/>
                      </w:tcPr>
                      <w:p>
                        <w:pPr>
                          <w:pStyle w:val="null3"/>
                        </w:pPr>
                        <w:r>
                          <w:rPr>
                            <w:rFonts w:ascii="仿宋_GB2312" w:hAnsi="仿宋_GB2312" w:cs="仿宋_GB2312" w:eastAsia="仿宋_GB2312"/>
                          </w:rPr>
                          <w:t>教师椅</w:t>
                        </w:r>
                      </w:p>
                    </w:tc>
                    <w:tc>
                      <w:tcPr>
                        <w:tcW w:type="dxa" w:w="467"/>
                      </w:tcPr>
                      <w:p>
                        <w:pPr>
                          <w:pStyle w:val="null3"/>
                        </w:pPr>
                        <w:r>
                          <w:rPr>
                            <w:rFonts w:ascii="仿宋_GB2312" w:hAnsi="仿宋_GB2312" w:cs="仿宋_GB2312" w:eastAsia="仿宋_GB2312"/>
                          </w:rPr>
                          <w:t>1.规格：≥560mm*445mm*890mm</w:t>
                        </w:r>
                        <w:r>
                          <w:br/>
                        </w:r>
                        <w:r>
                          <w:rPr>
                            <w:rFonts w:ascii="仿宋_GB2312" w:hAnsi="仿宋_GB2312" w:cs="仿宋_GB2312" w:eastAsia="仿宋_GB2312"/>
                          </w:rPr>
                          <w:t xml:space="preserve"> 2.背框：PP新料+纤维、尼龙链接件</w:t>
                        </w:r>
                        <w:r>
                          <w:br/>
                        </w:r>
                        <w:r>
                          <w:rPr>
                            <w:rFonts w:ascii="仿宋_GB2312" w:hAnsi="仿宋_GB2312" w:cs="仿宋_GB2312" w:eastAsia="仿宋_GB2312"/>
                          </w:rPr>
                          <w:t xml:space="preserve"> 3.网布：透气网布</w:t>
                        </w:r>
                        <w:r>
                          <w:br/>
                        </w:r>
                        <w:r>
                          <w:rPr>
                            <w:rFonts w:ascii="仿宋_GB2312" w:hAnsi="仿宋_GB2312" w:cs="仿宋_GB2312" w:eastAsia="仿宋_GB2312"/>
                          </w:rPr>
                          <w:t xml:space="preserve"> 4.座垫：高密度海棉+全新木板</w:t>
                        </w:r>
                        <w:r>
                          <w:br/>
                        </w:r>
                        <w:r>
                          <w:rPr>
                            <w:rFonts w:ascii="仿宋_GB2312" w:hAnsi="仿宋_GB2312" w:cs="仿宋_GB2312" w:eastAsia="仿宋_GB2312"/>
                          </w:rPr>
                          <w:t xml:space="preserve"> 5.架子：1.2mm厚黑色灰砂喷涂架</w:t>
                        </w:r>
                      </w:p>
                    </w:tc>
                    <w:tc>
                      <w:tcPr>
                        <w:tcW w:type="dxa" w:w="467"/>
                      </w:tcPr>
                      <w:p>
                        <w:pPr>
                          <w:pStyle w:val="null3"/>
                        </w:pPr>
                        <w:r>
                          <w:rPr>
                            <w:rFonts w:ascii="仿宋_GB2312" w:hAnsi="仿宋_GB2312" w:cs="仿宋_GB2312" w:eastAsia="仿宋_GB2312"/>
                          </w:rPr>
                          <w:t>张</w:t>
                        </w:r>
                      </w:p>
                    </w:tc>
                    <w:tc>
                      <w:tcPr>
                        <w:tcW w:type="dxa" w:w="467"/>
                      </w:tcPr>
                      <w:p>
                        <w:pPr>
                          <w:pStyle w:val="null3"/>
                        </w:pPr>
                        <w:r>
                          <w:rPr>
                            <w:rFonts w:ascii="仿宋_GB2312" w:hAnsi="仿宋_GB2312" w:cs="仿宋_GB2312" w:eastAsia="仿宋_GB2312"/>
                          </w:rPr>
                          <w:t>2</w:t>
                        </w:r>
                      </w:p>
                    </w:tc>
                  </w:tr>
                  <w:tr>
                    <w:tc>
                      <w:tcPr>
                        <w:tcW w:type="dxa" w:w="467"/>
                      </w:tcPr>
                      <w:p>
                        <w:pPr>
                          <w:pStyle w:val="null3"/>
                        </w:pPr>
                        <w:r>
                          <w:rPr>
                            <w:rFonts w:ascii="仿宋_GB2312" w:hAnsi="仿宋_GB2312" w:cs="仿宋_GB2312" w:eastAsia="仿宋_GB2312"/>
                          </w:rPr>
                          <w:t>10</w:t>
                        </w:r>
                      </w:p>
                    </w:tc>
                    <w:tc>
                      <w:tcPr>
                        <w:tcW w:type="dxa" w:w="467"/>
                      </w:tcPr>
                      <w:p>
                        <w:pPr>
                          <w:pStyle w:val="null3"/>
                        </w:pPr>
                        <w:r>
                          <w:rPr>
                            <w:rFonts w:ascii="仿宋_GB2312" w:hAnsi="仿宋_GB2312" w:cs="仿宋_GB2312" w:eastAsia="仿宋_GB2312"/>
                          </w:rPr>
                          <w:t>稳压电源</w:t>
                        </w:r>
                      </w:p>
                    </w:tc>
                    <w:tc>
                      <w:tcPr>
                        <w:tcW w:type="dxa" w:w="467"/>
                      </w:tcPr>
                      <w:p>
                        <w:pPr>
                          <w:pStyle w:val="null3"/>
                        </w:pPr>
                        <w:r>
                          <w:rPr>
                            <w:rFonts w:ascii="仿宋_GB2312" w:hAnsi="仿宋_GB2312" w:cs="仿宋_GB2312" w:eastAsia="仿宋_GB2312"/>
                          </w:rPr>
                          <w:t>1000VA/600W，输入过流保护7A，额定输出电压22V，输出频率50Hz</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2</w:t>
                        </w:r>
                      </w:p>
                    </w:tc>
                  </w:tr>
                  <w:tr>
                    <w:tc>
                      <w:tcPr>
                        <w:tcW w:type="dxa" w:w="467"/>
                      </w:tcPr>
                      <w:p>
                        <w:pPr>
                          <w:pStyle w:val="null3"/>
                        </w:pPr>
                        <w:r>
                          <w:rPr>
                            <w:rFonts w:ascii="仿宋_GB2312" w:hAnsi="仿宋_GB2312" w:cs="仿宋_GB2312" w:eastAsia="仿宋_GB2312"/>
                          </w:rPr>
                          <w:t>11</w:t>
                        </w:r>
                      </w:p>
                    </w:tc>
                    <w:tc>
                      <w:tcPr>
                        <w:tcW w:type="dxa" w:w="467"/>
                      </w:tcPr>
                      <w:p>
                        <w:pPr>
                          <w:pStyle w:val="null3"/>
                        </w:pPr>
                        <w:r>
                          <w:rPr>
                            <w:rFonts w:ascii="仿宋_GB2312" w:hAnsi="仿宋_GB2312" w:cs="仿宋_GB2312" w:eastAsia="仿宋_GB2312"/>
                          </w:rPr>
                          <w:t>静电地板</w:t>
                        </w:r>
                      </w:p>
                    </w:tc>
                    <w:tc>
                      <w:tcPr>
                        <w:tcW w:type="dxa" w:w="467"/>
                      </w:tcPr>
                      <w:p>
                        <w:pPr>
                          <w:pStyle w:val="null3"/>
                        </w:pPr>
                        <w:r>
                          <w:rPr>
                            <w:rFonts w:ascii="仿宋_GB2312" w:hAnsi="仿宋_GB2312" w:cs="仿宋_GB2312" w:eastAsia="仿宋_GB2312"/>
                          </w:rPr>
                          <w:t>防静电地板≥600mm*600mm*35mm；钢板结构，三聚氰胺贴面，四周黑色导电PVC边条结构特征。</w:t>
                        </w:r>
                      </w:p>
                    </w:tc>
                    <w:tc>
                      <w:tcPr>
                        <w:tcW w:type="dxa" w:w="467"/>
                      </w:tcPr>
                      <w:p>
                        <w:pPr>
                          <w:pStyle w:val="null3"/>
                        </w:pPr>
                        <w:r>
                          <w:rPr>
                            <w:rFonts w:ascii="仿宋_GB2312" w:hAnsi="仿宋_GB2312" w:cs="仿宋_GB2312" w:eastAsia="仿宋_GB2312"/>
                          </w:rPr>
                          <w:t>平方米</w:t>
                        </w:r>
                      </w:p>
                    </w:tc>
                    <w:tc>
                      <w:tcPr>
                        <w:tcW w:type="dxa" w:w="467"/>
                      </w:tcPr>
                      <w:p>
                        <w:pPr>
                          <w:pStyle w:val="null3"/>
                        </w:pPr>
                        <w:r>
                          <w:rPr>
                            <w:rFonts w:ascii="仿宋_GB2312" w:hAnsi="仿宋_GB2312" w:cs="仿宋_GB2312" w:eastAsia="仿宋_GB2312"/>
                          </w:rPr>
                          <w:t>200</w:t>
                        </w:r>
                      </w:p>
                    </w:tc>
                  </w:tr>
                  <w:tr>
                    <w:tc>
                      <w:tcPr>
                        <w:tcW w:type="dxa" w:w="467"/>
                      </w:tcPr>
                      <w:p>
                        <w:pPr>
                          <w:pStyle w:val="null3"/>
                        </w:pPr>
                        <w:r>
                          <w:rPr>
                            <w:rFonts w:ascii="仿宋_GB2312" w:hAnsi="仿宋_GB2312" w:cs="仿宋_GB2312" w:eastAsia="仿宋_GB2312"/>
                          </w:rPr>
                          <w:t>12</w:t>
                        </w:r>
                      </w:p>
                    </w:tc>
                    <w:tc>
                      <w:tcPr>
                        <w:tcW w:type="dxa" w:w="467"/>
                      </w:tcPr>
                      <w:p>
                        <w:pPr>
                          <w:pStyle w:val="null3"/>
                        </w:pPr>
                        <w:r>
                          <w:rPr>
                            <w:rFonts w:ascii="仿宋_GB2312" w:hAnsi="仿宋_GB2312" w:cs="仿宋_GB2312" w:eastAsia="仿宋_GB2312"/>
                          </w:rPr>
                          <w:t>机柜</w:t>
                        </w:r>
                      </w:p>
                    </w:tc>
                    <w:tc>
                      <w:tcPr>
                        <w:tcW w:type="dxa" w:w="467"/>
                      </w:tcPr>
                      <w:p>
                        <w:pPr>
                          <w:pStyle w:val="null3"/>
                        </w:pPr>
                        <w:r>
                          <w:rPr>
                            <w:rFonts w:ascii="仿宋_GB2312" w:hAnsi="仿宋_GB2312" w:cs="仿宋_GB2312" w:eastAsia="仿宋_GB2312"/>
                          </w:rPr>
                          <w:t>22U服务器机柜，冷轧钢材质，含托盘，PUD，滑轮垫脚</w:t>
                        </w:r>
                      </w:p>
                    </w:tc>
                    <w:tc>
                      <w:tcPr>
                        <w:tcW w:type="dxa" w:w="467"/>
                      </w:tcPr>
                      <w:p>
                        <w:pPr>
                          <w:pStyle w:val="null3"/>
                        </w:pPr>
                        <w:r>
                          <w:rPr>
                            <w:rFonts w:ascii="仿宋_GB2312" w:hAnsi="仿宋_GB2312" w:cs="仿宋_GB2312" w:eastAsia="仿宋_GB2312"/>
                          </w:rPr>
                          <w:t>个</w:t>
                        </w:r>
                      </w:p>
                    </w:tc>
                    <w:tc>
                      <w:tcPr>
                        <w:tcW w:type="dxa" w:w="467"/>
                      </w:tcPr>
                      <w:p>
                        <w:pPr>
                          <w:pStyle w:val="null3"/>
                        </w:pPr>
                        <w:r>
                          <w:rPr>
                            <w:rFonts w:ascii="仿宋_GB2312" w:hAnsi="仿宋_GB2312" w:cs="仿宋_GB2312" w:eastAsia="仿宋_GB2312"/>
                          </w:rPr>
                          <w:t>2</w:t>
                        </w:r>
                      </w:p>
                    </w:tc>
                  </w:tr>
                  <w:tr>
                    <w:tc>
                      <w:tcPr>
                        <w:tcW w:type="dxa" w:w="467"/>
                      </w:tcPr>
                      <w:p>
                        <w:pPr>
                          <w:pStyle w:val="null3"/>
                        </w:pPr>
                        <w:r>
                          <w:rPr>
                            <w:rFonts w:ascii="仿宋_GB2312" w:hAnsi="仿宋_GB2312" w:cs="仿宋_GB2312" w:eastAsia="仿宋_GB2312"/>
                          </w:rPr>
                          <w:t>13</w:t>
                        </w:r>
                      </w:p>
                    </w:tc>
                    <w:tc>
                      <w:tcPr>
                        <w:tcW w:type="dxa" w:w="467"/>
                      </w:tcPr>
                      <w:p>
                        <w:pPr>
                          <w:pStyle w:val="null3"/>
                        </w:pPr>
                        <w:r>
                          <w:rPr>
                            <w:rFonts w:ascii="仿宋_GB2312" w:hAnsi="仿宋_GB2312" w:cs="仿宋_GB2312" w:eastAsia="仿宋_GB2312"/>
                          </w:rPr>
                          <w:t>系统集成费用</w:t>
                        </w:r>
                      </w:p>
                    </w:tc>
                    <w:tc>
                      <w:tcPr>
                        <w:tcW w:type="dxa" w:w="467"/>
                      </w:tcPr>
                      <w:p>
                        <w:pPr>
                          <w:pStyle w:val="null3"/>
                        </w:pPr>
                        <w:r>
                          <w:rPr>
                            <w:rFonts w:ascii="仿宋_GB2312" w:hAnsi="仿宋_GB2312" w:cs="仿宋_GB2312" w:eastAsia="仿宋_GB2312"/>
                          </w:rPr>
                          <w:t>原装六类网线、4#铜线、插座、插板、RJ-45头、线槽、线标、线套、螺丝、配电箱、空开、走线架、配线架、AMP水晶头等辅材。</w:t>
                        </w:r>
                      </w:p>
                    </w:tc>
                    <w:tc>
                      <w:tcPr>
                        <w:tcW w:type="dxa" w:w="467"/>
                      </w:tcPr>
                      <w:p>
                        <w:pPr>
                          <w:pStyle w:val="null3"/>
                        </w:pPr>
                        <w:r>
                          <w:rPr>
                            <w:rFonts w:ascii="仿宋_GB2312" w:hAnsi="仿宋_GB2312" w:cs="仿宋_GB2312" w:eastAsia="仿宋_GB2312"/>
                          </w:rPr>
                          <w:t>批</w:t>
                        </w:r>
                      </w:p>
                    </w:tc>
                    <w:tc>
                      <w:tcPr>
                        <w:tcW w:type="dxa" w:w="467"/>
                      </w:tcPr>
                      <w:p>
                        <w:pPr>
                          <w:pStyle w:val="null3"/>
                        </w:pPr>
                        <w:r>
                          <w:rPr>
                            <w:rFonts w:ascii="仿宋_GB2312" w:hAnsi="仿宋_GB2312" w:cs="仿宋_GB2312" w:eastAsia="仿宋_GB2312"/>
                          </w:rPr>
                          <w:t>2</w:t>
                        </w:r>
                      </w:p>
                    </w:tc>
                  </w:tr>
                </w:tbl>
                <w:p>
                  <w:pPr>
                    <w:pStyle w:val="null3"/>
                  </w:pPr>
                  <w:r>
                    <w:rPr>
                      <w:rFonts w:ascii="仿宋_GB2312" w:hAnsi="仿宋_GB2312" w:cs="仿宋_GB2312" w:eastAsia="仿宋_GB2312"/>
                    </w:rPr>
                    <w:t>三、护眼灯</w:t>
                  </w:r>
                </w:p>
              </w:tc>
            </w:tr>
            <w:tr>
              <w:tc>
                <w:tcPr>
                  <w:tcW w:type="dxa" w:w="2553"/>
                </w:tcPr>
                <w:tbl>
                  <w:tblPr>
                    <w:tblBorders>
                      <w:top w:val="single"/>
                      <w:left w:val="single"/>
                      <w:bottom w:val="single"/>
                      <w:right w:val="single"/>
                      <w:insideH w:val="single"/>
                      <w:insideV w:val="single"/>
                    </w:tblBorders>
                  </w:tblPr>
                  <w:tblGrid>
                    <w:gridCol w:w="467"/>
                    <w:gridCol w:w="467"/>
                    <w:gridCol w:w="467"/>
                    <w:gridCol w:w="467"/>
                    <w:gridCol w:w="467"/>
                  </w:tblGrid>
                  <w:tr>
                    <w:tc>
                      <w:tcPr>
                        <w:tcW w:type="dxa" w:w="467"/>
                      </w:tcPr>
                      <w:p>
                        <w:pPr>
                          <w:pStyle w:val="null3"/>
                        </w:pPr>
                        <w:r>
                          <w:rPr>
                            <w:rFonts w:ascii="仿宋_GB2312" w:hAnsi="仿宋_GB2312" w:cs="仿宋_GB2312" w:eastAsia="仿宋_GB2312"/>
                          </w:rPr>
                          <w:t>序号</w:t>
                        </w:r>
                      </w:p>
                    </w:tc>
                    <w:tc>
                      <w:tcPr>
                        <w:tcW w:type="dxa" w:w="467"/>
                      </w:tcPr>
                      <w:p>
                        <w:pPr>
                          <w:pStyle w:val="null3"/>
                        </w:pPr>
                        <w:r>
                          <w:rPr>
                            <w:rFonts w:ascii="仿宋_GB2312" w:hAnsi="仿宋_GB2312" w:cs="仿宋_GB2312" w:eastAsia="仿宋_GB2312"/>
                          </w:rPr>
                          <w:t>产品名称</w:t>
                        </w:r>
                      </w:p>
                    </w:tc>
                    <w:tc>
                      <w:tcPr>
                        <w:tcW w:type="dxa" w:w="467"/>
                      </w:tcPr>
                      <w:p>
                        <w:pPr>
                          <w:pStyle w:val="null3"/>
                        </w:pPr>
                        <w:r>
                          <w:rPr>
                            <w:rFonts w:ascii="仿宋_GB2312" w:hAnsi="仿宋_GB2312" w:cs="仿宋_GB2312" w:eastAsia="仿宋_GB2312"/>
                          </w:rPr>
                          <w:t>技术参数及要求</w:t>
                        </w:r>
                      </w:p>
                    </w:tc>
                    <w:tc>
                      <w:tcPr>
                        <w:tcW w:type="dxa" w:w="467"/>
                      </w:tcPr>
                      <w:p>
                        <w:pPr>
                          <w:pStyle w:val="null3"/>
                        </w:pPr>
                        <w:r>
                          <w:rPr>
                            <w:rFonts w:ascii="仿宋_GB2312" w:hAnsi="仿宋_GB2312" w:cs="仿宋_GB2312" w:eastAsia="仿宋_GB2312"/>
                          </w:rPr>
                          <w:t>单位</w:t>
                        </w:r>
                      </w:p>
                    </w:tc>
                    <w:tc>
                      <w:tcPr>
                        <w:tcW w:type="dxa" w:w="467"/>
                      </w:tcPr>
                      <w:p>
                        <w:pPr>
                          <w:pStyle w:val="null3"/>
                        </w:pPr>
                        <w:r>
                          <w:rPr>
                            <w:rFonts w:ascii="仿宋_GB2312" w:hAnsi="仿宋_GB2312" w:cs="仿宋_GB2312" w:eastAsia="仿宋_GB2312"/>
                          </w:rPr>
                          <w:t>数量</w:t>
                        </w:r>
                      </w:p>
                    </w:tc>
                  </w:tr>
                  <w:tr>
                    <w:tc>
                      <w:tcPr>
                        <w:tcW w:type="dxa" w:w="467"/>
                      </w:tcPr>
                      <w:p>
                        <w:pPr>
                          <w:pStyle w:val="null3"/>
                        </w:pPr>
                        <w:r>
                          <w:rPr>
                            <w:rFonts w:ascii="仿宋_GB2312" w:hAnsi="仿宋_GB2312" w:cs="仿宋_GB2312" w:eastAsia="仿宋_GB2312"/>
                          </w:rPr>
                          <w:t>1</w:t>
                        </w:r>
                      </w:p>
                    </w:tc>
                    <w:tc>
                      <w:tcPr>
                        <w:tcW w:type="dxa" w:w="467"/>
                      </w:tcPr>
                      <w:p>
                        <w:pPr>
                          <w:pStyle w:val="null3"/>
                        </w:pPr>
                        <w:r>
                          <w:rPr>
                            <w:rFonts w:ascii="仿宋_GB2312" w:hAnsi="仿宋_GB2312" w:cs="仿宋_GB2312" w:eastAsia="仿宋_GB2312"/>
                          </w:rPr>
                          <w:t>LED教室灯</w:t>
                        </w:r>
                      </w:p>
                    </w:tc>
                    <w:tc>
                      <w:tcPr>
                        <w:tcW w:type="dxa" w:w="467"/>
                      </w:tcPr>
                      <w:p>
                        <w:pPr>
                          <w:pStyle w:val="null3"/>
                        </w:pPr>
                        <w:r>
                          <w:rPr>
                            <w:rFonts w:ascii="仿宋_GB2312" w:hAnsi="仿宋_GB2312" w:cs="仿宋_GB2312" w:eastAsia="仿宋_GB2312"/>
                          </w:rPr>
                          <w:t>1、LED教室灯应为一体式防眩微晶面板灯，不接受组合式灯具，背部材料应采用金属材质；长1200±20mm、宽300±20mm；</w:t>
                        </w:r>
                      </w:p>
                      <w:p>
                        <w:pPr>
                          <w:pStyle w:val="null3"/>
                        </w:pPr>
                        <w:r>
                          <w:rPr>
                            <w:rFonts w:ascii="仿宋_GB2312" w:hAnsi="仿宋_GB2312" w:cs="仿宋_GB2312" w:eastAsia="仿宋_GB2312"/>
                          </w:rPr>
                          <w:t>2、功率≤50W，功率因数≥0.90</w:t>
                        </w:r>
                      </w:p>
                      <w:p>
                        <w:pPr>
                          <w:pStyle w:val="null3"/>
                        </w:pPr>
                        <w:r>
                          <w:rPr>
                            <w:rFonts w:ascii="仿宋_GB2312" w:hAnsi="仿宋_GB2312" w:cs="仿宋_GB2312" w:eastAsia="仿宋_GB2312"/>
                          </w:rPr>
                          <w:t>3、色温在4300-5300K区间，色容差＜3。</w:t>
                        </w:r>
                      </w:p>
                      <w:p>
                        <w:pPr>
                          <w:pStyle w:val="null3"/>
                        </w:pPr>
                        <w:r>
                          <w:rPr>
                            <w:rFonts w:ascii="仿宋_GB2312" w:hAnsi="仿宋_GB2312" w:cs="仿宋_GB2312" w:eastAsia="仿宋_GB2312"/>
                          </w:rPr>
                          <w:t>4、显色指数≥95，特殊显色指数R9≥90。</w:t>
                        </w:r>
                      </w:p>
                      <w:p>
                        <w:pPr>
                          <w:pStyle w:val="null3"/>
                        </w:pPr>
                        <w:r>
                          <w:rPr>
                            <w:rFonts w:ascii="仿宋_GB2312" w:hAnsi="仿宋_GB2312" w:cs="仿宋_GB2312" w:eastAsia="仿宋_GB2312"/>
                          </w:rPr>
                          <w:t>5、LED教室灯的光生物安全性为无危险类，检验依据GB/T20145-2006《灯和灯系统的光生物安全性》要求光生物安全性为无危险类。</w:t>
                        </w:r>
                      </w:p>
                      <w:p>
                        <w:pPr>
                          <w:pStyle w:val="null3"/>
                        </w:pPr>
                        <w:r>
                          <w:rPr>
                            <w:rFonts w:ascii="仿宋_GB2312" w:hAnsi="仿宋_GB2312" w:cs="仿宋_GB2312" w:eastAsia="仿宋_GB2312"/>
                          </w:rPr>
                          <w:t>6、蓝光危害等级为RG0。</w:t>
                        </w:r>
                      </w:p>
                      <w:p>
                        <w:pPr>
                          <w:pStyle w:val="null3"/>
                        </w:pPr>
                        <w:r>
                          <w:rPr>
                            <w:rFonts w:ascii="仿宋_GB2312" w:hAnsi="仿宋_GB2312" w:cs="仿宋_GB2312" w:eastAsia="仿宋_GB2312"/>
                          </w:rPr>
                          <w:t>7、LED教室灯通过频闪性能认证为无显著影响水平。</w:t>
                        </w:r>
                      </w:p>
                      <w:p>
                        <w:pPr>
                          <w:pStyle w:val="null3"/>
                        </w:pPr>
                        <w:r>
                          <w:rPr>
                            <w:rFonts w:ascii="仿宋_GB2312" w:hAnsi="仿宋_GB2312" w:cs="仿宋_GB2312" w:eastAsia="仿宋_GB2312"/>
                          </w:rPr>
                          <w:t>▲8、LED教室灯灯具总光通量≥3700LM，灯具正面光通量/总光通量≥99%：LED教室灯采用对称配光（根据国家标准的要求），光束角(半峰光束角)在C0-C180面及C90-C270面的值为90°±5°。（提供但不限于第三方检测报告、厂家检测报告、产品说明书、产品彩页、官网介绍截图等相应功能证明资料）</w:t>
                        </w:r>
                      </w:p>
                      <w:p>
                        <w:pPr>
                          <w:pStyle w:val="null3"/>
                        </w:pPr>
                        <w:r>
                          <w:rPr>
                            <w:rFonts w:ascii="仿宋_GB2312" w:hAnsi="仿宋_GB2312" w:cs="仿宋_GB2312" w:eastAsia="仿宋_GB2312"/>
                          </w:rPr>
                          <w:t>9、灯具采用全封闭式结构，灰尘、蚊虫、蜘蛛等不能进入灯具内部结构，外部易清理；IP防护等级≥IP40。</w:t>
                        </w:r>
                      </w:p>
                      <w:p>
                        <w:pPr>
                          <w:pStyle w:val="null3"/>
                        </w:pPr>
                        <w:r>
                          <w:rPr>
                            <w:rFonts w:ascii="仿宋_GB2312" w:hAnsi="仿宋_GB2312" w:cs="仿宋_GB2312" w:eastAsia="仿宋_GB2312"/>
                          </w:rPr>
                          <w:t>▲10、依据GB/T33721-2017《LED灯具可靠性试验方法》中对应的方法验证，进行50000次开关通断后的光通量与初始光通量的比值≥98%。（提供但不限于第三方检测报告、厂家检测报告、产品说明书、产品彩页、官网介绍截图等相应功能证明资料）</w:t>
                        </w:r>
                      </w:p>
                      <w:p>
                        <w:pPr>
                          <w:pStyle w:val="null3"/>
                        </w:pPr>
                        <w:r>
                          <w:rPr>
                            <w:rFonts w:ascii="仿宋_GB2312" w:hAnsi="仿宋_GB2312" w:cs="仿宋_GB2312" w:eastAsia="仿宋_GB2312"/>
                          </w:rPr>
                          <w:t>▲11、灯具骚扰电压应符合GB/T31275-2020（照明设备对人体电磁辐射的评价）的规定，LED教室灯人体电磁辐射测试满足20kHz-10MHz感应电流密度系数≤0.15。（提供但不限于第三方检测报告、厂家检测报告、产品说明书、产品彩页、官网介绍截图等相应功能证明资料）</w:t>
                        </w:r>
                      </w:p>
                      <w:p>
                        <w:pPr>
                          <w:pStyle w:val="null3"/>
                        </w:pPr>
                        <w:r>
                          <w:rPr>
                            <w:rFonts w:ascii="仿宋_GB2312" w:hAnsi="仿宋_GB2312" w:cs="仿宋_GB2312" w:eastAsia="仿宋_GB2312"/>
                          </w:rPr>
                          <w:t>▲12、使用设计寿命≥50000小时。教室灯30000小时或以上时间的光通维持率≥92%。满足课桌面平均照度≥300Lx，照度均匀度≥0.7，照明功率密度≤8.0W/m²，教室统一眩光等级UGR&lt;19。（提供但不限于第三方检测报告、厂家检测报告、产品说明书、产品彩页、官网介绍截图等相应功能证明资料）</w:t>
                        </w:r>
                      </w:p>
                      <w:p>
                        <w:pPr>
                          <w:pStyle w:val="null3"/>
                        </w:pPr>
                        <w:r>
                          <w:rPr>
                            <w:rFonts w:ascii="仿宋_GB2312" w:hAnsi="仿宋_GB2312" w:cs="仿宋_GB2312" w:eastAsia="仿宋_GB2312"/>
                          </w:rPr>
                          <w:t>▲13、教室灯须通过国家强制性CCC认证。</w:t>
                        </w:r>
                      </w:p>
                    </w:tc>
                    <w:tc>
                      <w:tcPr>
                        <w:tcW w:type="dxa" w:w="467"/>
                      </w:tcPr>
                      <w:p>
                        <w:pPr>
                          <w:pStyle w:val="null3"/>
                        </w:pPr>
                        <w:r>
                          <w:rPr>
                            <w:rFonts w:ascii="仿宋_GB2312" w:hAnsi="仿宋_GB2312" w:cs="仿宋_GB2312" w:eastAsia="仿宋_GB2312"/>
                          </w:rPr>
                          <w:t>盏</w:t>
                        </w:r>
                      </w:p>
                    </w:tc>
                    <w:tc>
                      <w:tcPr>
                        <w:tcW w:type="dxa" w:w="467"/>
                      </w:tcPr>
                      <w:p>
                        <w:pPr>
                          <w:pStyle w:val="null3"/>
                        </w:pPr>
                        <w:r>
                          <w:rPr>
                            <w:rFonts w:ascii="仿宋_GB2312" w:hAnsi="仿宋_GB2312" w:cs="仿宋_GB2312" w:eastAsia="仿宋_GB2312"/>
                          </w:rPr>
                          <w:t>675</w:t>
                        </w:r>
                      </w:p>
                    </w:tc>
                  </w:tr>
                  <w:tr>
                    <w:tc>
                      <w:tcPr>
                        <w:tcW w:type="dxa" w:w="467"/>
                      </w:tcPr>
                      <w:p>
                        <w:pPr>
                          <w:pStyle w:val="null3"/>
                        </w:pPr>
                        <w:r>
                          <w:rPr>
                            <w:rFonts w:ascii="仿宋_GB2312" w:hAnsi="仿宋_GB2312" w:cs="仿宋_GB2312" w:eastAsia="仿宋_GB2312"/>
                          </w:rPr>
                          <w:t>2</w:t>
                        </w:r>
                      </w:p>
                    </w:tc>
                    <w:tc>
                      <w:tcPr>
                        <w:tcW w:type="dxa" w:w="467"/>
                      </w:tcPr>
                      <w:p>
                        <w:pPr>
                          <w:pStyle w:val="null3"/>
                        </w:pPr>
                        <w:r>
                          <w:rPr>
                            <w:rFonts w:ascii="仿宋_GB2312" w:hAnsi="仿宋_GB2312" w:cs="仿宋_GB2312" w:eastAsia="仿宋_GB2312"/>
                          </w:rPr>
                          <w:t>LED黑板灯</w:t>
                        </w:r>
                      </w:p>
                    </w:tc>
                    <w:tc>
                      <w:tcPr>
                        <w:tcW w:type="dxa" w:w="467"/>
                      </w:tcPr>
                      <w:p>
                        <w:pPr>
                          <w:pStyle w:val="null3"/>
                        </w:pPr>
                        <w:r>
                          <w:rPr>
                            <w:rFonts w:ascii="仿宋_GB2312" w:hAnsi="仿宋_GB2312" w:cs="仿宋_GB2312" w:eastAsia="仿宋_GB2312"/>
                          </w:rPr>
                          <w:t>1、长度≥1200mm；为一体式防眩灯具，灯具外形应平整、无凹陷和毛刺，焊缝无透光现象，表面均匀、光洁，无流挂现象。</w:t>
                        </w:r>
                      </w:p>
                      <w:p>
                        <w:pPr>
                          <w:pStyle w:val="null3"/>
                        </w:pPr>
                        <w:r>
                          <w:rPr>
                            <w:rFonts w:ascii="仿宋_GB2312" w:hAnsi="仿宋_GB2312" w:cs="仿宋_GB2312" w:eastAsia="仿宋_GB2312"/>
                          </w:rPr>
                          <w:t>2、功率≤50W，功率因数≥0.90</w:t>
                        </w:r>
                      </w:p>
                      <w:p>
                        <w:pPr>
                          <w:pStyle w:val="null3"/>
                        </w:pPr>
                        <w:r>
                          <w:rPr>
                            <w:rFonts w:ascii="仿宋_GB2312" w:hAnsi="仿宋_GB2312" w:cs="仿宋_GB2312" w:eastAsia="仿宋_GB2312"/>
                          </w:rPr>
                          <w:t>3、色温在4300-5300K区间，色容差＜3。</w:t>
                        </w:r>
                      </w:p>
                      <w:p>
                        <w:pPr>
                          <w:pStyle w:val="null3"/>
                        </w:pPr>
                        <w:r>
                          <w:rPr>
                            <w:rFonts w:ascii="仿宋_GB2312" w:hAnsi="仿宋_GB2312" w:cs="仿宋_GB2312" w:eastAsia="仿宋_GB2312"/>
                          </w:rPr>
                          <w:t>4、显色指数≥95，特殊显色指数R9≥90。</w:t>
                        </w:r>
                      </w:p>
                      <w:p>
                        <w:pPr>
                          <w:pStyle w:val="null3"/>
                        </w:pPr>
                        <w:r>
                          <w:rPr>
                            <w:rFonts w:ascii="仿宋_GB2312" w:hAnsi="仿宋_GB2312" w:cs="仿宋_GB2312" w:eastAsia="仿宋_GB2312"/>
                          </w:rPr>
                          <w:t>5、蓝光危害等级为RG0。</w:t>
                        </w:r>
                      </w:p>
                      <w:p>
                        <w:pPr>
                          <w:pStyle w:val="null3"/>
                        </w:pPr>
                        <w:r>
                          <w:rPr>
                            <w:rFonts w:ascii="仿宋_GB2312" w:hAnsi="仿宋_GB2312" w:cs="仿宋_GB2312" w:eastAsia="仿宋_GB2312"/>
                          </w:rPr>
                          <w:t>6、LED黑板灯通过频闪性能认证，结论为无显著影响水平。</w:t>
                        </w:r>
                      </w:p>
                      <w:p>
                        <w:pPr>
                          <w:pStyle w:val="null3"/>
                        </w:pPr>
                        <w:r>
                          <w:rPr>
                            <w:rFonts w:ascii="仿宋_GB2312" w:hAnsi="仿宋_GB2312" w:cs="仿宋_GB2312" w:eastAsia="仿宋_GB2312"/>
                          </w:rPr>
                          <w:t>7、黑板灯30000小时或以上时间的光通维持率≥92%。</w:t>
                        </w:r>
                      </w:p>
                      <w:p>
                        <w:pPr>
                          <w:pStyle w:val="null3"/>
                        </w:pPr>
                        <w:r>
                          <w:rPr>
                            <w:rFonts w:ascii="仿宋_GB2312" w:hAnsi="仿宋_GB2312" w:cs="仿宋_GB2312" w:eastAsia="仿宋_GB2312"/>
                          </w:rPr>
                          <w:t>▲8、黑板灯须通过国家强制性CCC认证。</w:t>
                        </w:r>
                      </w:p>
                    </w:tc>
                    <w:tc>
                      <w:tcPr>
                        <w:tcW w:type="dxa" w:w="467"/>
                      </w:tcPr>
                      <w:p>
                        <w:pPr>
                          <w:pStyle w:val="null3"/>
                        </w:pPr>
                        <w:r>
                          <w:rPr>
                            <w:rFonts w:ascii="仿宋_GB2312" w:hAnsi="仿宋_GB2312" w:cs="仿宋_GB2312" w:eastAsia="仿宋_GB2312"/>
                          </w:rPr>
                          <w:t>盏</w:t>
                        </w:r>
                      </w:p>
                    </w:tc>
                    <w:tc>
                      <w:tcPr>
                        <w:tcW w:type="dxa" w:w="467"/>
                      </w:tcPr>
                      <w:p>
                        <w:pPr>
                          <w:pStyle w:val="null3"/>
                        </w:pPr>
                        <w:r>
                          <w:rPr>
                            <w:rFonts w:ascii="仿宋_GB2312" w:hAnsi="仿宋_GB2312" w:cs="仿宋_GB2312" w:eastAsia="仿宋_GB2312"/>
                          </w:rPr>
                          <w:t>225</w:t>
                        </w:r>
                      </w:p>
                    </w:tc>
                  </w:tr>
                </w:tbl>
                <w:p>
                  <w:pPr>
                    <w:pStyle w:val="null3"/>
                  </w:pPr>
                  <w:r>
                    <w:rPr>
                      <w:rFonts w:ascii="仿宋_GB2312" w:hAnsi="仿宋_GB2312" w:cs="仿宋_GB2312" w:eastAsia="仿宋_GB2312"/>
                    </w:rPr>
                    <w:t>四、心理咨询室</w:t>
                  </w:r>
                </w:p>
              </w:tc>
            </w:tr>
            <w:tr>
              <w:tc>
                <w:tcPr>
                  <w:tcW w:type="dxa" w:w="2553"/>
                </w:tcPr>
                <w:tbl>
                  <w:tblPr>
                    <w:tblBorders>
                      <w:top w:val="single"/>
                      <w:left w:val="single"/>
                      <w:bottom w:val="single"/>
                      <w:right w:val="single"/>
                      <w:insideH w:val="single"/>
                      <w:insideV w:val="single"/>
                    </w:tblBorders>
                  </w:tblPr>
                  <w:tblGrid>
                    <w:gridCol w:w="389"/>
                    <w:gridCol w:w="389"/>
                    <w:gridCol w:w="389"/>
                    <w:gridCol w:w="389"/>
                    <w:gridCol w:w="389"/>
                    <w:gridCol w:w="389"/>
                  </w:tblGrid>
                  <w:tr>
                    <w:tc>
                      <w:tcPr>
                        <w:tcW w:type="dxa" w:w="389"/>
                      </w:tcPr>
                      <w:p>
                        <w:pPr>
                          <w:pStyle w:val="null3"/>
                        </w:pPr>
                        <w:r>
                          <w:rPr>
                            <w:rFonts w:ascii="仿宋_GB2312" w:hAnsi="仿宋_GB2312" w:cs="仿宋_GB2312" w:eastAsia="仿宋_GB2312"/>
                          </w:rPr>
                          <w:t>序号</w:t>
                        </w:r>
                      </w:p>
                    </w:tc>
                    <w:tc>
                      <w:tcPr>
                        <w:tcW w:type="dxa" w:w="389"/>
                      </w:tcPr>
                      <w:p>
                        <w:pPr>
                          <w:pStyle w:val="null3"/>
                        </w:pPr>
                        <w:r>
                          <w:rPr>
                            <w:rFonts w:ascii="仿宋_GB2312" w:hAnsi="仿宋_GB2312" w:cs="仿宋_GB2312" w:eastAsia="仿宋_GB2312"/>
                          </w:rPr>
                          <w:t>功能区</w:t>
                        </w:r>
                      </w:p>
                    </w:tc>
                    <w:tc>
                      <w:tcPr>
                        <w:tcW w:type="dxa" w:w="389"/>
                      </w:tcPr>
                      <w:p>
                        <w:pPr>
                          <w:pStyle w:val="null3"/>
                        </w:pPr>
                        <w:r>
                          <w:rPr>
                            <w:rFonts w:ascii="仿宋_GB2312" w:hAnsi="仿宋_GB2312" w:cs="仿宋_GB2312" w:eastAsia="仿宋_GB2312"/>
                          </w:rPr>
                          <w:t>名称</w:t>
                        </w:r>
                      </w:p>
                    </w:tc>
                    <w:tc>
                      <w:tcPr>
                        <w:tcW w:type="dxa" w:w="389"/>
                      </w:tcPr>
                      <w:p>
                        <w:pPr>
                          <w:pStyle w:val="null3"/>
                        </w:pPr>
                        <w:r>
                          <w:rPr>
                            <w:rFonts w:ascii="仿宋_GB2312" w:hAnsi="仿宋_GB2312" w:cs="仿宋_GB2312" w:eastAsia="仿宋_GB2312"/>
                          </w:rPr>
                          <w:t>设备参数</w:t>
                        </w:r>
                      </w:p>
                    </w:tc>
                    <w:tc>
                      <w:tcPr>
                        <w:tcW w:type="dxa" w:w="389"/>
                      </w:tcPr>
                      <w:p>
                        <w:pPr>
                          <w:pStyle w:val="null3"/>
                        </w:pPr>
                        <w:r>
                          <w:rPr>
                            <w:rFonts w:ascii="仿宋_GB2312" w:hAnsi="仿宋_GB2312" w:cs="仿宋_GB2312" w:eastAsia="仿宋_GB2312"/>
                          </w:rPr>
                          <w:t>单位</w:t>
                        </w:r>
                      </w:p>
                    </w:tc>
                    <w:tc>
                      <w:tcPr>
                        <w:tcW w:type="dxa" w:w="389"/>
                      </w:tcPr>
                      <w:p>
                        <w:pPr>
                          <w:pStyle w:val="null3"/>
                        </w:pPr>
                        <w:r>
                          <w:rPr>
                            <w:rFonts w:ascii="仿宋_GB2312" w:hAnsi="仿宋_GB2312" w:cs="仿宋_GB2312" w:eastAsia="仿宋_GB2312"/>
                          </w:rPr>
                          <w:t>数量</w:t>
                        </w:r>
                      </w:p>
                    </w:tc>
                  </w:tr>
                  <w:tr>
                    <w:tc>
                      <w:tcPr>
                        <w:tcW w:type="dxa" w:w="389"/>
                      </w:tcPr>
                      <w:p>
                        <w:pPr>
                          <w:pStyle w:val="null3"/>
                        </w:pPr>
                        <w:r>
                          <w:rPr>
                            <w:rFonts w:ascii="仿宋_GB2312" w:hAnsi="仿宋_GB2312" w:cs="仿宋_GB2312" w:eastAsia="仿宋_GB2312"/>
                          </w:rPr>
                          <w:t>1</w:t>
                        </w:r>
                      </w:p>
                    </w:tc>
                    <w:tc>
                      <w:tcPr>
                        <w:tcW w:type="dxa" w:w="389"/>
                        <w:vMerge w:val="restart"/>
                      </w:tcPr>
                      <w:p>
                        <w:pPr>
                          <w:pStyle w:val="null3"/>
                        </w:pPr>
                        <w:r>
                          <w:rPr>
                            <w:rFonts w:ascii="仿宋_GB2312" w:hAnsi="仿宋_GB2312" w:cs="仿宋_GB2312" w:eastAsia="仿宋_GB2312"/>
                          </w:rPr>
                          <w:t>办公接待测评室</w:t>
                        </w:r>
                      </w:p>
                    </w:tc>
                    <w:tc>
                      <w:tcPr>
                        <w:tcW w:type="dxa" w:w="389"/>
                      </w:tcPr>
                      <w:p>
                        <w:pPr>
                          <w:pStyle w:val="null3"/>
                        </w:pPr>
                        <w:r>
                          <w:rPr>
                            <w:rFonts w:ascii="仿宋_GB2312" w:hAnsi="仿宋_GB2312" w:cs="仿宋_GB2312" w:eastAsia="仿宋_GB2312"/>
                          </w:rPr>
                          <w:t>文件柜</w:t>
                        </w:r>
                      </w:p>
                    </w:tc>
                    <w:tc>
                      <w:tcPr>
                        <w:tcW w:type="dxa" w:w="389"/>
                      </w:tcPr>
                      <w:p>
                        <w:pPr>
                          <w:pStyle w:val="null3"/>
                        </w:pPr>
                        <w:r>
                          <w:rPr>
                            <w:rFonts w:ascii="仿宋_GB2312" w:hAnsi="仿宋_GB2312" w:cs="仿宋_GB2312" w:eastAsia="仿宋_GB2312"/>
                          </w:rPr>
                          <w:t>用于存放纸质版资料使用≥1850*850*390mm冷轧钢板,隔板1.0mm以上，其它板材0.8mm，外表静电喷塑,酸洗磷化环保无污染五金配件及锁具</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2</w:t>
                        </w:r>
                      </w:p>
                    </w:tc>
                  </w:tr>
                  <w:tr>
                    <w:tc>
                      <w:tcPr>
                        <w:tcW w:type="dxa" w:w="389"/>
                      </w:tcPr>
                      <w:p>
                        <w:pPr>
                          <w:pStyle w:val="null3"/>
                        </w:pPr>
                        <w:r>
                          <w:rPr>
                            <w:rFonts w:ascii="仿宋_GB2312" w:hAnsi="仿宋_GB2312" w:cs="仿宋_GB2312" w:eastAsia="仿宋_GB2312"/>
                          </w:rPr>
                          <w:t>2</w:t>
                        </w:r>
                      </w:p>
                    </w:tc>
                    <w:tc>
                      <w:tcPr>
                        <w:tcW w:type="dxa" w:w="389"/>
                        <w:vMerge/>
                      </w:tcPr>
                      <w:p/>
                    </w:tc>
                    <w:tc>
                      <w:tcPr>
                        <w:tcW w:type="dxa" w:w="389"/>
                      </w:tcPr>
                      <w:p>
                        <w:pPr>
                          <w:pStyle w:val="null3"/>
                        </w:pPr>
                        <w:r>
                          <w:rPr>
                            <w:rFonts w:ascii="仿宋_GB2312" w:hAnsi="仿宋_GB2312" w:cs="仿宋_GB2312" w:eastAsia="仿宋_GB2312"/>
                          </w:rPr>
                          <w:t>心理信箱</w:t>
                        </w:r>
                      </w:p>
                    </w:tc>
                    <w:tc>
                      <w:tcPr>
                        <w:tcW w:type="dxa" w:w="389"/>
                      </w:tcPr>
                      <w:p>
                        <w:pPr>
                          <w:pStyle w:val="null3"/>
                        </w:pPr>
                        <w:r>
                          <w:rPr>
                            <w:rFonts w:ascii="仿宋_GB2312" w:hAnsi="仿宋_GB2312" w:cs="仿宋_GB2312" w:eastAsia="仿宋_GB2312"/>
                          </w:rPr>
                          <w:t>材质：密度板、彩绘，尺寸：≥22*32*12厘米</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3</w:t>
                        </w:r>
                      </w:p>
                    </w:tc>
                    <w:tc>
                      <w:tcPr>
                        <w:tcW w:type="dxa" w:w="389"/>
                        <w:vMerge/>
                      </w:tcPr>
                      <w:p/>
                    </w:tc>
                    <w:tc>
                      <w:tcPr>
                        <w:tcW w:type="dxa" w:w="389"/>
                      </w:tcPr>
                      <w:p>
                        <w:pPr>
                          <w:pStyle w:val="null3"/>
                        </w:pPr>
                        <w:r>
                          <w:rPr>
                            <w:rFonts w:ascii="仿宋_GB2312" w:hAnsi="仿宋_GB2312" w:cs="仿宋_GB2312" w:eastAsia="仿宋_GB2312"/>
                          </w:rPr>
                          <w:t>办公桌椅</w:t>
                        </w:r>
                      </w:p>
                    </w:tc>
                    <w:tc>
                      <w:tcPr>
                        <w:tcW w:type="dxa" w:w="389"/>
                      </w:tcPr>
                      <w:p>
                        <w:pPr>
                          <w:pStyle w:val="null3"/>
                        </w:pPr>
                        <w:r>
                          <w:rPr>
                            <w:rFonts w:ascii="仿宋_GB2312" w:hAnsi="仿宋_GB2312" w:cs="仿宋_GB2312" w:eastAsia="仿宋_GB2312"/>
                          </w:rPr>
                          <w:t>心理老师办公用,材质简约式办公桌：≥1600*80*760(MM)板木结构。简约式办公椅：背高≥48cm，座宽≥57cm，总高≥87cm。尼龙扶手，电镀半架支脚架，环保网布</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2</w:t>
                        </w:r>
                      </w:p>
                    </w:tc>
                  </w:tr>
                  <w:tr>
                    <w:tc>
                      <w:tcPr>
                        <w:tcW w:type="dxa" w:w="389"/>
                      </w:tcPr>
                      <w:p>
                        <w:pPr>
                          <w:pStyle w:val="null3"/>
                        </w:pPr>
                        <w:r>
                          <w:rPr>
                            <w:rFonts w:ascii="仿宋_GB2312" w:hAnsi="仿宋_GB2312" w:cs="仿宋_GB2312" w:eastAsia="仿宋_GB2312"/>
                          </w:rPr>
                          <w:t>4</w:t>
                        </w:r>
                      </w:p>
                    </w:tc>
                    <w:tc>
                      <w:tcPr>
                        <w:tcW w:type="dxa" w:w="389"/>
                        <w:vMerge/>
                      </w:tcPr>
                      <w:p/>
                    </w:tc>
                    <w:tc>
                      <w:tcPr>
                        <w:tcW w:type="dxa" w:w="389"/>
                      </w:tcPr>
                      <w:p>
                        <w:pPr>
                          <w:pStyle w:val="null3"/>
                        </w:pPr>
                        <w:r>
                          <w:rPr>
                            <w:rFonts w:ascii="仿宋_GB2312" w:hAnsi="仿宋_GB2312" w:cs="仿宋_GB2312" w:eastAsia="仿宋_GB2312"/>
                          </w:rPr>
                          <w:t>心理规章守则</w:t>
                        </w:r>
                      </w:p>
                    </w:tc>
                    <w:tc>
                      <w:tcPr>
                        <w:tcW w:type="dxa" w:w="389"/>
                      </w:tcPr>
                      <w:p>
                        <w:pPr>
                          <w:pStyle w:val="null3"/>
                        </w:pPr>
                        <w:r>
                          <w:rPr>
                            <w:rFonts w:ascii="仿宋_GB2312" w:hAnsi="仿宋_GB2312" w:cs="仿宋_GB2312" w:eastAsia="仿宋_GB2312"/>
                          </w:rPr>
                          <w:t>内芯材质:高清相纸；装裱方式:黑色铝合金边框，环保透明面板；风格:简约现代；工艺:喷绘；组合形式:独立；图片形式:平面；可免拆边框更换内芯。含框尺寸:440*570mm（±3mm）。（心理咨询师守则制度）</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5</w:t>
                        </w:r>
                      </w:p>
                    </w:tc>
                    <w:tc>
                      <w:tcPr>
                        <w:tcW w:type="dxa" w:w="389"/>
                        <w:vMerge/>
                      </w:tcPr>
                      <w:p/>
                    </w:tc>
                    <w:tc>
                      <w:tcPr>
                        <w:tcW w:type="dxa" w:w="389"/>
                      </w:tcPr>
                      <w:p>
                        <w:pPr>
                          <w:pStyle w:val="null3"/>
                        </w:pPr>
                        <w:r>
                          <w:rPr>
                            <w:rFonts w:ascii="仿宋_GB2312" w:hAnsi="仿宋_GB2312" w:cs="仿宋_GB2312" w:eastAsia="仿宋_GB2312"/>
                          </w:rPr>
                          <w:t>三人沙发</w:t>
                        </w:r>
                      </w:p>
                    </w:tc>
                    <w:tc>
                      <w:tcPr>
                        <w:tcW w:type="dxa" w:w="389"/>
                      </w:tcPr>
                      <w:p>
                        <w:pPr>
                          <w:pStyle w:val="null3"/>
                        </w:pPr>
                        <w:r>
                          <w:rPr>
                            <w:rFonts w:ascii="仿宋_GB2312" w:hAnsi="仿宋_GB2312" w:cs="仿宋_GB2312" w:eastAsia="仿宋_GB2312"/>
                          </w:rPr>
                          <w:t>整体实木框架，底部具有锰钢蛇形弹簧+高韧性强力绷带；高回弹海绵，规格尺寸：约1900*800*850mm;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6</w:t>
                        </w:r>
                      </w:p>
                    </w:tc>
                    <w:tc>
                      <w:tcPr>
                        <w:tcW w:type="dxa" w:w="389"/>
                        <w:vMerge/>
                      </w:tcPr>
                      <w:p/>
                    </w:tc>
                    <w:tc>
                      <w:tcPr>
                        <w:tcW w:type="dxa" w:w="389"/>
                      </w:tcPr>
                      <w:p>
                        <w:pPr>
                          <w:pStyle w:val="null3"/>
                        </w:pPr>
                        <w:r>
                          <w:rPr>
                            <w:rFonts w:ascii="仿宋_GB2312" w:hAnsi="仿宋_GB2312" w:cs="仿宋_GB2312" w:eastAsia="仿宋_GB2312"/>
                          </w:rPr>
                          <w:t>茶几</w:t>
                        </w:r>
                      </w:p>
                    </w:tc>
                    <w:tc>
                      <w:tcPr>
                        <w:tcW w:type="dxa" w:w="389"/>
                      </w:tcPr>
                      <w:p>
                        <w:pPr>
                          <w:pStyle w:val="null3"/>
                        </w:pPr>
                        <w:r>
                          <w:rPr>
                            <w:rFonts w:ascii="仿宋_GB2312" w:hAnsi="仿宋_GB2312" w:cs="仿宋_GB2312" w:eastAsia="仿宋_GB2312"/>
                          </w:rPr>
                          <w:t>圆形茶几材质：密度板，尺寸：高≥400mm；直径≥500mm；</w:t>
                        </w:r>
                      </w:p>
                    </w:tc>
                    <w:tc>
                      <w:tcPr>
                        <w:tcW w:type="dxa" w:w="389"/>
                      </w:tcPr>
                      <w:p>
                        <w:pPr>
                          <w:pStyle w:val="null3"/>
                        </w:pPr>
                        <w:r>
                          <w:rPr>
                            <w:rFonts w:ascii="仿宋_GB2312" w:hAnsi="仿宋_GB2312" w:cs="仿宋_GB2312" w:eastAsia="仿宋_GB2312"/>
                          </w:rPr>
                          <w:t>张</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7</w:t>
                        </w:r>
                      </w:p>
                    </w:tc>
                    <w:tc>
                      <w:tcPr>
                        <w:tcW w:type="dxa" w:w="389"/>
                        <w:vMerge/>
                      </w:tcPr>
                      <w:p/>
                    </w:tc>
                    <w:tc>
                      <w:tcPr>
                        <w:tcW w:type="dxa" w:w="389"/>
                      </w:tcPr>
                      <w:p>
                        <w:pPr>
                          <w:pStyle w:val="null3"/>
                        </w:pPr>
                        <w:r>
                          <w:rPr>
                            <w:rFonts w:ascii="仿宋_GB2312" w:hAnsi="仿宋_GB2312" w:cs="仿宋_GB2312" w:eastAsia="仿宋_GB2312"/>
                          </w:rPr>
                          <w:t>心理健康管理平台</w:t>
                        </w:r>
                      </w:p>
                    </w:tc>
                    <w:tc>
                      <w:tcPr>
                        <w:tcW w:type="dxa" w:w="389"/>
                      </w:tcPr>
                      <w:p>
                        <w:pPr>
                          <w:pStyle w:val="null3"/>
                        </w:pPr>
                        <w:r>
                          <w:rPr>
                            <w:rFonts w:ascii="仿宋_GB2312" w:hAnsi="仿宋_GB2312" w:cs="仿宋_GB2312" w:eastAsia="仿宋_GB2312"/>
                          </w:rPr>
                          <w:t>包含对测评者的心理健康状况、学习方法、社会关系、焦虑、情绪智力、性格特征等进行综合测评分析，建立科学严谨的标准常模数据。为心理辅导提供科学性参考，帮助测试者了解心理问题的表现及其原因。</w:t>
                        </w:r>
                        <w:r>
                          <w:br/>
                        </w:r>
                        <w:r>
                          <w:rPr>
                            <w:rFonts w:ascii="仿宋_GB2312" w:hAnsi="仿宋_GB2312" w:cs="仿宋_GB2312" w:eastAsia="仿宋_GB2312"/>
                          </w:rPr>
                          <w:t xml:space="preserve"> （一）服务器端快速安装，无需用户手动配置数据库和服务器即可使用，三网合一，系统可适用于单机、局域网环境。</w:t>
                        </w:r>
                      </w:p>
                      <w:p>
                        <w:pPr>
                          <w:pStyle w:val="null3"/>
                        </w:pPr>
                        <w:r>
                          <w:rPr>
                            <w:rFonts w:ascii="仿宋_GB2312" w:hAnsi="仿宋_GB2312" w:cs="仿宋_GB2312" w:eastAsia="仿宋_GB2312"/>
                          </w:rPr>
                          <w:t>（二）适用于多种硬件平台：系统可在PC、一体机等多种硬件平台上使用。</w:t>
                        </w:r>
                      </w:p>
                      <w:p>
                        <w:pPr>
                          <w:pStyle w:val="null3"/>
                        </w:pPr>
                        <w:r>
                          <w:rPr>
                            <w:rFonts w:ascii="仿宋_GB2312" w:hAnsi="仿宋_GB2312" w:cs="仿宋_GB2312" w:eastAsia="仿宋_GB2312"/>
                          </w:rPr>
                          <w:t>（三）功能模块包含但不限于：概况（机构概况、数据总览）组织架构（部门管理、角色管理、学生管理、老师管理、机构人员管理）普查管理（普查列表、发起普查）、测评管理（测评列表、发起测评）档案管理（普查档案、测评档案、个人档案）预约管理（预约记录管理）排班管理（咨询师排班、预约排班查看）量表管理（量表列表）个人中心（我的普查、我的测评、预约咨询师、预约记录）等。</w:t>
                        </w:r>
                      </w:p>
                      <w:p>
                        <w:pPr>
                          <w:pStyle w:val="null3"/>
                        </w:pPr>
                        <w:r>
                          <w:rPr>
                            <w:rFonts w:ascii="仿宋_GB2312" w:hAnsi="仿宋_GB2312" w:cs="仿宋_GB2312" w:eastAsia="仿宋_GB2312"/>
                          </w:rPr>
                          <w:t>（四）量表管理：包含动机、家庭教养方式、能力、人格、心理、行为等多类型的80多个专业测评量表；包括大学生、临床病人、中小学生、成年人、青少年、所有人等群体分类。</w:t>
                        </w:r>
                        <w:r>
                          <w:br/>
                        </w:r>
                        <w:r>
                          <w:rPr>
                            <w:rFonts w:ascii="仿宋_GB2312" w:hAnsi="仿宋_GB2312" w:cs="仿宋_GB2312" w:eastAsia="仿宋_GB2312"/>
                          </w:rPr>
                          <w:t xml:space="preserve"> 技术参数：</w:t>
                        </w:r>
                      </w:p>
                      <w:p>
                        <w:pPr>
                          <w:pStyle w:val="null3"/>
                        </w:pPr>
                        <w:r>
                          <w:rPr>
                            <w:rFonts w:ascii="仿宋_GB2312" w:hAnsi="仿宋_GB2312" w:cs="仿宋_GB2312" w:eastAsia="仿宋_GB2312"/>
                          </w:rPr>
                          <w:t>1、数据总览：包括但不限于数据总览、用户数据统计、普查数据统计；数据总览支持查看学生人数、老师人数、预警人数、报告数；用户数据统计支持查看师资数据、学生数据；普查数据统计支持查看普查测评数据统计、档案数据统计、预警数据统计，方便管理员进行查阅统计相关数据。</w:t>
                        </w:r>
                      </w:p>
                      <w:p>
                        <w:pPr>
                          <w:pStyle w:val="null3"/>
                        </w:pPr>
                        <w:r>
                          <w:rPr>
                            <w:rFonts w:ascii="仿宋_GB2312" w:hAnsi="仿宋_GB2312" w:cs="仿宋_GB2312" w:eastAsia="仿宋_GB2312"/>
                          </w:rPr>
                          <w:t>2、部门管理：支持为每个部门添加多个年级，并且在每个年级下可以进一步添加多个班级。可以轻松添加、编辑和删除年级和班级，并且可以通过开始时间和结束时间进行查询。</w:t>
                        </w:r>
                      </w:p>
                      <w:p>
                        <w:pPr>
                          <w:pStyle w:val="null3"/>
                        </w:pPr>
                        <w:r>
                          <w:rPr>
                            <w:rFonts w:ascii="仿宋_GB2312" w:hAnsi="仿宋_GB2312" w:cs="仿宋_GB2312" w:eastAsia="仿宋_GB2312"/>
                          </w:rPr>
                          <w:t>3、角色管理：支持添加对应的角色，同时给角色赋予相应系统模块权限，达到通过角色控制系统权限的目的，支持对角色权限等信息的编辑和删除。</w:t>
                        </w:r>
                      </w:p>
                      <w:p>
                        <w:pPr>
                          <w:pStyle w:val="null3"/>
                        </w:pPr>
                        <w:r>
                          <w:rPr>
                            <w:rFonts w:ascii="仿宋_GB2312" w:hAnsi="仿宋_GB2312" w:cs="仿宋_GB2312" w:eastAsia="仿宋_GB2312"/>
                          </w:rPr>
                          <w:t>4、普查管理：支持自定义发布普查计划，设置普查名称、普查说明、普查开始结束时间、发布范围、发布对象、报告查看权限、量表选择等，系统具备普查进度统计功能，可对测评计划的测评进度按照已普查人数、未普查人数等状态进行统计，形成统计图表，且系统支持自定义编辑《心理健康普查告知书》，且支持在开始普查时自动弹出，测试者接受后方可进入普查界面。</w:t>
                        </w:r>
                      </w:p>
                      <w:p>
                        <w:pPr>
                          <w:pStyle w:val="null3"/>
                        </w:pPr>
                        <w:r>
                          <w:rPr>
                            <w:rFonts w:ascii="仿宋_GB2312" w:hAnsi="仿宋_GB2312" w:cs="仿宋_GB2312" w:eastAsia="仿宋_GB2312"/>
                          </w:rPr>
                          <w:t>5、测评管理：支持对单个用户或多个用户发起测评计划，支持用户名称模糊搜索、设置测评开始结束时间、报告查看权限、给用户选择绑定对应量表等。</w:t>
                        </w:r>
                      </w:p>
                      <w:p>
                        <w:pPr>
                          <w:pStyle w:val="null3"/>
                        </w:pPr>
                        <w:r>
                          <w:rPr>
                            <w:rFonts w:ascii="仿宋_GB2312" w:hAnsi="仿宋_GB2312" w:cs="仿宋_GB2312" w:eastAsia="仿宋_GB2312"/>
                          </w:rPr>
                          <w:t>6、档案管理：支持查看普查/测评用户的基本信息包括姓名、部门等信息，以及普查名称、普查说明、答卷是否异常、答卷选项信息、报告总体分析说明和建议、普查结果是否预警、完成时间等；支持报告导出功能。</w:t>
                        </w:r>
                      </w:p>
                      <w:p>
                        <w:pPr>
                          <w:pStyle w:val="null3"/>
                        </w:pPr>
                        <w:r>
                          <w:rPr>
                            <w:rFonts w:ascii="仿宋_GB2312" w:hAnsi="仿宋_GB2312" w:cs="仿宋_GB2312" w:eastAsia="仿宋_GB2312"/>
                          </w:rPr>
                          <w:t>7、人员档案：支持通过基本信息查询部门内所有人员档案信息，包括人员普查次数、测评次数、预约次数等所有档案信息，支持用户详情信息的编辑包括（家庭背景、学习情况、人际关系、辅导记录等）。</w:t>
                        </w:r>
                      </w:p>
                      <w:p>
                        <w:pPr>
                          <w:pStyle w:val="null3"/>
                        </w:pPr>
                        <w:r>
                          <w:rPr>
                            <w:rFonts w:ascii="仿宋_GB2312" w:hAnsi="仿宋_GB2312" w:cs="仿宋_GB2312" w:eastAsia="仿宋_GB2312"/>
                          </w:rPr>
                          <w:t>8、预约管理：支持查看咨询师被预约等相关信息，包括预约人、预约咨询师、预约原因、预约状态、预约开始时间、预约结束时间等信息。</w:t>
                        </w:r>
                      </w:p>
                      <w:p>
                        <w:pPr>
                          <w:pStyle w:val="null3"/>
                        </w:pPr>
                        <w:r>
                          <w:rPr>
                            <w:rFonts w:ascii="仿宋_GB2312" w:hAnsi="仿宋_GB2312" w:cs="仿宋_GB2312" w:eastAsia="仿宋_GB2312"/>
                          </w:rPr>
                          <w:t>9、报告自动生成：测验完成后，系统自动生成报告，报告以图文并茂的形式，丰富多样。报告内容包括图形、各项因子得分、总体分析、指导建议等，结果导出通过word格式。</w:t>
                        </w:r>
                      </w:p>
                      <w:p>
                        <w:pPr>
                          <w:pStyle w:val="null3"/>
                        </w:pPr>
                        <w:r>
                          <w:rPr>
                            <w:rFonts w:ascii="仿宋_GB2312" w:hAnsi="仿宋_GB2312" w:cs="仿宋_GB2312" w:eastAsia="仿宋_GB2312"/>
                          </w:rPr>
                          <w:t>10、新手引导：支持通过文字弹窗的形式进行产品的使用指引，通过规范快速的操作流程建立系统内置信息，到达完善测评信息的目的。</w:t>
                        </w:r>
                      </w:p>
                      <w:p>
                        <w:pPr>
                          <w:pStyle w:val="null3"/>
                        </w:pPr>
                        <w:r>
                          <w:rPr>
                            <w:rFonts w:ascii="仿宋_GB2312" w:hAnsi="仿宋_GB2312" w:cs="仿宋_GB2312" w:eastAsia="仿宋_GB2312"/>
                          </w:rPr>
                          <w:t>11、硬件加密功能：系统安装和使用都必须使用软件的唯一加密设备，最大程度的保证用户数据的安全性。</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8</w:t>
                        </w:r>
                      </w:p>
                    </w:tc>
                    <w:tc>
                      <w:tcPr>
                        <w:tcW w:type="dxa" w:w="389"/>
                        <w:vMerge w:val="restart"/>
                      </w:tcPr>
                      <w:p>
                        <w:pPr>
                          <w:pStyle w:val="null3"/>
                        </w:pPr>
                        <w:r>
                          <w:rPr>
                            <w:rFonts w:ascii="仿宋_GB2312" w:hAnsi="仿宋_GB2312" w:cs="仿宋_GB2312" w:eastAsia="仿宋_GB2312"/>
                          </w:rPr>
                          <w:t>个体咨询室</w:t>
                        </w:r>
                      </w:p>
                    </w:tc>
                    <w:tc>
                      <w:tcPr>
                        <w:tcW w:type="dxa" w:w="389"/>
                      </w:tcPr>
                      <w:p>
                        <w:pPr>
                          <w:pStyle w:val="null3"/>
                        </w:pPr>
                        <w:r>
                          <w:rPr>
                            <w:rFonts w:ascii="仿宋_GB2312" w:hAnsi="仿宋_GB2312" w:cs="仿宋_GB2312" w:eastAsia="仿宋_GB2312"/>
                          </w:rPr>
                          <w:t>个体咨询沙发（单人沙发）</w:t>
                        </w:r>
                      </w:p>
                    </w:tc>
                    <w:tc>
                      <w:tcPr>
                        <w:tcW w:type="dxa" w:w="389"/>
                      </w:tcPr>
                      <w:p>
                        <w:pPr>
                          <w:pStyle w:val="null3"/>
                        </w:pPr>
                        <w:r>
                          <w:rPr>
                            <w:rFonts w:ascii="仿宋_GB2312" w:hAnsi="仿宋_GB2312" w:cs="仿宋_GB2312" w:eastAsia="仿宋_GB2312"/>
                          </w:rPr>
                          <w:t>整体实木框架，底部具有锰钢蛇形弹簧+高韧性强力绷带；高回弹海绵，规格尺寸：约900*800*850mm;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2</w:t>
                        </w:r>
                      </w:p>
                    </w:tc>
                  </w:tr>
                  <w:tr>
                    <w:tc>
                      <w:tcPr>
                        <w:tcW w:type="dxa" w:w="389"/>
                      </w:tcPr>
                      <w:p>
                        <w:pPr>
                          <w:pStyle w:val="null3"/>
                        </w:pPr>
                        <w:r>
                          <w:rPr>
                            <w:rFonts w:ascii="仿宋_GB2312" w:hAnsi="仿宋_GB2312" w:cs="仿宋_GB2312" w:eastAsia="仿宋_GB2312"/>
                          </w:rPr>
                          <w:t>9</w:t>
                        </w:r>
                      </w:p>
                    </w:tc>
                    <w:tc>
                      <w:tcPr>
                        <w:tcW w:type="dxa" w:w="389"/>
                        <w:vMerge/>
                      </w:tcPr>
                      <w:p/>
                    </w:tc>
                    <w:tc>
                      <w:tcPr>
                        <w:tcW w:type="dxa" w:w="389"/>
                      </w:tcPr>
                      <w:p>
                        <w:pPr>
                          <w:pStyle w:val="null3"/>
                        </w:pPr>
                        <w:r>
                          <w:rPr>
                            <w:rFonts w:ascii="仿宋_GB2312" w:hAnsi="仿宋_GB2312" w:cs="仿宋_GB2312" w:eastAsia="仿宋_GB2312"/>
                          </w:rPr>
                          <w:t>茶几</w:t>
                        </w:r>
                      </w:p>
                    </w:tc>
                    <w:tc>
                      <w:tcPr>
                        <w:tcW w:type="dxa" w:w="389"/>
                      </w:tcPr>
                      <w:p>
                        <w:pPr>
                          <w:pStyle w:val="null3"/>
                        </w:pPr>
                        <w:r>
                          <w:rPr>
                            <w:rFonts w:ascii="仿宋_GB2312" w:hAnsi="仿宋_GB2312" w:cs="仿宋_GB2312" w:eastAsia="仿宋_GB2312"/>
                          </w:rPr>
                          <w:t>圆形茶几材质：密度板，尺寸：高≥400mm；直径≥500mm；</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10</w:t>
                        </w:r>
                      </w:p>
                    </w:tc>
                    <w:tc>
                      <w:tcPr>
                        <w:tcW w:type="dxa" w:w="389"/>
                        <w:vMerge/>
                      </w:tcPr>
                      <w:p/>
                    </w:tc>
                    <w:tc>
                      <w:tcPr>
                        <w:tcW w:type="dxa" w:w="389"/>
                      </w:tcPr>
                      <w:p>
                        <w:pPr>
                          <w:pStyle w:val="null3"/>
                        </w:pPr>
                        <w:r>
                          <w:rPr>
                            <w:rFonts w:ascii="仿宋_GB2312" w:hAnsi="仿宋_GB2312" w:cs="仿宋_GB2312" w:eastAsia="仿宋_GB2312"/>
                          </w:rPr>
                          <w:t>静音座钟</w:t>
                        </w:r>
                      </w:p>
                    </w:tc>
                    <w:tc>
                      <w:tcPr>
                        <w:tcW w:type="dxa" w:w="389"/>
                      </w:tcPr>
                      <w:p>
                        <w:pPr>
                          <w:pStyle w:val="null3"/>
                        </w:pPr>
                        <w:r>
                          <w:rPr>
                            <w:rFonts w:ascii="仿宋_GB2312" w:hAnsi="仿宋_GB2312" w:cs="仿宋_GB2312" w:eastAsia="仿宋_GB2312"/>
                          </w:rPr>
                          <w:t>控制咨询时间，尺寸:≥12英寸；机芯：静音机芯；</w:t>
                        </w:r>
                        <w:r>
                          <w:br/>
                        </w:r>
                        <w:r>
                          <w:rPr>
                            <w:rFonts w:ascii="仿宋_GB2312" w:hAnsi="仿宋_GB2312" w:cs="仿宋_GB2312" w:eastAsia="仿宋_GB2312"/>
                          </w:rPr>
                          <w:t xml:space="preserve"> 材质：金属、玻璃</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11</w:t>
                        </w:r>
                      </w:p>
                    </w:tc>
                    <w:tc>
                      <w:tcPr>
                        <w:tcW w:type="dxa" w:w="389"/>
                        <w:vMerge/>
                      </w:tcPr>
                      <w:p/>
                    </w:tc>
                    <w:tc>
                      <w:tcPr>
                        <w:tcW w:type="dxa" w:w="389"/>
                      </w:tcPr>
                      <w:p>
                        <w:pPr>
                          <w:pStyle w:val="null3"/>
                        </w:pPr>
                        <w:r>
                          <w:rPr>
                            <w:rFonts w:ascii="仿宋_GB2312" w:hAnsi="仿宋_GB2312" w:cs="仿宋_GB2312" w:eastAsia="仿宋_GB2312"/>
                          </w:rPr>
                          <w:t>箱庭（沙盘）设备</w:t>
                        </w:r>
                      </w:p>
                    </w:tc>
                    <w:tc>
                      <w:tcPr>
                        <w:tcW w:type="dxa" w:w="389"/>
                      </w:tcPr>
                      <w:p>
                        <w:pPr>
                          <w:pStyle w:val="null3"/>
                        </w:pPr>
                        <w:r>
                          <w:rPr>
                            <w:rFonts w:ascii="仿宋_GB2312" w:hAnsi="仿宋_GB2312" w:cs="仿宋_GB2312" w:eastAsia="仿宋_GB2312"/>
                          </w:rPr>
                          <w:t>一、1个个体实木心理沙盘，使用尺寸：≥长720mm×宽570mm×深70mm，边框厚度≥15mm，沙盘含架子整体高度≥750mm。专用三底两面环保漆；内侧底与边框、底部为蓝色，外部为实木色，表面光滑不伤手、防水、耐磨不掉色。</w:t>
                        </w:r>
                        <w:r>
                          <w:br/>
                        </w:r>
                        <w:r>
                          <w:rPr>
                            <w:rFonts w:ascii="仿宋_GB2312" w:hAnsi="仿宋_GB2312" w:cs="仿宋_GB2312" w:eastAsia="仿宋_GB2312"/>
                          </w:rPr>
                          <w:t xml:space="preserve"> 二、1个实木沙具柜，沙具柜规格：≥1500mm×300mm×980mm，柜体采用5层8阶设计，既美观又便于分类摆放选取沙具。</w:t>
                        </w:r>
                        <w:r>
                          <w:br/>
                        </w:r>
                        <w:r>
                          <w:rPr>
                            <w:rFonts w:ascii="仿宋_GB2312" w:hAnsi="仿宋_GB2312" w:cs="仿宋_GB2312" w:eastAsia="仿宋_GB2312"/>
                          </w:rPr>
                          <w:t xml:space="preserve"> 三、600个沙具（宗教类、风车、灯塔等标志类、公共标识类、交通工具类、公共建筑类、桥栅栏类、日月等自然物类、贝壳山石类、现实中人物类、空想人物类虚拟人物、恐龙怪兽类、家具、日用品类、水生动物、野生动物类、家禽家畜类、草坪类、植物类、军队类）。</w:t>
                        </w:r>
                        <w:r>
                          <w:br/>
                        </w:r>
                        <w:r>
                          <w:rPr>
                            <w:rFonts w:ascii="仿宋_GB2312" w:hAnsi="仿宋_GB2312" w:cs="仿宋_GB2312" w:eastAsia="仿宋_GB2312"/>
                          </w:rPr>
                          <w:t xml:space="preserve"> 四、沙盘游戏书籍1本。</w:t>
                        </w:r>
                        <w:r>
                          <w:br/>
                        </w:r>
                        <w:r>
                          <w:rPr>
                            <w:rFonts w:ascii="仿宋_GB2312" w:hAnsi="仿宋_GB2312" w:cs="仿宋_GB2312" w:eastAsia="仿宋_GB2312"/>
                          </w:rPr>
                          <w:t xml:space="preserve"> 五、精选原色水洗砂10公斤：颗粒光滑、大小均匀、高温消毒。</w:t>
                        </w:r>
                        <w:r>
                          <w:br/>
                        </w:r>
                        <w:r>
                          <w:rPr>
                            <w:rFonts w:ascii="仿宋_GB2312" w:hAnsi="仿宋_GB2312" w:cs="仿宋_GB2312" w:eastAsia="仿宋_GB2312"/>
                          </w:rPr>
                          <w:t xml:space="preserve"> 六、沙具选取框1套（沙具选取框1个，清理刷1个）。</w:t>
                        </w:r>
                        <w:r>
                          <w:br/>
                        </w:r>
                        <w:r>
                          <w:rPr>
                            <w:rFonts w:ascii="仿宋_GB2312" w:hAnsi="仿宋_GB2312" w:cs="仿宋_GB2312" w:eastAsia="仿宋_GB2312"/>
                          </w:rPr>
                          <w:t xml:space="preserve"> 七、含3天专业沙盘培训1人次名额</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12</w:t>
                        </w:r>
                      </w:p>
                    </w:tc>
                    <w:tc>
                      <w:tcPr>
                        <w:tcW w:type="dxa" w:w="389"/>
                        <w:vMerge/>
                      </w:tcPr>
                      <w:p/>
                    </w:tc>
                    <w:tc>
                      <w:tcPr>
                        <w:tcW w:type="dxa" w:w="389"/>
                      </w:tcPr>
                      <w:p>
                        <w:pPr>
                          <w:pStyle w:val="null3"/>
                        </w:pPr>
                        <w:r>
                          <w:rPr>
                            <w:rFonts w:ascii="仿宋_GB2312" w:hAnsi="仿宋_GB2312" w:cs="仿宋_GB2312" w:eastAsia="仿宋_GB2312"/>
                          </w:rPr>
                          <w:t>多模态心智访谈疗愈终端</w:t>
                        </w:r>
                      </w:p>
                    </w:tc>
                    <w:tc>
                      <w:tcPr>
                        <w:tcW w:type="dxa" w:w="389"/>
                      </w:tcPr>
                      <w:p>
                        <w:pPr>
                          <w:pStyle w:val="null3"/>
                        </w:pPr>
                        <w:r>
                          <w:rPr>
                            <w:rFonts w:ascii="仿宋_GB2312" w:hAnsi="仿宋_GB2312" w:cs="仿宋_GB2312" w:eastAsia="仿宋_GB2312"/>
                          </w:rPr>
                          <w:t>1.多模态信号采集：人脸动态图像、脑电信号采集、语音情感检测等。</w:t>
                        </w:r>
                      </w:p>
                      <w:p>
                        <w:pPr>
                          <w:pStyle w:val="null3"/>
                        </w:pPr>
                        <w:r>
                          <w:rPr>
                            <w:rFonts w:ascii="仿宋_GB2312" w:hAnsi="仿宋_GB2312" w:cs="仿宋_GB2312" w:eastAsia="仿宋_GB2312"/>
                          </w:rPr>
                          <w:t>2.功能模块包含：情绪检测、情绪档案、数据统计、用户管理、系统设置功能模块等。</w:t>
                        </w:r>
                      </w:p>
                      <w:p>
                        <w:pPr>
                          <w:pStyle w:val="null3"/>
                        </w:pPr>
                        <w:r>
                          <w:rPr>
                            <w:rFonts w:ascii="仿宋_GB2312" w:hAnsi="仿宋_GB2312" w:cs="仿宋_GB2312" w:eastAsia="仿宋_GB2312"/>
                          </w:rPr>
                          <w:t>3.系统基于情绪心理学相关理论，结合面部表情的二维情感空间分析技术、脑电信号的状态分析、语音的三维情感空间分析三种模态相互融合叠加技术，检测人心理情绪状态，提高其检测准确度等。</w:t>
                        </w:r>
                      </w:p>
                      <w:p>
                        <w:pPr>
                          <w:pStyle w:val="null3"/>
                        </w:pPr>
                        <w:r>
                          <w:rPr>
                            <w:rFonts w:ascii="仿宋_GB2312" w:hAnsi="仿宋_GB2312" w:cs="仿宋_GB2312" w:eastAsia="仿宋_GB2312"/>
                          </w:rPr>
                          <w:t>4.检测结束后可实时出具“心理生理状态分析结果报告”，其中包括但不限于被测试人员信息、检测时间、20维度心理生理情绪数据，包含正面情绪，负面情绪，以及综合状态指标：专注度、放松度、疲劳指数、焦虑指数、压力指数、抑郁指数等，以及脑和谐度曲线图，并具有等级预警。</w:t>
                        </w:r>
                      </w:p>
                      <w:p>
                        <w:pPr>
                          <w:pStyle w:val="null3"/>
                        </w:pPr>
                        <w:r>
                          <w:rPr>
                            <w:rFonts w:ascii="仿宋_GB2312" w:hAnsi="仿宋_GB2312" w:cs="仿宋_GB2312" w:eastAsia="仿宋_GB2312"/>
                          </w:rPr>
                          <w:t>5.基于脑电生物传感器状态检测、实时展示人体脑波原始状态指标以及Delta、Theta、Alpha、Beta、Gamma等8个EEG参数。</w:t>
                        </w:r>
                      </w:p>
                      <w:p>
                        <w:pPr>
                          <w:pStyle w:val="null3"/>
                        </w:pPr>
                        <w:r>
                          <w:rPr>
                            <w:rFonts w:ascii="仿宋_GB2312" w:hAnsi="仿宋_GB2312" w:cs="仿宋_GB2312" w:eastAsia="仿宋_GB2312"/>
                          </w:rPr>
                          <w:t>6.人格分析。</w:t>
                        </w:r>
                      </w:p>
                      <w:p>
                        <w:pPr>
                          <w:pStyle w:val="null3"/>
                        </w:pPr>
                        <w:r>
                          <w:rPr>
                            <w:rFonts w:ascii="仿宋_GB2312" w:hAnsi="仿宋_GB2312" w:cs="仿宋_GB2312" w:eastAsia="仿宋_GB2312"/>
                          </w:rPr>
                          <w:t>7.性格分析。</w:t>
                        </w:r>
                      </w:p>
                      <w:p>
                        <w:pPr>
                          <w:pStyle w:val="null3"/>
                        </w:pPr>
                        <w:r>
                          <w:rPr>
                            <w:rFonts w:ascii="仿宋_GB2312" w:hAnsi="仿宋_GB2312" w:cs="仿宋_GB2312" w:eastAsia="仿宋_GB2312"/>
                          </w:rPr>
                          <w:t>8.可选定制模块:如SCL-90综合自评量表、焦虑自评量表(SAS)、抑郁自评量表(SDS)、心理健康量表(MHT)、抑郁症筛查量表(PHQ-9)、霍德兰职业倾向测试、青少年生活事件量表、少儿心理健康量表MFS-CA等等，根据被试者的量表结果可以精准分析被试者的心理状况。职业能力测试模块:人格24项职业能力素质指标、所属人格类型、所属人格类型代表人物、所属人格类型特点、所属人格类型适合领域、所属人格类型适合岗位，被试者适合的职业、适合的领域以及人格特征等。</w:t>
                        </w:r>
                      </w:p>
                      <w:p>
                        <w:pPr>
                          <w:pStyle w:val="null3"/>
                        </w:pPr>
                        <w:r>
                          <w:rPr>
                            <w:rFonts w:ascii="仿宋_GB2312" w:hAnsi="仿宋_GB2312" w:cs="仿宋_GB2312" w:eastAsia="仿宋_GB2312"/>
                          </w:rPr>
                          <w:t>9.统计分析：统计功能可以按单位进行所有检测人员的压力分布图及重点关注人员的信息显示。生理异常人数、生理异常人数占比、心理异常人数、心理异常人数占比，20维度指标分布示意图和重点指标分布图。</w:t>
                        </w:r>
                      </w:p>
                      <w:p>
                        <w:pPr>
                          <w:pStyle w:val="null3"/>
                        </w:pPr>
                        <w:r>
                          <w:rPr>
                            <w:rFonts w:ascii="仿宋_GB2312" w:hAnsi="仿宋_GB2312" w:cs="仿宋_GB2312" w:eastAsia="仿宋_GB2312"/>
                          </w:rPr>
                          <w:t>二、硬件配置</w:t>
                        </w:r>
                      </w:p>
                      <w:p>
                        <w:pPr>
                          <w:pStyle w:val="null3"/>
                        </w:pPr>
                        <w:r>
                          <w:rPr>
                            <w:rFonts w:ascii="仿宋_GB2312" w:hAnsi="仿宋_GB2312" w:cs="仿宋_GB2312" w:eastAsia="仿宋_GB2312"/>
                          </w:rPr>
                          <w:t>1、系统工作站配置</w:t>
                        </w:r>
                      </w:p>
                      <w:p>
                        <w:pPr>
                          <w:pStyle w:val="null3"/>
                        </w:pPr>
                        <w:r>
                          <w:rPr>
                            <w:rFonts w:ascii="仿宋_GB2312" w:hAnsi="仿宋_GB2312" w:cs="仿宋_GB2312" w:eastAsia="仿宋_GB2312"/>
                          </w:rPr>
                          <w:t>处理器i5-1135G7，内存16G，存储512G,分表率1920X1080分辨率700nit+主电池6200mHA/7.4V+2000mHA/7.4V副电池/接口:DC*1/RS232串口*1/USB*4/耳机*1/麦克风*1/SD卡*1/RJ45网口*2/HDMID*1/防盗锁孔*1/左侧拓展坞*1/非触摸windows10专业版)+适配器</w:t>
                        </w:r>
                      </w:p>
                      <w:p>
                        <w:pPr>
                          <w:pStyle w:val="null3"/>
                        </w:pPr>
                        <w:r>
                          <w:rPr>
                            <w:rFonts w:ascii="仿宋_GB2312" w:hAnsi="仿宋_GB2312" w:cs="仿宋_GB2312" w:eastAsia="仿宋_GB2312"/>
                          </w:rPr>
                          <w:t>2.脑电采集仪</w:t>
                        </w:r>
                      </w:p>
                      <w:p>
                        <w:pPr>
                          <w:pStyle w:val="null3"/>
                        </w:pPr>
                        <w:r>
                          <w:rPr>
                            <w:rFonts w:ascii="仿宋_GB2312" w:hAnsi="仿宋_GB2312" w:cs="仿宋_GB2312" w:eastAsia="仿宋_GB2312"/>
                          </w:rPr>
                          <w:t>(1)使用EEG脑电生物传感器</w:t>
                        </w:r>
                      </w:p>
                      <w:p>
                        <w:pPr>
                          <w:pStyle w:val="null3"/>
                        </w:pPr>
                        <w:r>
                          <w:rPr>
                            <w:rFonts w:ascii="仿宋_GB2312" w:hAnsi="仿宋_GB2312" w:cs="仿宋_GB2312" w:eastAsia="仿宋_GB2312"/>
                          </w:rPr>
                          <w:t>(2)信号采集电极应采用非侵入式干电极，无需涂导电膏或导电液；电极材料选用阻抗性能低的氯化银干电极。</w:t>
                        </w:r>
                      </w:p>
                      <w:p>
                        <w:pPr>
                          <w:pStyle w:val="null3"/>
                        </w:pPr>
                        <w:r>
                          <w:rPr>
                            <w:rFonts w:ascii="仿宋_GB2312" w:hAnsi="仿宋_GB2312" w:cs="仿宋_GB2312" w:eastAsia="仿宋_GB2312"/>
                          </w:rPr>
                          <w:t>三、组成包含但不限于：1.AI多模态心理测评设备（内置AI多模态心理测评系统）一台；2.脑电采集仪1套</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13</w:t>
                        </w:r>
                      </w:p>
                    </w:tc>
                    <w:tc>
                      <w:tcPr>
                        <w:tcW w:type="dxa" w:w="389"/>
                        <w:vMerge w:val="restart"/>
                      </w:tcPr>
                      <w:p>
                        <w:pPr>
                          <w:pStyle w:val="null3"/>
                        </w:pPr>
                        <w:r>
                          <w:rPr>
                            <w:rFonts w:ascii="仿宋_GB2312" w:hAnsi="仿宋_GB2312" w:cs="仿宋_GB2312" w:eastAsia="仿宋_GB2312"/>
                          </w:rPr>
                          <w:t>身心放松室</w:t>
                        </w:r>
                      </w:p>
                    </w:tc>
                    <w:tc>
                      <w:tcPr>
                        <w:tcW w:type="dxa" w:w="389"/>
                      </w:tcPr>
                      <w:p>
                        <w:pPr>
                          <w:pStyle w:val="null3"/>
                        </w:pPr>
                        <w:r>
                          <w:rPr>
                            <w:rFonts w:ascii="仿宋_GB2312" w:hAnsi="仿宋_GB2312" w:cs="仿宋_GB2312" w:eastAsia="仿宋_GB2312"/>
                          </w:rPr>
                          <w:t>非反馈型音乐放松椅</w:t>
                        </w:r>
                      </w:p>
                    </w:tc>
                    <w:tc>
                      <w:tcPr>
                        <w:tcW w:type="dxa" w:w="389"/>
                      </w:tcPr>
                      <w:p>
                        <w:pPr>
                          <w:pStyle w:val="null3"/>
                        </w:pPr>
                        <w:r>
                          <w:rPr>
                            <w:rFonts w:ascii="仿宋_GB2312" w:hAnsi="仿宋_GB2312" w:cs="仿宋_GB2312" w:eastAsia="仿宋_GB2312"/>
                          </w:rPr>
                          <w:t>1.尺寸：≥780mm（长）*880mm（宽）*1000mm(高）(椅背收起)</w:t>
                        </w:r>
                      </w:p>
                      <w:p>
                        <w:pPr>
                          <w:pStyle w:val="null3"/>
                        </w:pPr>
                        <w:r>
                          <w:rPr>
                            <w:rFonts w:ascii="仿宋_GB2312" w:hAnsi="仿宋_GB2312" w:cs="仿宋_GB2312" w:eastAsia="仿宋_GB2312"/>
                          </w:rPr>
                          <w:t>≥1580mm（长）*880mm（宽）*830mm(高）（椅背展开）</w:t>
                        </w:r>
                      </w:p>
                      <w:p>
                        <w:pPr>
                          <w:pStyle w:val="null3"/>
                        </w:pPr>
                        <w:r>
                          <w:rPr>
                            <w:rFonts w:ascii="仿宋_GB2312" w:hAnsi="仿宋_GB2312" w:cs="仿宋_GB2312" w:eastAsia="仿宋_GB2312"/>
                          </w:rPr>
                          <w:t>承载量：≥100KG；电源：220V（50Hz）</w:t>
                        </w:r>
                      </w:p>
                      <w:p>
                        <w:pPr>
                          <w:pStyle w:val="null3"/>
                        </w:pPr>
                        <w:r>
                          <w:rPr>
                            <w:rFonts w:ascii="仿宋_GB2312" w:hAnsi="仿宋_GB2312" w:cs="仿宋_GB2312" w:eastAsia="仿宋_GB2312"/>
                          </w:rPr>
                          <w:t>2.独立电动控制系统：音乐椅靠背、腿部电动控制设计，靠背约100度-170度，腿部90度-170度任意调节。</w:t>
                        </w:r>
                      </w:p>
                      <w:p>
                        <w:pPr>
                          <w:pStyle w:val="null3"/>
                        </w:pPr>
                        <w:r>
                          <w:rPr>
                            <w:rFonts w:ascii="仿宋_GB2312" w:hAnsi="仿宋_GB2312" w:cs="仿宋_GB2312" w:eastAsia="仿宋_GB2312"/>
                          </w:rPr>
                          <w:t>3.数字播放系统：≥15寸高清数字显示屏，超薄塑胶外框；可支持多种格式图片、视频及扩展卡；有USB接口，有耳机接口，可外接音箱；可自动浏览、播放图片+背景音乐；可定时开关机。</w:t>
                        </w:r>
                      </w:p>
                      <w:p>
                        <w:pPr>
                          <w:pStyle w:val="null3"/>
                        </w:pPr>
                        <w:r>
                          <w:rPr>
                            <w:rFonts w:ascii="仿宋_GB2312" w:hAnsi="仿宋_GB2312" w:cs="仿宋_GB2312" w:eastAsia="仿宋_GB2312"/>
                          </w:rPr>
                          <w:t>4.音乐放松系统：专业减压、放松、催眠系列音乐包。</w:t>
                        </w:r>
                      </w:p>
                      <w:p>
                        <w:pPr>
                          <w:pStyle w:val="null3"/>
                        </w:pPr>
                        <w:r>
                          <w:rPr>
                            <w:rFonts w:ascii="仿宋_GB2312" w:hAnsi="仿宋_GB2312" w:cs="仿宋_GB2312" w:eastAsia="仿宋_GB2312"/>
                          </w:rPr>
                          <w:t>5.头等舱设计开发的进口小牛皮/仿皮座椅。</w:t>
                        </w:r>
                      </w:p>
                      <w:p>
                        <w:pPr>
                          <w:pStyle w:val="null3"/>
                        </w:pPr>
                        <w:r>
                          <w:rPr>
                            <w:rFonts w:ascii="仿宋_GB2312" w:hAnsi="仿宋_GB2312" w:cs="仿宋_GB2312" w:eastAsia="仿宋_GB2312"/>
                          </w:rPr>
                          <w:t>6.视频：催眠用摇摆钟视频、鼻腔放松，肌肉放松，呼吸放松等放松训练教学视频、经典眩晕视频，增强自信，提升自我独立能力心理电影。</w:t>
                        </w:r>
                      </w:p>
                      <w:p>
                        <w:pPr>
                          <w:pStyle w:val="null3"/>
                        </w:pPr>
                        <w:r>
                          <w:rPr>
                            <w:rFonts w:ascii="仿宋_GB2312" w:hAnsi="仿宋_GB2312" w:cs="仿宋_GB2312" w:eastAsia="仿宋_GB2312"/>
                          </w:rPr>
                          <w:t>7.放松音乐。</w:t>
                        </w:r>
                      </w:p>
                      <w:p>
                        <w:pPr>
                          <w:pStyle w:val="null3"/>
                        </w:pPr>
                        <w:r>
                          <w:rPr>
                            <w:rFonts w:ascii="仿宋_GB2312" w:hAnsi="仿宋_GB2312" w:cs="仿宋_GB2312" w:eastAsia="仿宋_GB2312"/>
                          </w:rPr>
                          <w:t>组成包含但不限于：1、音乐放松椅1台2、15寸显示器1个3、显示器支架1套4、催眠眼罩2个5、音乐治疗导论1本</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14</w:t>
                        </w:r>
                      </w:p>
                    </w:tc>
                    <w:tc>
                      <w:tcPr>
                        <w:tcW w:type="dxa" w:w="389"/>
                        <w:vMerge/>
                      </w:tcPr>
                      <w:p/>
                    </w:tc>
                    <w:tc>
                      <w:tcPr>
                        <w:tcW w:type="dxa" w:w="389"/>
                      </w:tcPr>
                      <w:p>
                        <w:pPr>
                          <w:pStyle w:val="null3"/>
                        </w:pPr>
                        <w:r>
                          <w:rPr>
                            <w:rFonts w:ascii="仿宋_GB2312" w:hAnsi="仿宋_GB2312" w:cs="仿宋_GB2312" w:eastAsia="仿宋_GB2312"/>
                          </w:rPr>
                          <w:t>Vr虚拟现实心理训练系统</w:t>
                        </w:r>
                      </w:p>
                    </w:tc>
                    <w:tc>
                      <w:tcPr>
                        <w:tcW w:type="dxa" w:w="389"/>
                      </w:tcPr>
                      <w:p>
                        <w:pPr>
                          <w:pStyle w:val="null3"/>
                        </w:pPr>
                        <w:r>
                          <w:rPr>
                            <w:rFonts w:ascii="仿宋_GB2312" w:hAnsi="仿宋_GB2312" w:cs="仿宋_GB2312" w:eastAsia="仿宋_GB2312"/>
                          </w:rPr>
                          <w:t>一、硬件参数</w:t>
                        </w:r>
                      </w:p>
                      <w:p>
                        <w:pPr>
                          <w:pStyle w:val="null3"/>
                        </w:pPr>
                        <w:r>
                          <w:rPr>
                            <w:rFonts w:ascii="仿宋_GB2312" w:hAnsi="仿宋_GB2312" w:cs="仿宋_GB2312" w:eastAsia="仿宋_GB2312"/>
                          </w:rPr>
                          <w:t>国产VR硬件品牌，双手柄交互、6DOF功能现实场景人物走动在虚拟场景中可实时随动定位追踪；符合人体工学设计、4K高清屏幕、低蓝光认证不伤眼；已与VR软件系统同步匹配，可解锁上百项VR软件资源。</w:t>
                        </w:r>
                      </w:p>
                      <w:p>
                        <w:pPr>
                          <w:pStyle w:val="null3"/>
                        </w:pPr>
                        <w:r>
                          <w:rPr>
                            <w:rFonts w:ascii="仿宋_GB2312" w:hAnsi="仿宋_GB2312" w:cs="仿宋_GB2312" w:eastAsia="仿宋_GB2312"/>
                          </w:rPr>
                          <w:t>1、光学技术：视场角≥98度；支持物理瞳距调节；TUV低蓝光认证（可开启）。</w:t>
                        </w:r>
                      </w:p>
                      <w:p>
                        <w:pPr>
                          <w:pStyle w:val="null3"/>
                        </w:pPr>
                        <w:r>
                          <w:rPr>
                            <w:rFonts w:ascii="仿宋_GB2312" w:hAnsi="仿宋_GB2312" w:cs="仿宋_GB2312" w:eastAsia="仿宋_GB2312"/>
                          </w:rPr>
                          <w:t>2、计算平台：CPU：高通骁龙XR2芯片：Kryo585核心，8核64位；GPU：Adreno650，主频587MHz；运行内存≥6G，本地储存≥128G；支持WIFI\蓝牙功能，安卓运行系统。</w:t>
                        </w:r>
                      </w:p>
                      <w:p>
                        <w:pPr>
                          <w:pStyle w:val="null3"/>
                        </w:pPr>
                        <w:r>
                          <w:rPr>
                            <w:rFonts w:ascii="仿宋_GB2312" w:hAnsi="仿宋_GB2312" w:cs="仿宋_GB2312" w:eastAsia="仿宋_GB2312"/>
                          </w:rPr>
                          <w:t>3、显示功能：屏幕：5.5inchx1SFRTFT；分辨率：4K高清屏幕(3664x1920)，PPI：773；刷新率：≥90Hz，已与VR软件匹配；头盔外壳摄像头：鱼眼摄像头≥4个，支持头部6DoF定位。</w:t>
                        </w:r>
                      </w:p>
                      <w:p>
                        <w:pPr>
                          <w:pStyle w:val="null3"/>
                        </w:pPr>
                        <w:r>
                          <w:rPr>
                            <w:rFonts w:ascii="仿宋_GB2312" w:hAnsi="仿宋_GB2312" w:cs="仿宋_GB2312" w:eastAsia="仿宋_GB2312"/>
                          </w:rPr>
                          <w:t>4、交互系统：可与VR软件联动的6DoF体感手柄x2，支持光学定位，支持线性振动马达；每个手柄机身按键≥7个，共两套手柄不少于14个交互按键。</w:t>
                        </w:r>
                      </w:p>
                      <w:p>
                        <w:pPr>
                          <w:pStyle w:val="null3"/>
                        </w:pPr>
                        <w:r>
                          <w:rPr>
                            <w:rFonts w:ascii="仿宋_GB2312" w:hAnsi="仿宋_GB2312" w:cs="仿宋_GB2312" w:eastAsia="仿宋_GB2312"/>
                          </w:rPr>
                          <w:t>二、软件参数：</w:t>
                        </w:r>
                      </w:p>
                      <w:p>
                        <w:pPr>
                          <w:pStyle w:val="null3"/>
                        </w:pPr>
                        <w:r>
                          <w:rPr>
                            <w:rFonts w:ascii="仿宋_GB2312" w:hAnsi="仿宋_GB2312" w:cs="仿宋_GB2312" w:eastAsia="仿宋_GB2312"/>
                          </w:rPr>
                          <w:t>1、VR心理系统：主界面菜单分类包含心理健康所需五大主题：心理疏导、宣泄解压、应激训练、旅行放松、职业生涯；</w:t>
                        </w:r>
                      </w:p>
                      <w:p>
                        <w:pPr>
                          <w:pStyle w:val="null3"/>
                        </w:pPr>
                        <w:r>
                          <w:rPr>
                            <w:rFonts w:ascii="仿宋_GB2312" w:hAnsi="仿宋_GB2312" w:cs="仿宋_GB2312" w:eastAsia="仿宋_GB2312"/>
                          </w:rPr>
                          <w:t>2、VR心理软件提供≥78类主题VR软件</w:t>
                        </w:r>
                      </w:p>
                      <w:p>
                        <w:pPr>
                          <w:pStyle w:val="null3"/>
                        </w:pPr>
                        <w:r>
                          <w:rPr>
                            <w:rFonts w:ascii="仿宋_GB2312" w:hAnsi="仿宋_GB2312" w:cs="仿宋_GB2312" w:eastAsia="仿宋_GB2312"/>
                          </w:rPr>
                          <w:t>2.1心理疏导：包含但不限于理沙盘训练、冥想漫游、心理疏导、深度疏导、克服社交恐惧、克服高空恐惧、美好人生、专注力训练、心理测评、深度身心训练、眼动训练、预防早恋、克服厌学、亲子关系、克服叛逆、控制孩子玩手机、Texas社交行为调查量表、阿森斯失眠量表(AIS)、工作压力自测问卷、焦虑测评量表（SAS）、精神压力自测问卷、人际关系综合诊断量表、同学关系测验问卷、显性焦虑量表（MAS）、性格倾向测试、自我压力测试量表等；</w:t>
                        </w:r>
                      </w:p>
                      <w:p>
                        <w:pPr>
                          <w:pStyle w:val="null3"/>
                        </w:pPr>
                        <w:r>
                          <w:rPr>
                            <w:rFonts w:ascii="仿宋_GB2312" w:hAnsi="仿宋_GB2312" w:cs="仿宋_GB2312" w:eastAsia="仿宋_GB2312"/>
                          </w:rPr>
                          <w:t>2.2应激训练：包含但不限于克服公众演讲恐惧、克服幽闭恐惧、克服密集恐惧、冰雹、沙尘暴、山体滑坡、雷击、地震逃生、防溺水、暴雨、雪崩、台风等；</w:t>
                        </w:r>
                      </w:p>
                      <w:p>
                        <w:pPr>
                          <w:pStyle w:val="null3"/>
                        </w:pPr>
                        <w:r>
                          <w:rPr>
                            <w:rFonts w:ascii="仿宋_GB2312" w:hAnsi="仿宋_GB2312" w:cs="仿宋_GB2312" w:eastAsia="仿宋_GB2312"/>
                          </w:rPr>
                          <w:t>2.3宣泄解压≥12种；</w:t>
                        </w:r>
                      </w:p>
                      <w:p>
                        <w:pPr>
                          <w:pStyle w:val="null3"/>
                        </w:pPr>
                        <w:r>
                          <w:rPr>
                            <w:rFonts w:ascii="仿宋_GB2312" w:hAnsi="仿宋_GB2312" w:cs="仿宋_GB2312" w:eastAsia="仿宋_GB2312"/>
                          </w:rPr>
                          <w:t>2.4职业生涯≥10种；</w:t>
                        </w:r>
                      </w:p>
                      <w:p>
                        <w:pPr>
                          <w:pStyle w:val="null3"/>
                        </w:pPr>
                        <w:r>
                          <w:rPr>
                            <w:rFonts w:ascii="仿宋_GB2312" w:hAnsi="仿宋_GB2312" w:cs="仿宋_GB2312" w:eastAsia="仿宋_GB2312"/>
                          </w:rPr>
                          <w:t>2.5旅行放松≥16种；</w:t>
                        </w:r>
                      </w:p>
                      <w:p>
                        <w:pPr>
                          <w:pStyle w:val="null3"/>
                        </w:pPr>
                        <w:r>
                          <w:rPr>
                            <w:rFonts w:ascii="仿宋_GB2312" w:hAnsi="仿宋_GB2312" w:cs="仿宋_GB2312" w:eastAsia="仿宋_GB2312"/>
                          </w:rPr>
                          <w:t>3、软件功能及资源≥9种并在每个场景中配有手柄与射线功能。</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15</w:t>
                        </w:r>
                      </w:p>
                    </w:tc>
                    <w:tc>
                      <w:tcPr>
                        <w:tcW w:type="dxa" w:w="389"/>
                        <w:vMerge/>
                      </w:tcPr>
                      <w:p/>
                    </w:tc>
                    <w:tc>
                      <w:tcPr>
                        <w:tcW w:type="dxa" w:w="389"/>
                      </w:tcPr>
                      <w:p>
                        <w:pPr>
                          <w:pStyle w:val="null3"/>
                        </w:pPr>
                        <w:r>
                          <w:rPr>
                            <w:rFonts w:ascii="仿宋_GB2312" w:hAnsi="仿宋_GB2312" w:cs="仿宋_GB2312" w:eastAsia="仿宋_GB2312"/>
                          </w:rPr>
                          <w:t>反馈音乐放松系统</w:t>
                        </w:r>
                      </w:p>
                    </w:tc>
                    <w:tc>
                      <w:tcPr>
                        <w:tcW w:type="dxa" w:w="389"/>
                      </w:tcPr>
                      <w:p>
                        <w:pPr>
                          <w:pStyle w:val="null3"/>
                        </w:pPr>
                        <w:r>
                          <w:rPr>
                            <w:rFonts w:ascii="仿宋_GB2312" w:hAnsi="仿宋_GB2312" w:cs="仿宋_GB2312" w:eastAsia="仿宋_GB2312"/>
                          </w:rPr>
                          <w:t>1、整体尺寸：≥760mm（长）*820mm（宽）*1220mm(高）(椅背收起)，≥1900mm（长）*820mm（宽）*1120mm(高）（椅背展开）</w:t>
                        </w:r>
                      </w:p>
                      <w:p>
                        <w:pPr>
                          <w:pStyle w:val="null3"/>
                        </w:pPr>
                        <w:r>
                          <w:rPr>
                            <w:rFonts w:ascii="仿宋_GB2312" w:hAnsi="仿宋_GB2312" w:cs="仿宋_GB2312" w:eastAsia="仿宋_GB2312"/>
                          </w:rPr>
                          <w:t>承载量：≥100KG；电源：220V（50Hz）</w:t>
                        </w:r>
                      </w:p>
                      <w:p>
                        <w:pPr>
                          <w:pStyle w:val="null3"/>
                        </w:pPr>
                        <w:r>
                          <w:rPr>
                            <w:rFonts w:ascii="仿宋_GB2312" w:hAnsi="仿宋_GB2312" w:cs="仿宋_GB2312" w:eastAsia="仿宋_GB2312"/>
                          </w:rPr>
                          <w:t>2、多功能生理指标采集系统：采用无线蓝牙指脉式生理指标采集。</w:t>
                        </w:r>
                      </w:p>
                      <w:p>
                        <w:pPr>
                          <w:pStyle w:val="null3"/>
                        </w:pPr>
                        <w:r>
                          <w:rPr>
                            <w:rFonts w:ascii="仿宋_GB2312" w:hAnsi="仿宋_GB2312" w:cs="仿宋_GB2312" w:eastAsia="仿宋_GB2312"/>
                          </w:rPr>
                          <w:t>3、播放系统：采用安卓系统，≥10.1寸屏幕，系统内存：≥6G；储存空间：≥128G；支持任意格式音乐、心理文章，心理图片、心理电影播放，可连接WiFi。运行速度流畅，多点式触摸，使用方便，携带方便，视觉体验出众。</w:t>
                        </w:r>
                      </w:p>
                      <w:p>
                        <w:pPr>
                          <w:pStyle w:val="null3"/>
                        </w:pPr>
                        <w:r>
                          <w:rPr>
                            <w:rFonts w:ascii="仿宋_GB2312" w:hAnsi="仿宋_GB2312" w:cs="仿宋_GB2312" w:eastAsia="仿宋_GB2312"/>
                          </w:rPr>
                          <w:t>4、智能一体化操作系统：实现系统和音乐放松椅姿势调整系统高度集成一体化。</w:t>
                        </w:r>
                      </w:p>
                      <w:p>
                        <w:pPr>
                          <w:pStyle w:val="null3"/>
                        </w:pPr>
                        <w:r>
                          <w:rPr>
                            <w:rFonts w:ascii="仿宋_GB2312" w:hAnsi="仿宋_GB2312" w:cs="仿宋_GB2312" w:eastAsia="仿宋_GB2312"/>
                          </w:rPr>
                          <w:t>反馈音乐放松系统软件系统功能：</w:t>
                        </w:r>
                      </w:p>
                      <w:p>
                        <w:pPr>
                          <w:pStyle w:val="null3"/>
                        </w:pPr>
                        <w:r>
                          <w:rPr>
                            <w:rFonts w:ascii="仿宋_GB2312" w:hAnsi="仿宋_GB2312" w:cs="仿宋_GB2312" w:eastAsia="仿宋_GB2312"/>
                          </w:rPr>
                          <w:t>1、支持用户名密码登录、人脸识别登录。</w:t>
                        </w:r>
                      </w:p>
                      <w:p>
                        <w:pPr>
                          <w:pStyle w:val="null3"/>
                        </w:pPr>
                        <w:r>
                          <w:rPr>
                            <w:rFonts w:ascii="仿宋_GB2312" w:hAnsi="仿宋_GB2312" w:cs="仿宋_GB2312" w:eastAsia="仿宋_GB2312"/>
                          </w:rPr>
                          <w:t>2、系统包含但不限于智能放松、自主放松、放松训练及数据中心等模块。</w:t>
                        </w:r>
                      </w:p>
                      <w:p>
                        <w:pPr>
                          <w:pStyle w:val="null3"/>
                        </w:pPr>
                        <w:r>
                          <w:rPr>
                            <w:rFonts w:ascii="仿宋_GB2312" w:hAnsi="仿宋_GB2312" w:cs="仿宋_GB2312" w:eastAsia="仿宋_GB2312"/>
                          </w:rPr>
                          <w:t>2-1、智能定制放松：可通过采集使用者的生理指标对用户进行智能分析，并定制使用者的放松方案。智能动态放松：可通过采集使用者当前的生理指标对用户进行智能分析，并实时为使用者调整音乐放松方案。</w:t>
                        </w:r>
                      </w:p>
                      <w:p>
                        <w:pPr>
                          <w:pStyle w:val="null3"/>
                        </w:pPr>
                        <w:r>
                          <w:rPr>
                            <w:rFonts w:ascii="仿宋_GB2312" w:hAnsi="仿宋_GB2312" w:cs="仿宋_GB2312" w:eastAsia="仿宋_GB2312"/>
                          </w:rPr>
                          <w:t>2-2、自主放松功能：拥有中国风、消除紧张焦虑、消除浮躁、伤感音乐、国外名曲、缓解身心疲劳、解除忧郁等多种音乐类型。</w:t>
                        </w:r>
                      </w:p>
                      <w:p>
                        <w:pPr>
                          <w:pStyle w:val="null3"/>
                        </w:pPr>
                        <w:r>
                          <w:rPr>
                            <w:rFonts w:ascii="仿宋_GB2312" w:hAnsi="仿宋_GB2312" w:cs="仿宋_GB2312" w:eastAsia="仿宋_GB2312"/>
                          </w:rPr>
                          <w:t>2-3、反馈生理指标信号：可对生理指标状态进行反馈，包括但不限于血氧、脉率、脉搏、PNN50、QRS、心跳、R-R和HRV心率变异性等生理指标。</w:t>
                        </w:r>
                      </w:p>
                      <w:p>
                        <w:pPr>
                          <w:pStyle w:val="null3"/>
                        </w:pPr>
                        <w:r>
                          <w:rPr>
                            <w:rFonts w:ascii="仿宋_GB2312" w:hAnsi="仿宋_GB2312" w:cs="仿宋_GB2312" w:eastAsia="仿宋_GB2312"/>
                          </w:rPr>
                          <w:t>2-4、放松训练功能：由想象放松、呼吸放松、鼻腔放松、肌肉放松等组成。</w:t>
                        </w:r>
                      </w:p>
                      <w:p>
                        <w:pPr>
                          <w:pStyle w:val="null3"/>
                        </w:pPr>
                        <w:r>
                          <w:rPr>
                            <w:rFonts w:ascii="仿宋_GB2312" w:hAnsi="仿宋_GB2312" w:cs="仿宋_GB2312" w:eastAsia="仿宋_GB2312"/>
                          </w:rPr>
                          <w:t>2-5数据中心：可对用户历次放松训练的数据进行备份，按时间查看用户详细的放松训练数据，对放松训练报告按Word和图片方式保存，可选择删除放松训练报告。</w:t>
                        </w:r>
                      </w:p>
                      <w:p>
                        <w:pPr>
                          <w:pStyle w:val="null3"/>
                        </w:pPr>
                        <w:r>
                          <w:rPr>
                            <w:rFonts w:ascii="仿宋_GB2312" w:hAnsi="仿宋_GB2312" w:cs="仿宋_GB2312" w:eastAsia="仿宋_GB2312"/>
                          </w:rPr>
                          <w:t>组成包含但不限于：1、体感音乐放松椅1台；2、反馈音乐放松训练系统1套；3、生理指标采集器1套；4、遮光眼罩2个；5、音乐导论1本；6、支架1个。</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16</w:t>
                        </w:r>
                      </w:p>
                    </w:tc>
                    <w:tc>
                      <w:tcPr>
                        <w:tcW w:type="dxa" w:w="389"/>
                        <w:vMerge w:val="restart"/>
                      </w:tcPr>
                      <w:p>
                        <w:pPr>
                          <w:pStyle w:val="null3"/>
                        </w:pPr>
                        <w:r>
                          <w:rPr>
                            <w:rFonts w:ascii="仿宋_GB2312" w:hAnsi="仿宋_GB2312" w:cs="仿宋_GB2312" w:eastAsia="仿宋_GB2312"/>
                          </w:rPr>
                          <w:t>情绪宣泄室</w:t>
                        </w:r>
                      </w:p>
                    </w:tc>
                    <w:tc>
                      <w:tcPr>
                        <w:tcW w:type="dxa" w:w="389"/>
                      </w:tcPr>
                      <w:p>
                        <w:pPr>
                          <w:pStyle w:val="null3"/>
                        </w:pPr>
                        <w:r>
                          <w:rPr>
                            <w:rFonts w:ascii="仿宋_GB2312" w:hAnsi="仿宋_GB2312" w:cs="仿宋_GB2312" w:eastAsia="仿宋_GB2312"/>
                          </w:rPr>
                          <w:t>宣泄人套装</w:t>
                        </w:r>
                      </w:p>
                    </w:tc>
                    <w:tc>
                      <w:tcPr>
                        <w:tcW w:type="dxa" w:w="389"/>
                      </w:tcPr>
                      <w:p>
                        <w:pPr>
                          <w:pStyle w:val="null3"/>
                        </w:pPr>
                        <w:r>
                          <w:rPr>
                            <w:rFonts w:ascii="仿宋_GB2312" w:hAnsi="仿宋_GB2312" w:cs="仿宋_GB2312" w:eastAsia="仿宋_GB2312"/>
                          </w:rPr>
                          <w:t>充气宣泄人*1、惨叫鸡*2、惨叫猪*2、益智玩具1、毛绒宣泄棒*2、充气泵*1、宣泄抱枕*1</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17</w:t>
                        </w:r>
                      </w:p>
                    </w:tc>
                    <w:tc>
                      <w:tcPr>
                        <w:tcW w:type="dxa" w:w="389"/>
                        <w:vMerge/>
                      </w:tcPr>
                      <w:p/>
                    </w:tc>
                    <w:tc>
                      <w:tcPr>
                        <w:tcW w:type="dxa" w:w="389"/>
                      </w:tcPr>
                      <w:p>
                        <w:pPr>
                          <w:pStyle w:val="null3"/>
                        </w:pPr>
                        <w:r>
                          <w:rPr>
                            <w:rFonts w:ascii="仿宋_GB2312" w:hAnsi="仿宋_GB2312" w:cs="仿宋_GB2312" w:eastAsia="仿宋_GB2312"/>
                          </w:rPr>
                          <w:t>智能情绪调节释压系统</w:t>
                        </w:r>
                      </w:p>
                    </w:tc>
                    <w:tc>
                      <w:tcPr>
                        <w:tcW w:type="dxa" w:w="389"/>
                      </w:tcPr>
                      <w:p>
                        <w:pPr>
                          <w:pStyle w:val="null3"/>
                        </w:pPr>
                        <w:r>
                          <w:rPr>
                            <w:rFonts w:ascii="仿宋_GB2312" w:hAnsi="仿宋_GB2312" w:cs="仿宋_GB2312" w:eastAsia="仿宋_GB2312"/>
                          </w:rPr>
                          <w:t>1、智能情绪调节释压系统1个，整体高度在150-180cm之间可调节。人体表面为硅胶材料，仿真人比例，真实肉感，内部强力聚氨酯一次成型，结实耐用。产品人性化设计结构简单，安装容易，真人发声设计，拥有不少于6种语音随机播放。底座为PE材料的水桶，直径680mm，高400mm，可注水或者注沙。</w:t>
                        </w:r>
                        <w:r>
                          <w:br/>
                        </w:r>
                        <w:r>
                          <w:rPr>
                            <w:rFonts w:ascii="仿宋_GB2312" w:hAnsi="仿宋_GB2312" w:cs="仿宋_GB2312" w:eastAsia="仿宋_GB2312"/>
                          </w:rPr>
                          <w:t xml:space="preserve"> 2、立式释压球1个，立式不倒整体110-145CM可根据使用情况进行调节。上部实心球体，外层高级仿皮材料，经打耐用。底座高≥21cm,直径≥46cm。</w:t>
                        </w:r>
                        <w:r>
                          <w:br/>
                        </w:r>
                        <w:r>
                          <w:rPr>
                            <w:rFonts w:ascii="仿宋_GB2312" w:hAnsi="仿宋_GB2312" w:cs="仿宋_GB2312" w:eastAsia="仿宋_GB2312"/>
                          </w:rPr>
                          <w:t xml:space="preserve"> 3、摔打型释压球2个</w:t>
                        </w:r>
                        <w:r>
                          <w:br/>
                        </w:r>
                        <w:r>
                          <w:rPr>
                            <w:rFonts w:ascii="仿宋_GB2312" w:hAnsi="仿宋_GB2312" w:cs="仿宋_GB2312" w:eastAsia="仿宋_GB2312"/>
                          </w:rPr>
                          <w:t xml:space="preserve"> 4、释压手套2对(可有效的缓冲打击时的撞击，采用了轻型耐用材料)</w:t>
                        </w:r>
                        <w:r>
                          <w:br/>
                        </w:r>
                        <w:r>
                          <w:rPr>
                            <w:rFonts w:ascii="仿宋_GB2312" w:hAnsi="仿宋_GB2312" w:cs="仿宋_GB2312" w:eastAsia="仿宋_GB2312"/>
                          </w:rPr>
                          <w:t xml:space="preserve"> 5、释压脸谱2张</w:t>
                        </w:r>
                        <w:r>
                          <w:br/>
                        </w:r>
                        <w:r>
                          <w:rPr>
                            <w:rFonts w:ascii="仿宋_GB2312" w:hAnsi="仿宋_GB2312" w:cs="仿宋_GB2312" w:eastAsia="仿宋_GB2312"/>
                          </w:rPr>
                          <w:t xml:space="preserve"> 6、释压背心2件（强弹力棉纺织)</w:t>
                        </w:r>
                        <w:r>
                          <w:br/>
                        </w:r>
                        <w:r>
                          <w:rPr>
                            <w:rFonts w:ascii="仿宋_GB2312" w:hAnsi="仿宋_GB2312" w:cs="仿宋_GB2312" w:eastAsia="仿宋_GB2312"/>
                          </w:rPr>
                          <w:t xml:space="preserve"> 7、注水水管1根</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18</w:t>
                        </w:r>
                      </w:p>
                    </w:tc>
                    <w:tc>
                      <w:tcPr>
                        <w:tcW w:type="dxa" w:w="389"/>
                        <w:vMerge/>
                      </w:tcPr>
                      <w:p/>
                    </w:tc>
                    <w:tc>
                      <w:tcPr>
                        <w:tcW w:type="dxa" w:w="389"/>
                      </w:tcPr>
                      <w:p>
                        <w:pPr>
                          <w:pStyle w:val="null3"/>
                        </w:pPr>
                        <w:r>
                          <w:rPr>
                            <w:rFonts w:ascii="仿宋_GB2312" w:hAnsi="仿宋_GB2312" w:cs="仿宋_GB2312" w:eastAsia="仿宋_GB2312"/>
                          </w:rPr>
                          <w:t>智能呐喊宣泄系统</w:t>
                        </w:r>
                      </w:p>
                    </w:tc>
                    <w:tc>
                      <w:tcPr>
                        <w:tcW w:type="dxa" w:w="389"/>
                      </w:tcPr>
                      <w:p>
                        <w:pPr>
                          <w:pStyle w:val="null3"/>
                        </w:pPr>
                        <w:r>
                          <w:rPr>
                            <w:rFonts w:ascii="仿宋_GB2312" w:hAnsi="仿宋_GB2312" w:cs="仿宋_GB2312" w:eastAsia="仿宋_GB2312"/>
                          </w:rPr>
                          <w:t>1、整机尺寸：≥410mm（长）*660mm（宽）*1800mm(高）。符合人体高度设计，方便用户使用。</w:t>
                        </w:r>
                      </w:p>
                      <w:p>
                        <w:pPr>
                          <w:pStyle w:val="null3"/>
                        </w:pPr>
                        <w:r>
                          <w:rPr>
                            <w:rFonts w:ascii="仿宋_GB2312" w:hAnsi="仿宋_GB2312" w:cs="仿宋_GB2312" w:eastAsia="仿宋_GB2312"/>
                          </w:rPr>
                          <w:t>2、整机材质：机身采用优质冷轧钢板材质；表面金属喷塑工艺处理；面板采用亚克力。</w:t>
                        </w:r>
                      </w:p>
                      <w:p>
                        <w:pPr>
                          <w:pStyle w:val="null3"/>
                        </w:pPr>
                        <w:r>
                          <w:rPr>
                            <w:rFonts w:ascii="仿宋_GB2312" w:hAnsi="仿宋_GB2312" w:cs="仿宋_GB2312" w:eastAsia="仿宋_GB2312"/>
                          </w:rPr>
                          <w:t>3、触控操作键盘：触控按键操作界面采用亚克力，点触反应灵敏。</w:t>
                        </w:r>
                      </w:p>
                      <w:p>
                        <w:pPr>
                          <w:pStyle w:val="null3"/>
                        </w:pPr>
                        <w:r>
                          <w:rPr>
                            <w:rFonts w:ascii="仿宋_GB2312" w:hAnsi="仿宋_GB2312" w:cs="仿宋_GB2312" w:eastAsia="仿宋_GB2312"/>
                          </w:rPr>
                          <w:t>4、主题模块：包含但不限于疏导、缓解、克服、调整、释放、消除、战胜、脱离等不同的释压主题。</w:t>
                        </w:r>
                      </w:p>
                      <w:p>
                        <w:pPr>
                          <w:pStyle w:val="null3"/>
                        </w:pPr>
                        <w:r>
                          <w:rPr>
                            <w:rFonts w:ascii="仿宋_GB2312" w:hAnsi="仿宋_GB2312" w:cs="仿宋_GB2312" w:eastAsia="仿宋_GB2312"/>
                          </w:rPr>
                          <w:t>5、智能分析数据：智能分析释压者呐喊分贝、持续的时间、频率及其变化，根据这些参数能与释压者实时地进行语言互动沟通，不同分贝与时间频率，有不同语言互动效果（引导语音的播放流程是根据测量到的呐喊频率来调度的）。</w:t>
                        </w:r>
                      </w:p>
                      <w:p>
                        <w:pPr>
                          <w:pStyle w:val="null3"/>
                        </w:pPr>
                        <w:r>
                          <w:rPr>
                            <w:rFonts w:ascii="仿宋_GB2312" w:hAnsi="仿宋_GB2312" w:cs="仿宋_GB2312" w:eastAsia="仿宋_GB2312"/>
                          </w:rPr>
                          <w:t>6、高清语音智能引导：全程高清语音引导，引导声男女可随意切换，音量大小自主调节。系统智能分析释压者的行为，判断出其情绪释压的程度，根据不同释压的程度进行智能化的正向语音引导、激励。</w:t>
                        </w:r>
                      </w:p>
                      <w:p>
                        <w:pPr>
                          <w:pStyle w:val="null3"/>
                        </w:pPr>
                        <w:r>
                          <w:rPr>
                            <w:rFonts w:ascii="仿宋_GB2312" w:hAnsi="仿宋_GB2312" w:cs="仿宋_GB2312" w:eastAsia="仿宋_GB2312"/>
                          </w:rPr>
                          <w:t>7、高级定制功能：用户可更改录音内容，根据使用说明，可将部分语音段更改为自己录制的MP3或者WAV格式音频文件。</w:t>
                        </w:r>
                      </w:p>
                      <w:p>
                        <w:pPr>
                          <w:pStyle w:val="null3"/>
                        </w:pPr>
                        <w:r>
                          <w:rPr>
                            <w:rFonts w:ascii="仿宋_GB2312" w:hAnsi="仿宋_GB2312" w:cs="仿宋_GB2312" w:eastAsia="仿宋_GB2312"/>
                          </w:rPr>
                          <w:t>8、智能声感LED灯：良好的可视效果，随着呐喊的音量、频率不同，通过LED灯智能显示不同的呐喊效果，LED灯多级分量显示，LED光源控制：IC芯片控制。</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19</w:t>
                        </w:r>
                      </w:p>
                    </w:tc>
                    <w:tc>
                      <w:tcPr>
                        <w:tcW w:type="dxa" w:w="389"/>
                        <w:vMerge/>
                      </w:tcPr>
                      <w:p/>
                    </w:tc>
                    <w:tc>
                      <w:tcPr>
                        <w:tcW w:type="dxa" w:w="389"/>
                      </w:tcPr>
                      <w:p>
                        <w:pPr>
                          <w:pStyle w:val="null3"/>
                        </w:pPr>
                        <w:r>
                          <w:rPr>
                            <w:rFonts w:ascii="仿宋_GB2312" w:hAnsi="仿宋_GB2312" w:cs="仿宋_GB2312" w:eastAsia="仿宋_GB2312"/>
                          </w:rPr>
                          <w:t>身心调适运动训练系统</w:t>
                        </w:r>
                      </w:p>
                    </w:tc>
                    <w:tc>
                      <w:tcPr>
                        <w:tcW w:type="dxa" w:w="389"/>
                      </w:tcPr>
                      <w:p>
                        <w:pPr>
                          <w:pStyle w:val="null3"/>
                        </w:pPr>
                        <w:r>
                          <w:rPr>
                            <w:rFonts w:ascii="仿宋_GB2312" w:hAnsi="仿宋_GB2312" w:cs="仿宋_GB2312" w:eastAsia="仿宋_GB2312"/>
                          </w:rPr>
                          <w:t>1、规格：≧长88cm*宽50cm*高112cm。</w:t>
                        </w:r>
                        <w:r>
                          <w:br/>
                        </w:r>
                        <w:r>
                          <w:rPr>
                            <w:rFonts w:ascii="仿宋_GB2312" w:hAnsi="仿宋_GB2312" w:cs="仿宋_GB2312" w:eastAsia="仿宋_GB2312"/>
                          </w:rPr>
                          <w:t xml:space="preserve"> 2、旋转式阻力调节。</w:t>
                        </w:r>
                        <w:r>
                          <w:br/>
                        </w:r>
                        <w:r>
                          <w:rPr>
                            <w:rFonts w:ascii="仿宋_GB2312" w:hAnsi="仿宋_GB2312" w:cs="仿宋_GB2312" w:eastAsia="仿宋_GB2312"/>
                          </w:rPr>
                          <w:t xml:space="preserve"> 3、刹车方式：耐磨纤维。</w:t>
                        </w:r>
                        <w:r>
                          <w:br/>
                        </w:r>
                        <w:r>
                          <w:rPr>
                            <w:rFonts w:ascii="仿宋_GB2312" w:hAnsi="仿宋_GB2312" w:cs="仿宋_GB2312" w:eastAsia="仿宋_GB2312"/>
                          </w:rPr>
                          <w:t xml:space="preserve"> 4、磁控+牛皮阻力系统。</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20</w:t>
                        </w:r>
                      </w:p>
                    </w:tc>
                    <w:tc>
                      <w:tcPr>
                        <w:tcW w:type="dxa" w:w="389"/>
                        <w:vMerge/>
                      </w:tcPr>
                      <w:p/>
                    </w:tc>
                    <w:tc>
                      <w:tcPr>
                        <w:tcW w:type="dxa" w:w="389"/>
                      </w:tcPr>
                      <w:p>
                        <w:pPr>
                          <w:pStyle w:val="null3"/>
                        </w:pPr>
                        <w:r>
                          <w:rPr>
                            <w:rFonts w:ascii="仿宋_GB2312" w:hAnsi="仿宋_GB2312" w:cs="仿宋_GB2312" w:eastAsia="仿宋_GB2312"/>
                          </w:rPr>
                          <w:t>智能体感互动减压平台</w:t>
                        </w:r>
                      </w:p>
                    </w:tc>
                    <w:tc>
                      <w:tcPr>
                        <w:tcW w:type="dxa" w:w="389"/>
                      </w:tcPr>
                      <w:p>
                        <w:pPr>
                          <w:pStyle w:val="null3"/>
                        </w:pPr>
                        <w:r>
                          <w:rPr>
                            <w:rFonts w:ascii="仿宋_GB2312" w:hAnsi="仿宋_GB2312" w:cs="仿宋_GB2312" w:eastAsia="仿宋_GB2312"/>
                          </w:rPr>
                          <w:t>1、内置红外热感应人体骨架扫描仪，通过肢体动作控制互动游戏。</w:t>
                        </w:r>
                        <w:r>
                          <w:br/>
                        </w:r>
                        <w:r>
                          <w:rPr>
                            <w:rFonts w:ascii="仿宋_GB2312" w:hAnsi="仿宋_GB2312" w:cs="仿宋_GB2312" w:eastAsia="仿宋_GB2312"/>
                          </w:rPr>
                          <w:t xml:space="preserve"> 2、系统内置心理游戏包含肢体协调、反应力训练、虚拟释压、智力训练等多维训练方式等；可采用体感音乐控制技术，摄像头扫描全身。集成了智能健康释压设计、自主平衡训练、力学智能感应、智能体能测评分析、互动式释压等关键因素。</w:t>
                        </w:r>
                        <w:r>
                          <w:br/>
                        </w:r>
                        <w:r>
                          <w:rPr>
                            <w:rFonts w:ascii="仿宋_GB2312" w:hAnsi="仿宋_GB2312" w:cs="仿宋_GB2312" w:eastAsia="仿宋_GB2312"/>
                          </w:rPr>
                          <w:t xml:space="preserve"> 3、主要游戏类型包括但不限于：身心平衡训练，注意力集中训练，综合反应能力训练，记忆广度训练，心理素质训练，利用游戏的方式，依靠传感器捕捉三维空间中玩家的运动，控制游戏角色进行游戏训练。</w:t>
                        </w:r>
                        <w:r>
                          <w:br/>
                        </w:r>
                        <w:r>
                          <w:rPr>
                            <w:rFonts w:ascii="仿宋_GB2312" w:hAnsi="仿宋_GB2312" w:cs="仿宋_GB2312" w:eastAsia="仿宋_GB2312"/>
                          </w:rPr>
                          <w:t xml:space="preserve"> 4、儿童自闭症辅助训练、感觉统合训练、特殊康复训练、左右脑协调、注意力矫正、虚拟情绪释压等通过游戏的方式来训练和转移不良情绪。</w:t>
                        </w:r>
                        <w:r>
                          <w:br/>
                        </w:r>
                        <w:r>
                          <w:rPr>
                            <w:rFonts w:ascii="仿宋_GB2312" w:hAnsi="仿宋_GB2312" w:cs="仿宋_GB2312" w:eastAsia="仿宋_GB2312"/>
                          </w:rPr>
                          <w:t xml:space="preserve"> 5、可实现多人互动释压，两个使用者分别扮演不同的角色，在游戏中实现合作,对打等等训练。</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21</w:t>
                        </w:r>
                      </w:p>
                    </w:tc>
                    <w:tc>
                      <w:tcPr>
                        <w:tcW w:type="dxa" w:w="389"/>
                        <w:vMerge w:val="restart"/>
                      </w:tcPr>
                      <w:p>
                        <w:pPr>
                          <w:pStyle w:val="null3"/>
                        </w:pPr>
                        <w:r>
                          <w:rPr>
                            <w:rFonts w:ascii="仿宋_GB2312" w:hAnsi="仿宋_GB2312" w:cs="仿宋_GB2312" w:eastAsia="仿宋_GB2312"/>
                          </w:rPr>
                          <w:t>团体活动室</w:t>
                        </w:r>
                      </w:p>
                    </w:tc>
                    <w:tc>
                      <w:tcPr>
                        <w:tcW w:type="dxa" w:w="389"/>
                      </w:tcPr>
                      <w:p>
                        <w:pPr>
                          <w:pStyle w:val="null3"/>
                        </w:pPr>
                        <w:r>
                          <w:rPr>
                            <w:rFonts w:ascii="仿宋_GB2312" w:hAnsi="仿宋_GB2312" w:cs="仿宋_GB2312" w:eastAsia="仿宋_GB2312"/>
                          </w:rPr>
                          <w:t>团体辅导活动包</w:t>
                        </w:r>
                      </w:p>
                    </w:tc>
                    <w:tc>
                      <w:tcPr>
                        <w:tcW w:type="dxa" w:w="389"/>
                      </w:tcPr>
                      <w:p>
                        <w:pPr>
                          <w:pStyle w:val="null3"/>
                        </w:pPr>
                        <w:r>
                          <w:rPr>
                            <w:rFonts w:ascii="仿宋_GB2312" w:hAnsi="仿宋_GB2312" w:cs="仿宋_GB2312" w:eastAsia="仿宋_GB2312"/>
                          </w:rPr>
                          <w:t>活动包尺寸为:≥40×12×30cm。主题：环境适应，沟通交往，竞争合作，自我意识，创新实践，意志责任，学习管理，心灵成长等。</w:t>
                        </w:r>
                        <w:r>
                          <w:br/>
                        </w:r>
                        <w:r>
                          <w:rPr>
                            <w:rFonts w:ascii="仿宋_GB2312" w:hAnsi="仿宋_GB2312" w:cs="仿宋_GB2312" w:eastAsia="仿宋_GB2312"/>
                          </w:rPr>
                          <w:t xml:space="preserve"> 道具种类为≥30样，道具数量为≥260个；含环境适应、沟通交往、竞争合作、自我意识、创新实践、意志责任、学习管理、心灵成长。</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22</w:t>
                        </w:r>
                      </w:p>
                    </w:tc>
                    <w:tc>
                      <w:tcPr>
                        <w:tcW w:type="dxa" w:w="389"/>
                        <w:vMerge/>
                      </w:tcPr>
                      <w:p/>
                    </w:tc>
                    <w:tc>
                      <w:tcPr>
                        <w:tcW w:type="dxa" w:w="389"/>
                      </w:tcPr>
                      <w:p>
                        <w:pPr>
                          <w:pStyle w:val="null3"/>
                        </w:pPr>
                        <w:r>
                          <w:rPr>
                            <w:rFonts w:ascii="仿宋_GB2312" w:hAnsi="仿宋_GB2312" w:cs="仿宋_GB2312" w:eastAsia="仿宋_GB2312"/>
                          </w:rPr>
                          <w:t>心理剧工具箱</w:t>
                        </w:r>
                      </w:p>
                    </w:tc>
                    <w:tc>
                      <w:tcPr>
                        <w:tcW w:type="dxa" w:w="389"/>
                      </w:tcPr>
                      <w:p>
                        <w:pPr>
                          <w:pStyle w:val="null3"/>
                        </w:pPr>
                        <w:r>
                          <w:rPr>
                            <w:rFonts w:ascii="仿宋_GB2312" w:hAnsi="仿宋_GB2312" w:cs="仿宋_GB2312" w:eastAsia="仿宋_GB2312"/>
                          </w:rPr>
                          <w:t>活动主题：包含不限于新生适应性问题、人际关系问题、学习问题、性格与价值观问题等主题，立足初中生常见的成长问题，筛选了来自现实原型的≥16个心理剧案例。</w:t>
                        </w:r>
                        <w:r>
                          <w:br/>
                        </w:r>
                        <w:r>
                          <w:rPr>
                            <w:rFonts w:ascii="仿宋_GB2312" w:hAnsi="仿宋_GB2312" w:cs="仿宋_GB2312" w:eastAsia="仿宋_GB2312"/>
                          </w:rPr>
                          <w:t xml:space="preserve"> 1、针对新环境、新课程、新老师、新同学产生的新生适应性问题，通过≥3个真实案例引导学生积极适应老师、同学与环境，以积极的状态投入新的生活与学习中。</w:t>
                        </w:r>
                        <w:r>
                          <w:br/>
                        </w:r>
                        <w:r>
                          <w:rPr>
                            <w:rFonts w:ascii="仿宋_GB2312" w:hAnsi="仿宋_GB2312" w:cs="仿宋_GB2312" w:eastAsia="仿宋_GB2312"/>
                          </w:rPr>
                          <w:t xml:space="preserve"> 2、针对师生关系，亲子关系，同学关系，家庭变故导致的人际问题，通过≥5个实例心理剧活动引导学生学会正确处理人际矛盾，学会与老师家长及同学沟通，在沟通中感受爱，传递爱；</w:t>
                        </w:r>
                      </w:p>
                      <w:p>
                        <w:pPr>
                          <w:pStyle w:val="null3"/>
                        </w:pPr>
                        <w:r>
                          <w:rPr>
                            <w:rFonts w:ascii="仿宋_GB2312" w:hAnsi="仿宋_GB2312" w:cs="仿宋_GB2312" w:eastAsia="仿宋_GB2312"/>
                          </w:rPr>
                          <w:t>3、针对厌学、偏科、学习低效、考试焦虑导致的学习问题，通过≥4个实例展现用科学理念揭示学习问题的心理本质，引导学生科学解决学习问题。</w:t>
                        </w:r>
                        <w:r>
                          <w:br/>
                        </w:r>
                        <w:r>
                          <w:rPr>
                            <w:rFonts w:ascii="仿宋_GB2312" w:hAnsi="仿宋_GB2312" w:cs="仿宋_GB2312" w:eastAsia="仿宋_GB2312"/>
                          </w:rPr>
                          <w:t xml:space="preserve"> 4、初中生正处于由幼稚走向成熟的过渡期，也是性格与价值观形成的关键期，通过≥4个实例的展开，引导学生用发展的视角积极看待并正确处理成长中的问题，形成正确的价值观和坚强性格。</w:t>
                        </w:r>
                        <w:r>
                          <w:br/>
                        </w:r>
                        <w:r>
                          <w:rPr>
                            <w:rFonts w:ascii="仿宋_GB2312" w:hAnsi="仿宋_GB2312" w:cs="仿宋_GB2312" w:eastAsia="仿宋_GB2312"/>
                          </w:rPr>
                          <w:t xml:space="preserve"> 组成包含但不限于：</w:t>
                        </w:r>
                      </w:p>
                      <w:p>
                        <w:pPr>
                          <w:pStyle w:val="null3"/>
                        </w:pPr>
                        <w:r>
                          <w:rPr>
                            <w:rFonts w:ascii="仿宋_GB2312" w:hAnsi="仿宋_GB2312" w:cs="仿宋_GB2312" w:eastAsia="仿宋_GB2312"/>
                          </w:rPr>
                          <w:t>1、心理剧道具箱1个，规格：≥500*450*250mm，内含配套心理剧活动器材100余件，如花名册、模型手机2个、时钟、鸟状头帽、鳄鱼头帽等；</w:t>
                        </w:r>
                        <w:r>
                          <w:br/>
                        </w:r>
                        <w:r>
                          <w:rPr>
                            <w:rFonts w:ascii="仿宋_GB2312" w:hAnsi="仿宋_GB2312" w:cs="仿宋_GB2312" w:eastAsia="仿宋_GB2312"/>
                          </w:rPr>
                          <w:t xml:space="preserve"> 2、《成长有方》初中生校园心理剧指导书籍1本，详细介绍了每个心理剧的活动方案及操作程序等内容。</w:t>
                        </w:r>
                        <w:r>
                          <w:br/>
                        </w:r>
                        <w:r>
                          <w:rPr>
                            <w:rFonts w:ascii="仿宋_GB2312" w:hAnsi="仿宋_GB2312" w:cs="仿宋_GB2312" w:eastAsia="仿宋_GB2312"/>
                          </w:rPr>
                          <w:t xml:space="preserve"> 3、电子u盘1个：内含配套电子心理剧方案</w:t>
                        </w:r>
                        <w:r>
                          <w:br/>
                        </w:r>
                        <w:r>
                          <w:rPr>
                            <w:rFonts w:ascii="仿宋_GB2312" w:hAnsi="仿宋_GB2312" w:cs="仿宋_GB2312" w:eastAsia="仿宋_GB2312"/>
                          </w:rPr>
                          <w:t xml:space="preserve"> 4、校园心育平台账号1个：用于观看心理剧和使用心理剧活动方案。</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1</w:t>
                        </w:r>
                      </w:p>
                    </w:tc>
                  </w:tr>
                  <w:tr>
                    <w:tc>
                      <w:tcPr>
                        <w:tcW w:type="dxa" w:w="389"/>
                      </w:tcPr>
                      <w:p>
                        <w:pPr>
                          <w:pStyle w:val="null3"/>
                        </w:pPr>
                        <w:r>
                          <w:rPr>
                            <w:rFonts w:ascii="仿宋_GB2312" w:hAnsi="仿宋_GB2312" w:cs="仿宋_GB2312" w:eastAsia="仿宋_GB2312"/>
                          </w:rPr>
                          <w:t>23</w:t>
                        </w:r>
                      </w:p>
                    </w:tc>
                    <w:tc>
                      <w:tcPr>
                        <w:tcW w:type="dxa" w:w="389"/>
                        <w:vMerge/>
                      </w:tcPr>
                      <w:p/>
                    </w:tc>
                    <w:tc>
                      <w:tcPr>
                        <w:tcW w:type="dxa" w:w="389"/>
                      </w:tcPr>
                      <w:p>
                        <w:pPr>
                          <w:pStyle w:val="null3"/>
                        </w:pPr>
                        <w:r>
                          <w:rPr>
                            <w:rFonts w:ascii="仿宋_GB2312" w:hAnsi="仿宋_GB2312" w:cs="仿宋_GB2312" w:eastAsia="仿宋_GB2312"/>
                          </w:rPr>
                          <w:t>团体活动桌椅</w:t>
                        </w:r>
                      </w:p>
                    </w:tc>
                    <w:tc>
                      <w:tcPr>
                        <w:tcW w:type="dxa" w:w="389"/>
                      </w:tcPr>
                      <w:p>
                        <w:pPr>
                          <w:pStyle w:val="null3"/>
                        </w:pPr>
                        <w:r>
                          <w:rPr>
                            <w:rFonts w:ascii="仿宋_GB2312" w:hAnsi="仿宋_GB2312" w:cs="仿宋_GB2312" w:eastAsia="仿宋_GB2312"/>
                          </w:rPr>
                          <w:t>每套环形组合桌，6个扇形桌面。颜色：粉红色、绿色、黄色、深蓝色、白色、红色等不少于6种，能够根据团体活动需要，组合成圆形、扇形、方形、S形、C形、X形等十几种排列方式。</w:t>
                        </w:r>
                        <w:r>
                          <w:br/>
                        </w:r>
                        <w:r>
                          <w:rPr>
                            <w:rFonts w:ascii="仿宋_GB2312" w:hAnsi="仿宋_GB2312" w:cs="仿宋_GB2312" w:eastAsia="仿宋_GB2312"/>
                          </w:rPr>
                          <w:t xml:space="preserve"> 钢木材质，木质多层双面漆面板，厚度约18mm，扇形半径约600mm。桌子外圆直径约1600mm（6面），整体高度约680mm；色彩丰富，单色色度艳丽无色差，不开裂不变形，耐热耐污耐擦，更加环保。桌面支架为金属支架，采用直径为50mm±2mm的圆管,榫卯结构让支架组合更美观牢固。配6个折叠椅支架由铁管加烤漆工艺构成。坐面宽大，坐感舒适；人体工程设计。</w:t>
                        </w:r>
                      </w:p>
                    </w:tc>
                    <w:tc>
                      <w:tcPr>
                        <w:tcW w:type="dxa" w:w="389"/>
                      </w:tcPr>
                      <w:p>
                        <w:pPr>
                          <w:pStyle w:val="null3"/>
                        </w:pPr>
                        <w:r>
                          <w:rPr>
                            <w:rFonts w:ascii="仿宋_GB2312" w:hAnsi="仿宋_GB2312" w:cs="仿宋_GB2312" w:eastAsia="仿宋_GB2312"/>
                          </w:rPr>
                          <w:t>套</w:t>
                        </w:r>
                      </w:p>
                    </w:tc>
                    <w:tc>
                      <w:tcPr>
                        <w:tcW w:type="dxa" w:w="389"/>
                      </w:tcPr>
                      <w:p>
                        <w:pPr>
                          <w:pStyle w:val="null3"/>
                        </w:pPr>
                        <w:r>
                          <w:rPr>
                            <w:rFonts w:ascii="仿宋_GB2312" w:hAnsi="仿宋_GB2312" w:cs="仿宋_GB2312" w:eastAsia="仿宋_GB2312"/>
                          </w:rPr>
                          <w:t>2</w:t>
                        </w:r>
                      </w:p>
                    </w:tc>
                  </w:tr>
                  <w:tr>
                    <w:tc>
                      <w:tcPr>
                        <w:tcW w:type="dxa" w:w="389"/>
                      </w:tcPr>
                      <w:p>
                        <w:pPr>
                          <w:pStyle w:val="null3"/>
                        </w:pPr>
                        <w:r>
                          <w:rPr>
                            <w:rFonts w:ascii="仿宋_GB2312" w:hAnsi="仿宋_GB2312" w:cs="仿宋_GB2312" w:eastAsia="仿宋_GB2312"/>
                          </w:rPr>
                          <w:t>24</w:t>
                        </w:r>
                      </w:p>
                    </w:tc>
                    <w:tc>
                      <w:tcPr>
                        <w:tcW w:type="dxa" w:w="389"/>
                        <w:vMerge/>
                      </w:tcPr>
                      <w:p/>
                    </w:tc>
                    <w:tc>
                      <w:tcPr>
                        <w:tcW w:type="dxa" w:w="389"/>
                      </w:tcPr>
                      <w:p>
                        <w:pPr>
                          <w:pStyle w:val="null3"/>
                        </w:pPr>
                        <w:r>
                          <w:rPr>
                            <w:rFonts w:ascii="仿宋_GB2312" w:hAnsi="仿宋_GB2312" w:cs="仿宋_GB2312" w:eastAsia="仿宋_GB2312"/>
                          </w:rPr>
                          <w:t>心理挂图</w:t>
                        </w:r>
                      </w:p>
                    </w:tc>
                    <w:tc>
                      <w:tcPr>
                        <w:tcW w:type="dxa" w:w="389"/>
                      </w:tcPr>
                      <w:p>
                        <w:pPr>
                          <w:pStyle w:val="null3"/>
                        </w:pPr>
                        <w:r>
                          <w:rPr>
                            <w:rFonts w:ascii="仿宋_GB2312" w:hAnsi="仿宋_GB2312" w:cs="仿宋_GB2312" w:eastAsia="仿宋_GB2312"/>
                          </w:rPr>
                          <w:t>心理挂图中的图片所包含内容有心理制度、心理学家、不可能图形、两歧图形、错觉图形、心理趣味图和主题统觉图片以及励志，积极向上等图片。内芯材质:高清相纸；装裱方式:黑色铝合金边框，环保透明面板；风格:简约现代；工艺:喷绘；组合形式:独立；图片形式:平面；可免拆边框更换内芯。含框尺寸:≥440*570mm（±3mm）。</w:t>
                        </w:r>
                      </w:p>
                    </w:tc>
                    <w:tc>
                      <w:tcPr>
                        <w:tcW w:type="dxa" w:w="389"/>
                      </w:tcPr>
                      <w:p>
                        <w:pPr>
                          <w:pStyle w:val="null3"/>
                        </w:pPr>
                        <w:r>
                          <w:rPr>
                            <w:rFonts w:ascii="仿宋_GB2312" w:hAnsi="仿宋_GB2312" w:cs="仿宋_GB2312" w:eastAsia="仿宋_GB2312"/>
                          </w:rPr>
                          <w:t>幅</w:t>
                        </w:r>
                      </w:p>
                    </w:tc>
                    <w:tc>
                      <w:tcPr>
                        <w:tcW w:type="dxa" w:w="389"/>
                      </w:tcPr>
                      <w:p>
                        <w:pPr>
                          <w:pStyle w:val="null3"/>
                        </w:pPr>
                        <w:r>
                          <w:rPr>
                            <w:rFonts w:ascii="仿宋_GB2312" w:hAnsi="仿宋_GB2312" w:cs="仿宋_GB2312" w:eastAsia="仿宋_GB2312"/>
                          </w:rPr>
                          <w:t>10</w:t>
                        </w:r>
                      </w:p>
                    </w:tc>
                  </w:tr>
                </w:tbl>
                <w:p>
                  <w:pPr>
                    <w:pStyle w:val="null3"/>
                  </w:pPr>
                  <w:r>
                    <w:rPr>
                      <w:rFonts w:ascii="仿宋_GB2312" w:hAnsi="仿宋_GB2312" w:cs="仿宋_GB2312" w:eastAsia="仿宋_GB2312"/>
                    </w:rPr>
                    <w:t xml:space="preserve"> </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自合同签订之日起30个日历天完成交货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自合同签订之日起30个日历天完成交货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交货完成并且验收合格后一次性支付所有货款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交货完成并且验收合格后一次性支付所有货款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验收以本合同及附加文本，招标文件、中标供应商的投标文件及澄清（承诺函），国家相应的标准、规范为依据。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验收以本合同及附加文本，招标文件、中标供应商的投标文件及澄清（承诺函），国家相应的标准、规范为依据。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在开标一览表中标明完成本次招标所要求的货物、服务且验收合格的所有费用，包括但不限于设备费（含相关配件、附件、安装材料）、产品费、安装调试费、配套基础费、运杂费（含保险）、仓储保管费、技术培训费、检测费、招标代理服务费、税金等其他一切相关费用。任何有选择的报价将不予接受，否则按无效投标处理。（2）本项目核心产品：采购包1：变压器；采购包2：学生端（3）质保期：三年。凡国家有规定的，优于招标文件要求的，按国家规定执行。（4）项目属性：货物。（5）本项目所属行业为：工业 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6）按照西安市财政局关于促进政府采购公平竞争优化营商环境的通知&gt;(市财函(2021)431号)规定:供应商登记免费领取招标文件的，如不参与项目投标，应在递交投标文件截止时间前一日以书面形式告知采购代理机构。否则，采购代理机构可以向财政部门反映情况并提供相应的佐证。供应商一年内累计出现三次该情形，将被监管部门记录为失信行为。（7）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投标截止时间前6个月内任意时段的依法缴纳税收的相关凭据（时间以税款所属日期为准），依法免税或无须缴纳税收的供应商应提供相关证明材料；3、提供投标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投标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投标截止时间前6个月内任意时段的依法缴纳税收的相关凭据（时间以税款所属日期为准），依法免税或无须缴纳税收的供应商应提供相关证明材料；3、提供投标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投标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供应商具备建设行政主管部门颁发的【电力工程施工总承包三级】及以上与【承装五级】及以上资质或【输变电工程专业承包三级】及以上与【承装五级】及以上资质，且具备有效的安全生产许可证；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拟派项目经理具备机电工程专业注册建造师二级及以上执业资格，具备有效的安全生产考核合格证书（建安B证），且未担任其他在施工程项目经理；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其他说明 投标文件封面 关键零部件及备品备件清单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其他说明 投标文件封面 关键零部件及备品备件清单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其他说明 投标文件封面 关键零部件及备品备件清单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其他说明 投标文件封面 关键零部件及备品备件清单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应满足招标文件中要求的交货地点</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应满足招标文件中要求的交货地点</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耗材清单（如有） 商务条款偏离表 资格证明文件 投标产品属节能、环境标志产品列表（如有） 投标方案说明书 投标函 投标分项报价表 标的清单 陕西省政府采购供应商拒绝政府采购领域商业贿赂承诺书 投标文件封面 其他说明 关键零部件及备品备件清单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产品的规格型号、技术指标、配置等描述完整、详细。产品的彩页（如有）、相应的功能证明材料（包括但不限于测试报告、官网和功能截图等）等进行赋分。产品的参数等完全满足或优于采购要求、证明文件齐全完整、详尽得10-15分；产品参数、证明文件基本满足，得5-10分；设备产品参数不够完善，证明文件不全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的变压器安装方案、技术力量配备、项目安全保证措施、培训方案等响应情况赋分。总体实施方案完善、合理、切实可行得10-15分；总体实施方案较完善、合理、基本可行得5-10分；总体实施方案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设备的质量保障措施，确保供应的设备无假货、水货、翻新货且无产权纠纷，并符合国家相关标准或行业标准，提供来源渠道合法的证明文件（包括但不限于销售协议、代理协议、原厂授权等），根据响应程度进行赋分。投标设备质量保障措施完整、详尽得7-10分，质量保障措施较完整、可行性较强得4-7分，证明文件基本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有具体的供货组织安排，从仓储、运输、派送措施等方面，提供详细的供货方案和供货计划表，能确保按期交货；方案合理、可行、全面得7-10分；方案基本合理可行，但内容不全得4-7分；方案欠缺、不利于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根据各供应商的售后服务承诺、维护保修计划进行评分，包括具体的售后服务内容、响应方式、响应时间、故障服务管理、问题管理、返修管理、服务报告管理等方面。 售后服务措施和承诺详细可行得7-10分；售后服务措施和承诺基本合理得4-7分；售后服务措施和承诺较差得0-4分。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针对本项目特点提出可能出现的紧急事项并提出应对措施。应急方案详细可行得7-10分；应急方案含糊无实质性内容得4-7分；应急方案较差得0-4分。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经初审合格的供应商，其投标报价为有效报价。评标基准价：即满足采购文件要求且报价最低的为评标基准价。其他供应商的价格分统一按照下列公式计算。报价得分=(评标基准价/投标报价)×30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非标“▲”号技术参数的规格型号、技术指标、配置等描述完整、详细。相应的证明材料（包括但不限于第三方检测报告、厂家检测报告、产品说明书、产品彩页、官网介绍截图等相应功能证明资料等）进行赋分。投标设备（产品）的参数等完全满足或优于采购要求、证明文件齐全完整、详尽得8-12分；投标设备（产品）参数、证明文件基本满足，得5-8分；投标设备（产品）参数不够完善，证明文件不全得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标“▲”号技术参数提供明确有效的证明材料（包括但不限于第三方检测报告、厂家检测报告、产品说明书、产品彩页、官网介绍截图等相应功能证明资料等），每提供一个得0.5分，满分12分。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根据供应商提供的所投产品的合法来源渠道和产品质量相关的证明材料进行综合比较赋分： 合法来源渠道和产品质量相关证明等材料种类齐全、详细、充分，计7-10分； 合法来源渠道和产品质量相关证明等材料较完整，计4-7分； 合法来源渠道和产品质量相关证明等材料不太完整计1-4分；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需提供针对本项目的实施方案，包括但不限于以下内容：①项目实施的详细进度计划；②人员配置安排情况；③本项目产品供货、安装、调试、检测实施方案；④现场项目管理措施及突发事件处置方案；⑤备品备件及耗材供应方案等。总体实施方案完善、合理、切实可行得7-10分；总体实施方案较完善、合理、基本可行得4-7分；总体实施方案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有具体的供货组织安排，从仓储、运输、派送措施等方面，提供详细的供货方案和供货计划表，能确保按期交货；方案合理、可行、全面得7-10分；方案基本合理可行，但内容不全得4-7分；方案欠缺、不利于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供应商需提供针对本项目的培训方案，包括但不限于以下内容：①培训时间；②培训人员；③培训内容、计划等。培训方案完整、合理、切实可行得2-4分，培训方案较差得0-2分。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需提供针对本项目的售后服务方案，包括但不限于以下内容：①质保期内及质保期满之后产品保修内容及范围；②售后服务响应时效及售后服务网点情况；③拟投入售后服务人员配置情况；④售后服务质量承诺及保障措施，售后服务措施和承诺详细可行得7-10分；售后服务措施和承诺基本合理得4-7分；售后服务措施和承诺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经初审合格的供应商，其投标报价为有效报价。评标基准价：即满足采购文件要求且报价最低的为评标基准价。其他供应商的价格分统一按照下列公式计算。报价得分=(评标基准价/投标报价)×30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资格证明文件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详见附件：关键零部件及备品备件清单</w:t>
      </w:r>
    </w:p>
    <w:p>
      <w:pPr>
        <w:pStyle w:val="null3"/>
        <w:ind w:firstLine="960"/>
      </w:pPr>
      <w:r>
        <w:rPr>
          <w:rFonts w:ascii="仿宋_GB2312" w:hAnsi="仿宋_GB2312" w:cs="仿宋_GB2312" w:eastAsia="仿宋_GB2312"/>
        </w:rPr>
        <w:t>详见附件：耗材清单（如有）</w:t>
      </w:r>
    </w:p>
    <w:p>
      <w:pPr>
        <w:pStyle w:val="null3"/>
        <w:ind w:firstLine="960"/>
      </w:pPr>
      <w:r>
        <w:rPr>
          <w:rFonts w:ascii="仿宋_GB2312" w:hAnsi="仿宋_GB2312" w:cs="仿宋_GB2312" w:eastAsia="仿宋_GB2312"/>
        </w:rPr>
        <w:t>详见附件：投标产品属节能、环境标志产品列表（如有）</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详见附件：关键零部件及备品备件清单</w:t>
      </w:r>
    </w:p>
    <w:p>
      <w:pPr>
        <w:pStyle w:val="null3"/>
        <w:ind w:firstLine="960"/>
      </w:pPr>
      <w:r>
        <w:rPr>
          <w:rFonts w:ascii="仿宋_GB2312" w:hAnsi="仿宋_GB2312" w:cs="仿宋_GB2312" w:eastAsia="仿宋_GB2312"/>
        </w:rPr>
        <w:t>详见附件：耗材清单（如有）</w:t>
      </w:r>
    </w:p>
    <w:p>
      <w:pPr>
        <w:pStyle w:val="null3"/>
        <w:ind w:firstLine="960"/>
      </w:pPr>
      <w:r>
        <w:rPr>
          <w:rFonts w:ascii="仿宋_GB2312" w:hAnsi="仿宋_GB2312" w:cs="仿宋_GB2312" w:eastAsia="仿宋_GB2312"/>
        </w:rPr>
        <w:t>详见附件：投标产品属节能、环境标志产品列表（如有）</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详见附件：变压器等设备新增项目合同.docx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