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版本号：HDFX-2025-Z117-320250717001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飞利浦IncisiveCT设备整机全保服务(三次)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HDFX-2025-Z117-3</w:t>
      </w:r>
      <w:r>
        <w:br/>
      </w:r>
      <w:r>
        <w:br/>
      </w:r>
      <w:r>
        <w:br/>
      </w:r>
    </w:p>
    <w:p>
      <w:pPr>
        <w:pStyle w:val="null3"/>
        <w:jc w:val="center"/>
        <w:outlineLvl w:val="2"/>
      </w:pPr>
      <w:r>
        <w:rPr>
          <w:rFonts w:ascii="仿宋_GB2312" w:hAnsi="仿宋_GB2312" w:cs="仿宋_GB2312" w:eastAsia="仿宋_GB2312"/>
          <w:sz w:val="28"/>
          <w:b/>
        </w:rPr>
        <w:t>西安市长安区医院</w:t>
      </w:r>
    </w:p>
    <w:p>
      <w:pPr>
        <w:pStyle w:val="null3"/>
        <w:jc w:val="center"/>
        <w:outlineLvl w:val="2"/>
      </w:pPr>
      <w:r>
        <w:rPr>
          <w:rFonts w:ascii="仿宋_GB2312" w:hAnsi="仿宋_GB2312" w:cs="仿宋_GB2312" w:eastAsia="仿宋_GB2312"/>
          <w:sz w:val="28"/>
          <w:b/>
        </w:rPr>
        <w:t>陕西华达峰信项目管理有限公司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陕西华达峰信项目管理有限公司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西安市长安区医院</w:t>
      </w:r>
      <w:r>
        <w:rPr>
          <w:rFonts w:ascii="仿宋_GB2312" w:hAnsi="仿宋_GB2312" w:cs="仿宋_GB2312" w:eastAsia="仿宋_GB2312"/>
        </w:rPr>
        <w:t>委托，拟对</w:t>
      </w:r>
      <w:r>
        <w:rPr>
          <w:rFonts w:ascii="仿宋_GB2312" w:hAnsi="仿宋_GB2312" w:cs="仿宋_GB2312" w:eastAsia="仿宋_GB2312"/>
        </w:rPr>
        <w:t>飞利浦IncisiveCT设备整机全保服务(三次)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HDFX-2025-Z117-3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飞利浦IncisiveCT设备整机全保服务(三次)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飞利浦Incisive CT设备整机全保服务设备整机全保服务(包含X线球管、探测器、工作站等，不包含第三方产品)，通过日常巡检、质控保养、配件更换（包含：探测器、高压部件、球管等）保证设备状态符合国家质量监督部门以及卫生监督部门的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采购包1（CT设备整机全保服务）：属于专门面向中小企业采购。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1、有效的主体资格证明：具有独立承担民事责任能力的法人，其他组织或自然人，并出具合法有效的统一社会信用代码的营业执照或事业单位法人证书等国家规定的相关证明，自然人参与地提供其身份证明；</w:t>
      </w:r>
    </w:p>
    <w:p>
      <w:pPr>
        <w:pStyle w:val="null3"/>
      </w:pPr>
      <w:r>
        <w:rPr>
          <w:rFonts w:ascii="仿宋_GB2312" w:hAnsi="仿宋_GB2312" w:cs="仿宋_GB2312" w:eastAsia="仿宋_GB2312"/>
        </w:rPr>
        <w:t>2、法定代表人授权书：法定代表人授权书【附法定代表人、被授权人身份证复印件】及被授权人身份证【法定代表人参加投标只需提供本人身份证】，其他形式供应商参照法人企业执行；被授权人须提供在本单位缴纳的社保记录（磋商响应文件递交截止时间前连续三个月）；</w:t>
      </w:r>
    </w:p>
    <w:p>
      <w:pPr>
        <w:pStyle w:val="null3"/>
      </w:pPr>
      <w:r>
        <w:rPr>
          <w:rFonts w:ascii="仿宋_GB2312" w:hAnsi="仿宋_GB2312" w:cs="仿宋_GB2312" w:eastAsia="仿宋_GB2312"/>
        </w:rPr>
        <w:t>3、财务状况报告：提供2023年度或2024年度的审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4、社保保障资金缴纳证明：提供投标截止时间前6个月内至少一个月的社会保障资金缴存单据或社保机构开具的社会保险参保缴费情况证明，依法不需要缴纳社会保障资金的单位应提供相关证明材料；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5、税收缴纳证明：提供投标截止时间前6个月内至少一个月的纳税证明或完税证明（任意税种，个人所得税除外），依法免税的单位应提供相关证明材料；</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8、履行合同的书面承诺：承诺具备履行合同所必需的设备和专业技术能力；</w:t>
      </w:r>
    </w:p>
    <w:p>
      <w:pPr>
        <w:pStyle w:val="null3"/>
      </w:pPr>
      <w:r>
        <w:rPr>
          <w:rFonts w:ascii="仿宋_GB2312" w:hAnsi="仿宋_GB2312" w:cs="仿宋_GB2312" w:eastAsia="仿宋_GB2312"/>
        </w:rPr>
        <w:t>9、资质要求：供应商为制造商参与投标的提供医疗器械生产许可证或医疗器械生产备案证；代理或经销商参与投标的提供医疗器械经营许可证或医疗器械经营备案凭证；</w:t>
      </w:r>
    </w:p>
    <w:p>
      <w:pPr>
        <w:pStyle w:val="null3"/>
      </w:pPr>
      <w:r>
        <w:rPr>
          <w:rFonts w:ascii="仿宋_GB2312" w:hAnsi="仿宋_GB2312" w:cs="仿宋_GB2312" w:eastAsia="仿宋_GB2312"/>
        </w:rPr>
        <w:t>10、承诺书：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p>
      <w:pPr>
        <w:pStyle w:val="null3"/>
      </w:pPr>
      <w:r>
        <w:rPr>
          <w:rFonts w:ascii="仿宋_GB2312" w:hAnsi="仿宋_GB2312" w:cs="仿宋_GB2312" w:eastAsia="仿宋_GB2312"/>
        </w:rPr>
        <w:t>11、供应商与采购人关联关系：本项目不接受由西安市长安区医院职工及其亲属投资开办的企业参加本单位的政府采购活动（提供承诺函）；</w:t>
      </w:r>
    </w:p>
    <w:p>
      <w:pPr>
        <w:pStyle w:val="null3"/>
      </w:pPr>
      <w:r>
        <w:rPr>
          <w:rFonts w:ascii="仿宋_GB2312" w:hAnsi="仿宋_GB2312" w:cs="仿宋_GB2312" w:eastAsia="仿宋_GB2312"/>
        </w:rPr>
        <w:t>12、非联合体声明函：本项目不接受联合体投标。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西安市长安区郭杜街道文苑中路120号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85910601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陕西华达峰信项目管理有限公司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陕西省西安市未央区朱宏路福清商会大厦11层1101室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029-89573156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2、服务费参照《国家计委关于印发&lt;招标代理服务收费管理暂行办法&gt;的通知》（计价格[2002]1980号）规定收取。 3、成交单位服务费交纳信息 银行户名：陕西华达峰信项目管理有限公司 开户银行：中国工商银行股份有限公司西安未央支行 账 号：3700 0340 0910 0001 556 行 号：102 791 000 525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西安市长安区医院</w:t>
      </w:r>
      <w:r>
        <w:rPr>
          <w:rFonts w:ascii="仿宋_GB2312" w:hAnsi="仿宋_GB2312" w:cs="仿宋_GB2312" w:eastAsia="仿宋_GB2312"/>
        </w:rPr>
        <w:t>和</w:t>
      </w:r>
      <w:r>
        <w:rPr>
          <w:rFonts w:ascii="仿宋_GB2312" w:hAnsi="仿宋_GB2312" w:cs="仿宋_GB2312" w:eastAsia="仿宋_GB2312"/>
        </w:rPr>
        <w:t>陕西华达峰信项目管理有限公司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陕西华达峰信项目管理有限公司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陕西华达峰信项目管理有限公司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 1-1、合同文本、合同附件、竞争性磋商文件、竞争性磋商响应文件。 1-2、国内相应的标准、规范。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联系人：韩飞</w:t>
      </w:r>
    </w:p>
    <w:p>
      <w:pPr>
        <w:pStyle w:val="null3"/>
      </w:pPr>
      <w:r>
        <w:rPr>
          <w:rFonts w:ascii="仿宋_GB2312" w:hAnsi="仿宋_GB2312" w:cs="仿宋_GB2312" w:eastAsia="仿宋_GB2312"/>
        </w:rPr>
        <w:t>联系电话：029-89573156</w:t>
      </w:r>
    </w:p>
    <w:p>
      <w:pPr>
        <w:pStyle w:val="null3"/>
      </w:pPr>
      <w:r>
        <w:rPr>
          <w:rFonts w:ascii="仿宋_GB2312" w:hAnsi="仿宋_GB2312" w:cs="仿宋_GB2312" w:eastAsia="仿宋_GB2312"/>
        </w:rPr>
        <w:t>地址：陕西省西安市未央区朱宏路福清商会大厦11层1101室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飞利浦Incisive CT设备整机全保服务设备整机全保服务(包含X线球管、探测器、工作站等，不包含第三方产品)，通过日常巡检、质控保养、配件更换（包含：探测器、高压部件、球管等）保证设备状态符合国家质量监督部门以及卫生监督部门的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990,000.00</w:t>
      </w:r>
    </w:p>
    <w:p>
      <w:pPr>
        <w:pStyle w:val="null3"/>
      </w:pPr>
      <w:r>
        <w:rPr>
          <w:rFonts w:ascii="仿宋_GB2312" w:hAnsi="仿宋_GB2312" w:cs="仿宋_GB2312" w:eastAsia="仿宋_GB2312"/>
        </w:rPr>
        <w:t>采购包最高限价（元）: 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飞利浦Incisive CT设备整机全保服务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标的名称：飞利浦Incisive CT设备整机全保服务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1、服务期限</w:t>
            </w:r>
            <w:r>
              <w:rPr>
                <w:rFonts w:ascii="仿宋_GB2312" w:hAnsi="仿宋_GB2312" w:cs="仿宋_GB2312" w:eastAsia="仿宋_GB2312"/>
                <w:sz w:val="24"/>
              </w:rPr>
              <w:t>：</w:t>
            </w:r>
            <w:r>
              <w:rPr>
                <w:rFonts w:ascii="仿宋_GB2312" w:hAnsi="仿宋_GB2312" w:cs="仿宋_GB2312" w:eastAsia="仿宋_GB2312"/>
                <w:sz w:val="24"/>
              </w:rPr>
              <w:t>本项目计划服务期三年，合同一年一签，每年合同期满后根据考核情况进行续签，最多续签2次。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具备客户服务专线电话，每年</w:t>
            </w:r>
            <w:r>
              <w:rPr>
                <w:rFonts w:ascii="仿宋_GB2312" w:hAnsi="仿宋_GB2312" w:cs="仿宋_GB2312" w:eastAsia="仿宋_GB2312"/>
                <w:sz w:val="24"/>
              </w:rPr>
              <w:t>365 天开通，全天 24 小时服务</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供应</w:t>
            </w:r>
            <w:r>
              <w:rPr>
                <w:rFonts w:ascii="仿宋_GB2312" w:hAnsi="仿宋_GB2312" w:cs="仿宋_GB2312" w:eastAsia="仿宋_GB2312"/>
                <w:sz w:val="24"/>
              </w:rPr>
              <w:t>的</w:t>
            </w:r>
            <w:r>
              <w:rPr>
                <w:rFonts w:ascii="仿宋_GB2312" w:hAnsi="仿宋_GB2312" w:cs="仿宋_GB2312" w:eastAsia="仿宋_GB2312"/>
                <w:sz w:val="24"/>
              </w:rPr>
              <w:t>所有零部件必须为原厂认证</w:t>
            </w:r>
            <w:r>
              <w:rPr>
                <w:rFonts w:ascii="仿宋_GB2312" w:hAnsi="仿宋_GB2312" w:cs="仿宋_GB2312" w:eastAsia="仿宋_GB2312"/>
                <w:sz w:val="24"/>
              </w:rPr>
              <w:t>且</w:t>
            </w:r>
            <w:r>
              <w:rPr>
                <w:rFonts w:ascii="仿宋_GB2312" w:hAnsi="仿宋_GB2312" w:cs="仿宋_GB2312" w:eastAsia="仿宋_GB2312"/>
                <w:sz w:val="24"/>
              </w:rPr>
              <w:t>测试合格</w:t>
            </w:r>
            <w:r>
              <w:rPr>
                <w:rFonts w:ascii="仿宋_GB2312" w:hAnsi="仿宋_GB2312" w:cs="仿宋_GB2312" w:eastAsia="仿宋_GB2312"/>
                <w:sz w:val="24"/>
              </w:rPr>
              <w:t>的全新部件（提供承诺函）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在国内设有专业、充足的设备零备件仓库，</w:t>
            </w:r>
            <w:r>
              <w:rPr>
                <w:rFonts w:ascii="仿宋_GB2312" w:hAnsi="仿宋_GB2312" w:cs="仿宋_GB2312" w:eastAsia="仿宋_GB2312"/>
                <w:sz w:val="24"/>
              </w:rPr>
              <w:t>（</w:t>
            </w:r>
            <w:r>
              <w:rPr>
                <w:rFonts w:ascii="仿宋_GB2312" w:hAnsi="仿宋_GB2312" w:cs="仿宋_GB2312" w:eastAsia="仿宋_GB2312"/>
                <w:sz w:val="24"/>
              </w:rPr>
              <w:t>提供零备件仓库说明</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5、维修响应：接到报修通知后30分钟内响应，8小时内到场维修；</w:t>
            </w:r>
          </w:p>
          <w:p>
            <w:pPr>
              <w:pStyle w:val="null3"/>
              <w:ind w:firstLine="480"/>
              <w:jc w:val="both"/>
            </w:pPr>
            <w:r>
              <w:rPr>
                <w:rFonts w:ascii="仿宋_GB2312" w:hAnsi="仿宋_GB2312" w:cs="仿宋_GB2312" w:eastAsia="仿宋_GB2312"/>
                <w:sz w:val="24"/>
              </w:rPr>
              <w:t>6、维护保养：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1）每年维护保养≥4次；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2）须达到国家质量计监的相关标准要求。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3）保养的内容包括：</w:t>
            </w:r>
            <w:r>
              <w:rPr>
                <w:rFonts w:ascii="仿宋_GB2312" w:hAnsi="仿宋_GB2312" w:cs="仿宋_GB2312" w:eastAsia="仿宋_GB2312"/>
                <w:sz w:val="24"/>
              </w:rPr>
              <w:t>设备的安全检查、影像质量检查、设备除尘保养、运行状态检查等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每次保养须向采购人提供详细的保养工作单。</w:t>
            </w:r>
          </w:p>
          <w:p>
            <w:pPr>
              <w:pStyle w:val="null3"/>
              <w:ind w:firstLine="480"/>
              <w:jc w:val="both"/>
            </w:pPr>
            <w:r>
              <w:rPr>
                <w:rFonts w:ascii="仿宋_GB2312" w:hAnsi="仿宋_GB2312" w:cs="仿宋_GB2312" w:eastAsia="仿宋_GB2312"/>
                <w:sz w:val="24"/>
              </w:rPr>
              <w:t>7、配件涉及进口的，在提供配件时须提供相应的进口报关文件等。</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开机率：服务期内设备开机率确保达到</w:t>
            </w:r>
            <w:r>
              <w:rPr>
                <w:rFonts w:ascii="仿宋_GB2312" w:hAnsi="仿宋_GB2312" w:cs="仿宋_GB2312" w:eastAsia="仿宋_GB2312"/>
                <w:sz w:val="24"/>
              </w:rPr>
              <w:t>95％</w:t>
            </w:r>
            <w:r>
              <w:rPr>
                <w:rFonts w:ascii="仿宋_GB2312" w:hAnsi="仿宋_GB2312" w:cs="仿宋_GB2312" w:eastAsia="仿宋_GB2312"/>
                <w:sz w:val="24"/>
              </w:rPr>
              <w:t>（</w:t>
            </w:r>
            <w:r>
              <w:rPr>
                <w:rFonts w:ascii="仿宋_GB2312" w:hAnsi="仿宋_GB2312" w:cs="仿宋_GB2312" w:eastAsia="仿宋_GB2312"/>
                <w:sz w:val="24"/>
              </w:rPr>
              <w:t>按全年</w:t>
            </w:r>
            <w:r>
              <w:rPr>
                <w:rFonts w:ascii="仿宋_GB2312" w:hAnsi="仿宋_GB2312" w:cs="仿宋_GB2312" w:eastAsia="仿宋_GB2312"/>
                <w:sz w:val="24"/>
              </w:rPr>
              <w:t>365天</w:t>
            </w:r>
            <w:r>
              <w:rPr>
                <w:rFonts w:ascii="仿宋_GB2312" w:hAnsi="仿宋_GB2312" w:cs="仿宋_GB2312" w:eastAsia="仿宋_GB2312"/>
                <w:sz w:val="24"/>
              </w:rPr>
              <w:t>计算</w:t>
            </w:r>
            <w:r>
              <w:rPr>
                <w:rFonts w:ascii="仿宋_GB2312" w:hAnsi="仿宋_GB2312" w:cs="仿宋_GB2312" w:eastAsia="仿宋_GB2312"/>
                <w:sz w:val="24"/>
              </w:rPr>
              <w:t>）</w:t>
            </w:r>
            <w:r>
              <w:rPr>
                <w:rFonts w:ascii="仿宋_GB2312" w:hAnsi="仿宋_GB2312" w:cs="仿宋_GB2312" w:eastAsia="仿宋_GB2312"/>
                <w:sz w:val="24"/>
              </w:rPr>
              <w:t>。停机时间不超过</w:t>
            </w:r>
            <w:r>
              <w:rPr>
                <w:rFonts w:ascii="仿宋_GB2312" w:hAnsi="仿宋_GB2312" w:cs="仿宋_GB2312" w:eastAsia="仿宋_GB2312"/>
                <w:sz w:val="24"/>
              </w:rPr>
              <w:t>18天</w:t>
            </w:r>
            <w:r>
              <w:rPr>
                <w:rFonts w:ascii="仿宋_GB2312" w:hAnsi="仿宋_GB2312" w:cs="仿宋_GB2312" w:eastAsia="仿宋_GB2312"/>
                <w:sz w:val="24"/>
              </w:rPr>
              <w:t>，停机每超出</w:t>
            </w:r>
            <w:r>
              <w:rPr>
                <w:rFonts w:ascii="仿宋_GB2312" w:hAnsi="仿宋_GB2312" w:cs="仿宋_GB2312" w:eastAsia="仿宋_GB2312"/>
                <w:sz w:val="24"/>
              </w:rPr>
              <w:t>1</w:t>
            </w:r>
            <w:r>
              <w:rPr>
                <w:rFonts w:ascii="仿宋_GB2312" w:hAnsi="仿宋_GB2312" w:cs="仿宋_GB2312" w:eastAsia="仿宋_GB2312"/>
                <w:sz w:val="24"/>
              </w:rPr>
              <w:t>天</w:t>
            </w:r>
            <w:r>
              <w:rPr>
                <w:rFonts w:ascii="仿宋_GB2312" w:hAnsi="仿宋_GB2312" w:cs="仿宋_GB2312" w:eastAsia="仿宋_GB2312"/>
                <w:sz w:val="24"/>
              </w:rPr>
              <w:t>，维修服务合同期限自动延长</w:t>
            </w:r>
            <w:r>
              <w:rPr>
                <w:rFonts w:ascii="仿宋_GB2312" w:hAnsi="仿宋_GB2312" w:cs="仿宋_GB2312" w:eastAsia="仿宋_GB2312"/>
                <w:sz w:val="24"/>
              </w:rPr>
              <w:t>3天；单次停机不超过72小时，每超1天，保修期自动延长3天。</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服务期内</w:t>
            </w:r>
            <w:r>
              <w:rPr>
                <w:rFonts w:ascii="仿宋_GB2312" w:hAnsi="仿宋_GB2312" w:cs="仿宋_GB2312" w:eastAsia="仿宋_GB2312"/>
                <w:sz w:val="24"/>
              </w:rPr>
              <w:t>每年</w:t>
            </w:r>
            <w:r>
              <w:rPr>
                <w:rFonts w:ascii="仿宋_GB2312" w:hAnsi="仿宋_GB2312" w:cs="仿宋_GB2312" w:eastAsia="仿宋_GB2312"/>
                <w:sz w:val="24"/>
              </w:rPr>
              <w:t>向采购人提供维修、保养工作</w:t>
            </w:r>
            <w:r>
              <w:rPr>
                <w:rFonts w:ascii="仿宋_GB2312" w:hAnsi="仿宋_GB2312" w:cs="仿宋_GB2312" w:eastAsia="仿宋_GB2312"/>
                <w:sz w:val="24"/>
              </w:rPr>
              <w:t>总结报告合订本。</w:t>
            </w:r>
          </w:p>
          <w:p>
            <w:pPr>
              <w:pStyle w:val="null3"/>
              <w:ind w:firstLine="480"/>
              <w:jc w:val="both"/>
            </w:pPr>
            <w:r>
              <w:rPr>
                <w:rFonts w:ascii="仿宋_GB2312" w:hAnsi="仿宋_GB2312" w:cs="仿宋_GB2312" w:eastAsia="仿宋_GB2312"/>
                <w:sz w:val="24"/>
              </w:rPr>
              <w:t>10、配合国家相关部门对该设备的检测工作，发现问题及时整改。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 1-1、合同文本、合同附件、竞争性磋商文件、竞争性磋商响应文件。 1-2、国内相应的标准、规范。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合同签订之日起且财务入账后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服务期结束且财务入账后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1、合同争议的解决，合同执行中发生争议的，当事人双方应当协商解决，协商达不成一致时，可向当地行政仲裁机关申请仲裁或者向人民法院提起诉讼。 2、合同一经签订，无特殊原因，不得擅自变更、中止或者终止合同。确需变更、调整或者中止、终止合同的，应按规定履行相应的手续。</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（1）为顺利推进政府采购电子化交易平台试点应用工作，供应商需要在线提交所有通过电子化交易平台实施的政府采购项目的响应文件，发布成交结果公告后，成交供应商应及时向采购代理机构 提交一正二副，书籍（胶装）方式装订的盖章的纸质文件，若正本和副本不一致的，以正本为准。送至陕西省西安市未央区朱宏路福清商会大厦11楼1101室（陕西华达峰信项目管理有限公司）。 （2）供应商务必在开标截止时间30分钟前，通过项目电子化交易系统进行签到，如未进行签到，产生的一起后果由供应商自行承担。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磋商响应文件（格式）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具有独立承担民事责任能力的法人，其他组织或自然人，并出具合法有效的统一社会信用代码的营业执照或事业单位法人证书等国家规定的相关证明，自然人参与地提供其身份证明；</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其他形式供应商参照法人企业执行；被授权人须提供在本单位缴纳的社保记录（磋商响应文件递交截止时间前连续三个月）；</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审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社保保障资金缴纳证明</w:t>
            </w:r>
          </w:p>
        </w:tc>
        <w:tc>
          <w:tcPr>
            <w:tcW w:type="dxa" w:w="3322"/>
          </w:tcPr>
          <w:p>
            <w:pPr>
              <w:pStyle w:val="null3"/>
            </w:pPr>
            <w:r>
              <w:rPr>
                <w:rFonts w:ascii="仿宋_GB2312" w:hAnsi="仿宋_GB2312" w:cs="仿宋_GB2312" w:eastAsia="仿宋_GB2312"/>
              </w:rPr>
              <w:t>提供投标截止时间前6个月内至少一个月的社会保障资金缴存单据或社保机构开具的社会保险参保缴费情况证明，依法不需要缴纳社会保障资金的单位应提供相关证明材料；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提供投标截止时间前6个月内至少一个月的纳税证明或完税证明（任意税种，个人所得税除外），依法免税的单位应提供相关证明材料；</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履行合同的书面承诺</w:t>
            </w:r>
          </w:p>
        </w:tc>
        <w:tc>
          <w:tcPr>
            <w:tcW w:type="dxa" w:w="3322"/>
          </w:tcPr>
          <w:p>
            <w:pPr>
              <w:pStyle w:val="null3"/>
            </w:pPr>
            <w:r>
              <w:rPr>
                <w:rFonts w:ascii="仿宋_GB2312" w:hAnsi="仿宋_GB2312" w:cs="仿宋_GB2312" w:eastAsia="仿宋_GB2312"/>
              </w:rPr>
              <w:t>承诺具备履行合同所必需的设备和专业技术能力；</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供应商为制造商参与投标的提供医疗器械生产许可证或医疗器械生产备案证；代理或经销商参与投标的提供医疗器械经营许可证或医疗器械经营备案凭证；</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本项目不接受由西安市长安区医院职工及其亲属投资开办的企业参加本单位的政府采购活动（提供承诺函）；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磋商响应文件（格式）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内容无重大缺漏项，报价唯一，且没有高于采购预算及最高限价。</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响应文件的签署、加盖印章是否合格、有效；提供的相关证明文件、数据、资料是否齐全、有效。</w:t>
            </w:r>
          </w:p>
        </w:tc>
        <w:tc>
          <w:tcPr>
            <w:tcW w:type="dxa" w:w="1661"/>
          </w:tcPr>
          <w:p>
            <w:pPr>
              <w:pStyle w:val="null3"/>
            </w:pPr>
            <w:r>
              <w:rPr>
                <w:rFonts w:ascii="仿宋_GB2312" w:hAnsi="仿宋_GB2312" w:cs="仿宋_GB2312" w:eastAsia="仿宋_GB2312"/>
              </w:rPr>
              <w:t>响应文件封面 磋商响应文件（格式）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其他无效投标情形</w:t>
            </w:r>
          </w:p>
        </w:tc>
        <w:tc>
          <w:tcPr>
            <w:tcW w:type="dxa" w:w="3322"/>
          </w:tcPr>
          <w:p>
            <w:pPr>
              <w:pStyle w:val="null3"/>
            </w:pPr>
            <w:r>
              <w:rPr>
                <w:rFonts w:ascii="仿宋_GB2312" w:hAnsi="仿宋_GB2312" w:cs="仿宋_GB2312" w:eastAsia="仿宋_GB2312"/>
              </w:rPr>
              <w:t>无磋商文件规定的其他无效投标情形。</w:t>
            </w:r>
          </w:p>
        </w:tc>
        <w:tc>
          <w:tcPr>
            <w:tcW w:type="dxa" w:w="1661"/>
          </w:tcPr>
          <w:p>
            <w:pPr>
              <w:pStyle w:val="null3"/>
            </w:pPr>
            <w:r>
              <w:rPr>
                <w:rFonts w:ascii="仿宋_GB2312" w:hAnsi="仿宋_GB2312" w:cs="仿宋_GB2312" w:eastAsia="仿宋_GB2312"/>
              </w:rPr>
              <w:t>磋商响应文件（格式）</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一、评审内容：在满足磋商文件要求的前提下，提供详细的服务方案，方案包含但不限于： ①维保技术方案、维保服务内容； ②针对本项目重点难点分析及解决方案； ③服务响应速度、设备维修速度、故障恢复速度、技术支持服务速度； ④设备保养前评估、运行状况、安全检查、硬件校准及维护； ⑤非紧急型的补救性维修, 定期对设备的数据进行备份及外观清洁除尘保养。 二、评审标准： 1、完整性：方案必须全面，对评审内容中的各项要求有详细描述； 2、可实施性：切合本项目实际情况，提出步骤清晰、合理的方案； 3、针对性：方案能够紧扣本项目实际情况，提出步骤清晰、合理的方案。 三、赋分标准：满分20分 上述5项评审内容全部满足评审标准得20分;每有一个评审内容缺项扣4分，扣完为止;每有一项评审内容存在缺陷，扣(0-4)分。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一、评审内容：供应商针对本项目详细列出人员配置方案包括但不限于： ①提供详细的人员配备方案（数量、资质、经验、从业年限、学历） ②提供近三年内项目负责人或技术负责人同类设备维修维护工作业绩（以业绩合同或有效工作证明复印件或扫描件为准，合同中需明确体现项目负责人或技术负责人个人信息） 二、评审标准： 1、专业性：团队组织结构合理，职责分明，人员数量充足，且提供详细的证明资料； 2、针对性：紧扣项目实际情况，配置合理科学。 三、赋分标准：满分8分 上述2项评审内容全部满足评审标准得8分;每有一个评审内容缺项扣4分，扣完为止;每有一项评审内容存在缺陷，扣(0-4)分。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一、评审内容：供应商对本项目所配备的专业维保工具、检测设备及其证明材料包括但不限于： ①配备专业维保工具、检测设备齐全； ②拟投入备品备件货源充足、质量有保证； 二、评审标准： 1、完整性：证明材料真实完整； 2、实用性：常用零备件库存丰富，保证维保过程中设备零配件充足，质量有保障、安全性能强； 3、先进性：设施设备先进，能满足本项目各项要求。 三、赋分标准：满分8分 上述2项评审内容全部满足评审标准得8分;每有一个评审内容缺项扣4分，扣完为止;每有一项评审内容存在缺陷，扣(0-4)分。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一、评审内容：根据供应商对本项目所提供的质量保障方案，方案需包含但不限于： ①服务质量保证措施； ②进度保证措施； ③备品备件技术指标先进、功能齐全、配置合理 ； 二、评审标准： 1、完整性：方案必须全面，对评审内容中的各项要求有详细描述； 2、可实施性：切合本项目实际情况，提出步骤清晰、合理的方案； 3、针对性：方案能够紧扣本项目实际情况，提出步骤清晰、合理的方案。 三、赋分标准：满分12分 上述3项评审内容全部满足评审标准得4分;每有一个评审内容缺项扣4分，扣完为止;每有一项评审内容存在缺陷，扣(0-4)分。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一、评审内容：供应商本项目应急方案，包括但不限于： ①设备可能出现的问题、重大故障及故障响应时间、维修服务时限； ②突发事件的应急处置和解决方案。 二、评审标准： 1、完整性：方案完整详细、描述清晰、内容科学合理； 2、实用性：有具体可行的应急措施和解决方案； 3、针对性：紧扣项目实际情况，应急方案科学合理。 三、赋分标准：满分10分 上述2项评审内容全部满足评审标准10分;每有一个评审内容缺项扣5分，扣完为止;每有一项评审内容存在缺陷，扣(0-5)分。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其他服务</w:t>
            </w:r>
          </w:p>
        </w:tc>
        <w:tc>
          <w:tcPr>
            <w:tcW w:type="dxa" w:w="2492"/>
          </w:tcPr>
          <w:p>
            <w:pPr>
              <w:pStyle w:val="null3"/>
            </w:pPr>
            <w:r>
              <w:rPr>
                <w:rFonts w:ascii="仿宋_GB2312" w:hAnsi="仿宋_GB2312" w:cs="仿宋_GB2312" w:eastAsia="仿宋_GB2312"/>
              </w:rPr>
              <w:t>一、评审内容： ①具备完善的服务体系； ②服务期限内服务配合计划； ③服务方式、服务响应时间及优惠承诺。 二、评审标准： 1、完整性：方案完整详细、描述清晰、内容科学合理； 2、实用性：有具体可行的应急措施和解决方案； 3、针对性：紧扣项目实际情况，应急方案科学合理。 三、赋分标准：满分12分 上述3项评审内容全部满足评审标准12分;每有一个评审内容缺项扣4分，扣完为止;每有一项评审内容存在缺陷，扣(0-4)分。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供应商提供2022年1月1日至今的类似项目业绩证明文件，每提供一份得2分，满分10分。（注：以合同签订时间为准，提供完整合同复印件并加盖公章）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