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92BBD">
      <w:pPr>
        <w:jc w:val="center"/>
        <w:rPr>
          <w:rFonts w:hint="eastAsia" w:ascii="仿宋" w:hAnsi="仿宋" w:eastAsia="仿宋" w:cs="仿宋"/>
          <w:b/>
          <w:bCs/>
          <w:sz w:val="44"/>
          <w:szCs w:val="44"/>
        </w:rPr>
      </w:pPr>
      <w:r>
        <w:rPr>
          <w:rFonts w:hint="eastAsia" w:ascii="仿宋" w:hAnsi="仿宋" w:eastAsia="仿宋" w:cs="仿宋"/>
          <w:b/>
          <w:bCs/>
          <w:sz w:val="44"/>
          <w:szCs w:val="44"/>
        </w:rPr>
        <w:t>长安区2025年村道安全生命防护工程-</w:t>
      </w:r>
      <w:r>
        <w:rPr>
          <w:rFonts w:hint="eastAsia" w:ascii="仿宋" w:hAnsi="仿宋" w:eastAsia="仿宋" w:cs="仿宋"/>
          <w:b/>
          <w:bCs/>
          <w:sz w:val="44"/>
          <w:szCs w:val="44"/>
          <w:lang w:eastAsia="zh-CN"/>
        </w:rPr>
        <w:t>清单</w:t>
      </w:r>
      <w:r>
        <w:rPr>
          <w:rFonts w:hint="eastAsia" w:ascii="仿宋" w:hAnsi="仿宋" w:eastAsia="仿宋" w:cs="仿宋"/>
          <w:b/>
          <w:bCs/>
          <w:sz w:val="44"/>
          <w:szCs w:val="44"/>
        </w:rPr>
        <w:t>编制说明</w:t>
      </w:r>
    </w:p>
    <w:p w14:paraId="7AC36B48">
      <w:pPr>
        <w:tabs>
          <w:tab w:val="left" w:pos="6300"/>
        </w:tabs>
        <w:snapToGrid/>
        <w:spacing w:before="0" w:beforeAutospacing="0" w:after="0" w:afterAutospacing="0" w:line="360" w:lineRule="auto"/>
        <w:jc w:val="both"/>
        <w:textAlignment w:val="baseline"/>
        <w:rPr>
          <w:rStyle w:val="5"/>
          <w:rFonts w:ascii="仿宋" w:hAnsi="仿宋" w:eastAsia="仿宋"/>
          <w:b w:val="0"/>
          <w:i w:val="0"/>
          <w:caps w:val="0"/>
          <w:spacing w:val="0"/>
          <w:w w:val="100"/>
          <w:kern w:val="2"/>
          <w:sz w:val="24"/>
          <w:szCs w:val="24"/>
          <w:lang w:val="en-US" w:eastAsia="zh-CN" w:bidi="ar-SA"/>
        </w:rPr>
      </w:pPr>
      <w:r>
        <w:rPr>
          <w:rStyle w:val="5"/>
          <w:rFonts w:ascii="仿宋" w:hAnsi="仿宋" w:eastAsia="仿宋"/>
          <w:b/>
          <w:i w:val="0"/>
          <w:caps w:val="0"/>
          <w:spacing w:val="0"/>
          <w:w w:val="100"/>
          <w:kern w:val="2"/>
          <w:sz w:val="24"/>
          <w:szCs w:val="24"/>
          <w:lang w:val="en-US" w:eastAsia="zh-CN" w:bidi="ar-SA"/>
        </w:rPr>
        <w:t>一、工程概况：</w:t>
      </w:r>
    </w:p>
    <w:p w14:paraId="7A570695">
      <w:pPr>
        <w:snapToGrid/>
        <w:spacing w:before="0" w:beforeAutospacing="0" w:after="0" w:afterAutospacing="0" w:line="360" w:lineRule="auto"/>
        <w:ind w:firstLine="480" w:firstLineChars="200"/>
        <w:jc w:val="both"/>
        <w:textAlignment w:val="baseline"/>
        <w:rPr>
          <w:rStyle w:val="5"/>
          <w:rFonts w:hint="default"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长安区2025年村道安全生命防护工程</w:t>
      </w:r>
      <w:r>
        <w:rPr>
          <w:rStyle w:val="5"/>
          <w:rFonts w:ascii="仿宋" w:hAnsi="仿宋" w:eastAsia="仿宋"/>
          <w:b w:val="0"/>
          <w:i w:val="0"/>
          <w:caps w:val="0"/>
          <w:spacing w:val="0"/>
          <w:w w:val="100"/>
          <w:kern w:val="2"/>
          <w:sz w:val="24"/>
          <w:szCs w:val="24"/>
          <w:lang w:val="en-US" w:eastAsia="zh-CN" w:bidi="ar-SA"/>
        </w:rPr>
        <w:t>，</w:t>
      </w:r>
      <w:r>
        <w:rPr>
          <w:rStyle w:val="5"/>
          <w:rFonts w:hint="eastAsia" w:ascii="仿宋" w:hAnsi="仿宋" w:eastAsia="仿宋"/>
          <w:b w:val="0"/>
          <w:i w:val="0"/>
          <w:caps w:val="0"/>
          <w:spacing w:val="0"/>
          <w:w w:val="100"/>
          <w:kern w:val="2"/>
          <w:sz w:val="24"/>
          <w:szCs w:val="24"/>
          <w:lang w:val="en-US" w:eastAsia="zh-CN" w:bidi="ar-SA"/>
        </w:rPr>
        <w:t>共涉及长安区内境内13个街办，共69条村道，线路总长117.606公里</w:t>
      </w:r>
      <w:r>
        <w:rPr>
          <w:rStyle w:val="5"/>
          <w:rFonts w:ascii="仿宋" w:hAnsi="仿宋" w:eastAsia="仿宋"/>
          <w:b w:val="0"/>
          <w:i w:val="0"/>
          <w:caps w:val="0"/>
          <w:spacing w:val="0"/>
          <w:w w:val="100"/>
          <w:kern w:val="2"/>
          <w:sz w:val="24"/>
          <w:szCs w:val="24"/>
          <w:lang w:val="en-US" w:eastAsia="zh-CN" w:bidi="ar-SA"/>
        </w:rPr>
        <w:t>。</w:t>
      </w:r>
      <w:r>
        <w:rPr>
          <w:rStyle w:val="5"/>
          <w:rFonts w:hint="eastAsia" w:ascii="仿宋" w:hAnsi="仿宋" w:eastAsia="仿宋"/>
          <w:b w:val="0"/>
          <w:i w:val="0"/>
          <w:caps w:val="0"/>
          <w:spacing w:val="0"/>
          <w:w w:val="100"/>
          <w:kern w:val="2"/>
          <w:sz w:val="24"/>
          <w:szCs w:val="24"/>
          <w:lang w:val="en-US" w:eastAsia="zh-CN" w:bidi="ar-SA"/>
        </w:rPr>
        <w:t>本次主要内容为69条村道的护栏安装及部分路段路肩修复和路面加宽。</w:t>
      </w:r>
    </w:p>
    <w:p w14:paraId="5BC81D53">
      <w:pPr>
        <w:snapToGrid/>
        <w:spacing w:before="0" w:beforeAutospacing="0" w:after="0" w:afterAutospacing="0" w:line="360" w:lineRule="auto"/>
        <w:jc w:val="both"/>
        <w:textAlignment w:val="baseline"/>
        <w:rPr>
          <w:rStyle w:val="5"/>
          <w:rFonts w:ascii="仿宋" w:hAnsi="仿宋" w:eastAsia="仿宋"/>
          <w:b/>
          <w:i w:val="0"/>
          <w:caps w:val="0"/>
          <w:spacing w:val="0"/>
          <w:w w:val="100"/>
          <w:kern w:val="2"/>
          <w:sz w:val="24"/>
          <w:szCs w:val="24"/>
          <w:lang w:val="en-US" w:eastAsia="zh-CN" w:bidi="ar-SA"/>
        </w:rPr>
      </w:pPr>
      <w:r>
        <w:rPr>
          <w:rStyle w:val="5"/>
          <w:rFonts w:ascii="仿宋" w:hAnsi="仿宋" w:eastAsia="仿宋"/>
          <w:b/>
          <w:i w:val="0"/>
          <w:caps w:val="0"/>
          <w:spacing w:val="0"/>
          <w:w w:val="100"/>
          <w:kern w:val="2"/>
          <w:sz w:val="24"/>
          <w:szCs w:val="24"/>
          <w:lang w:val="en-US" w:eastAsia="zh-CN" w:bidi="ar-SA"/>
        </w:rPr>
        <w:t>二、编制依据：</w:t>
      </w:r>
    </w:p>
    <w:p w14:paraId="575DE2E0">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1.交通运输部办公厅《关于印发（公路工程营业税改增值税计价依据调整方</w:t>
      </w:r>
    </w:p>
    <w:p w14:paraId="54B9114A">
      <w:pPr>
        <w:snapToGrid/>
        <w:spacing w:before="0" w:beforeAutospacing="0" w:after="0" w:afterAutospacing="0" w:line="360" w:lineRule="auto"/>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案）的通知》（交办公路【2016】66 号文），简称“营改增计价依据”；</w:t>
      </w:r>
    </w:p>
    <w:p w14:paraId="0282B725">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2.陕西省交通运输厅关于执行交通运输部《公路工程营业税改增值税计价依</w:t>
      </w:r>
    </w:p>
    <w:p w14:paraId="1C016090">
      <w:pPr>
        <w:snapToGrid/>
        <w:spacing w:before="0" w:beforeAutospacing="0" w:after="0" w:afterAutospacing="0" w:line="360" w:lineRule="auto"/>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据调整方案》的通知（陕交函【2016】475 号文；</w:t>
      </w:r>
    </w:p>
    <w:p w14:paraId="2B3CB8D1">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3.陕政办发【2010】36 号《全省征地统一年产值及区片综合地价平均标准的通知》；</w:t>
      </w:r>
    </w:p>
    <w:p w14:paraId="19B70AF6">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4.陕国土资发【2015】11 号《关于耕地开垦费征收管理有关问题的通知》；</w:t>
      </w:r>
    </w:p>
    <w:p w14:paraId="28FB4F75">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5.陕西省人民政府【2012】年第 153 号令《陕西省车船税征收办法》有关规定；</w:t>
      </w:r>
    </w:p>
    <w:p w14:paraId="5D13C90C">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6.陕人社发【2011】149 号《陕西省政府关于进一步完善我省被征地农民就业培训和社会养老保险的意见》；</w:t>
      </w:r>
    </w:p>
    <w:p w14:paraId="5F4FABAE">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7.交通运输部【2011】年第 83 号文《关于公布公路工程基本建设项目概算预算编制办法局部修订的公告》，（以下简称“局部修订”）；</w:t>
      </w:r>
    </w:p>
    <w:p w14:paraId="451DF78E">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8.中华人民共和国国务院令第 511 号令《中华人民共和国耕地占用税暂行条例》;</w:t>
      </w:r>
    </w:p>
    <w:p w14:paraId="2A37911A">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9.陕交发【2008】117 号文《陕西省交通厅关于执行交通部公路工程概算预算定额及编制办法的通知》,（以下简称“补充规定”）;</w:t>
      </w:r>
    </w:p>
    <w:p w14:paraId="793BE4E3">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10. 财综【2008】78 号 财政部国家发展改革委关于公布取消和停止征收 100项行政事业性收费项目的通知；</w:t>
      </w:r>
    </w:p>
    <w:p w14:paraId="12545047">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11. 中华人民共和国行业标准《公路工程基本建设工程概算预算编制办法》（JTG B06-2007），（以下简称“编制办法”）；</w:t>
      </w:r>
    </w:p>
    <w:p w14:paraId="6FC31CDB">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12. 中华人民共和国行业标准《公路工程预算定额》（JTG B06-02-2007）；《公路工程机械台班费用定额》（JTG/T B06-03-2007）；</w:t>
      </w:r>
    </w:p>
    <w:p w14:paraId="3D0A0158">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13. 陕西省交通厅陕交发[2012]40 号文“关于印发《陕西省公路养护工程预算编制办法》、《陕西省公路养护工程预算定额》及《陕西省公路养护工程机械台班费用定额》的通知”。</w:t>
      </w:r>
    </w:p>
    <w:p w14:paraId="4AA18515">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14. 陕交发[2006]42 号关于印发《陕西省公路工程竣（交）工验收检测费用计算办法（试行）》的通知；</w:t>
      </w:r>
    </w:p>
    <w:p w14:paraId="56430A6C">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15. 国家发展计划委员会、建设部 2002 年修订本《工程勘察设计收费标准》；</w:t>
      </w:r>
    </w:p>
    <w:p w14:paraId="3777E1FA">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16. 公设技字[1996]216 号文关于转发《国家计委关于加强对基本建设大中型项目概算中“价差预备费”管理有关问题的通知》的通知。</w:t>
      </w:r>
    </w:p>
    <w:p w14:paraId="5D9CF1BF">
      <w:pPr>
        <w:numPr>
          <w:ilvl w:val="0"/>
          <w:numId w:val="1"/>
        </w:num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本次施工图设计文件提供的工程设计图及工程数量。</w:t>
      </w:r>
    </w:p>
    <w:p w14:paraId="4BF9D24C">
      <w:pPr>
        <w:snapToGrid/>
        <w:spacing w:before="0" w:beforeAutospacing="0" w:after="0" w:afterAutospacing="0" w:line="360" w:lineRule="auto"/>
        <w:jc w:val="both"/>
        <w:textAlignment w:val="baseline"/>
        <w:rPr>
          <w:rStyle w:val="5"/>
          <w:rFonts w:ascii="仿宋" w:hAnsi="仿宋" w:eastAsia="仿宋"/>
          <w:b/>
          <w:i w:val="0"/>
          <w:caps w:val="0"/>
          <w:spacing w:val="0"/>
          <w:w w:val="100"/>
          <w:kern w:val="2"/>
          <w:sz w:val="24"/>
          <w:szCs w:val="24"/>
          <w:lang w:val="en-US" w:eastAsia="zh-CN" w:bidi="ar-SA"/>
        </w:rPr>
      </w:pPr>
      <w:r>
        <w:rPr>
          <w:rStyle w:val="5"/>
          <w:rFonts w:ascii="仿宋" w:hAnsi="仿宋" w:eastAsia="仿宋"/>
          <w:b/>
          <w:i w:val="0"/>
          <w:caps w:val="0"/>
          <w:spacing w:val="0"/>
          <w:w w:val="100"/>
          <w:kern w:val="2"/>
          <w:sz w:val="24"/>
          <w:szCs w:val="24"/>
          <w:lang w:val="en-US" w:eastAsia="zh-CN" w:bidi="ar-SA"/>
        </w:rPr>
        <w:t>三、编制范围：</w:t>
      </w:r>
    </w:p>
    <w:p w14:paraId="568EDAA8">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ascii="仿宋" w:hAnsi="仿宋" w:eastAsia="仿宋"/>
          <w:b w:val="0"/>
          <w:i w:val="0"/>
          <w:caps w:val="0"/>
          <w:spacing w:val="0"/>
          <w:w w:val="100"/>
          <w:kern w:val="2"/>
          <w:sz w:val="24"/>
          <w:szCs w:val="24"/>
          <w:lang w:val="en-US" w:eastAsia="zh-CN" w:bidi="ar-SA"/>
        </w:rPr>
        <w:t>《</w:t>
      </w:r>
      <w:r>
        <w:rPr>
          <w:rStyle w:val="5"/>
          <w:rFonts w:hint="eastAsia" w:ascii="仿宋" w:hAnsi="仿宋" w:eastAsia="仿宋"/>
          <w:b w:val="0"/>
          <w:i w:val="0"/>
          <w:caps w:val="0"/>
          <w:spacing w:val="0"/>
          <w:w w:val="100"/>
          <w:kern w:val="2"/>
          <w:sz w:val="24"/>
          <w:szCs w:val="24"/>
          <w:lang w:val="en-US" w:eastAsia="zh-CN" w:bidi="ar-SA"/>
        </w:rPr>
        <w:t>长安区2025年村道安全生命防护工程施工图设计</w:t>
      </w:r>
      <w:r>
        <w:rPr>
          <w:rStyle w:val="5"/>
          <w:rFonts w:ascii="仿宋" w:hAnsi="仿宋" w:eastAsia="仿宋"/>
          <w:b w:val="0"/>
          <w:i w:val="0"/>
          <w:caps w:val="0"/>
          <w:spacing w:val="0"/>
          <w:w w:val="100"/>
          <w:kern w:val="2"/>
          <w:sz w:val="24"/>
          <w:szCs w:val="24"/>
          <w:lang w:val="en-US" w:eastAsia="zh-CN" w:bidi="ar-SA"/>
        </w:rPr>
        <w:t>》</w:t>
      </w:r>
      <w:r>
        <w:rPr>
          <w:rStyle w:val="5"/>
          <w:rFonts w:hint="eastAsia" w:ascii="仿宋" w:hAnsi="仿宋" w:eastAsia="仿宋"/>
          <w:b w:val="0"/>
          <w:i w:val="0"/>
          <w:caps w:val="0"/>
          <w:spacing w:val="0"/>
          <w:w w:val="100"/>
          <w:kern w:val="2"/>
          <w:sz w:val="24"/>
          <w:szCs w:val="24"/>
          <w:lang w:val="en-US" w:eastAsia="zh-CN" w:bidi="ar-SA"/>
        </w:rPr>
        <w:t>中的全部内容。</w:t>
      </w:r>
    </w:p>
    <w:p w14:paraId="466C65B9">
      <w:pPr>
        <w:snapToGrid/>
        <w:spacing w:before="0" w:beforeAutospacing="0" w:after="0" w:afterAutospacing="0" w:line="360" w:lineRule="auto"/>
        <w:jc w:val="both"/>
        <w:textAlignment w:val="baseline"/>
        <w:rPr>
          <w:rStyle w:val="5"/>
          <w:rFonts w:ascii="仿宋" w:hAnsi="仿宋" w:eastAsia="仿宋"/>
          <w:b/>
          <w:i w:val="0"/>
          <w:caps w:val="0"/>
          <w:spacing w:val="0"/>
          <w:w w:val="100"/>
          <w:kern w:val="2"/>
          <w:sz w:val="24"/>
          <w:szCs w:val="24"/>
          <w:lang w:val="en-US" w:eastAsia="zh-CN" w:bidi="ar-SA"/>
        </w:rPr>
      </w:pPr>
      <w:r>
        <w:rPr>
          <w:rStyle w:val="5"/>
          <w:rFonts w:hint="eastAsia" w:ascii="仿宋" w:hAnsi="仿宋" w:eastAsia="仿宋"/>
          <w:b/>
          <w:i w:val="0"/>
          <w:caps w:val="0"/>
          <w:spacing w:val="0"/>
          <w:w w:val="100"/>
          <w:kern w:val="2"/>
          <w:sz w:val="24"/>
          <w:szCs w:val="24"/>
          <w:lang w:val="en-US" w:eastAsia="zh-CN" w:bidi="ar-SA"/>
        </w:rPr>
        <w:t>四</w:t>
      </w:r>
      <w:r>
        <w:rPr>
          <w:rStyle w:val="5"/>
          <w:rFonts w:ascii="仿宋" w:hAnsi="仿宋" w:eastAsia="仿宋"/>
          <w:b/>
          <w:i w:val="0"/>
          <w:caps w:val="0"/>
          <w:spacing w:val="0"/>
          <w:w w:val="100"/>
          <w:kern w:val="2"/>
          <w:sz w:val="24"/>
          <w:szCs w:val="24"/>
          <w:lang w:val="en-US" w:eastAsia="zh-CN" w:bidi="ar-SA"/>
        </w:rPr>
        <w:t>、其他说明：</w:t>
      </w:r>
    </w:p>
    <w:p w14:paraId="1FB94018">
      <w:pPr>
        <w:snapToGrid/>
        <w:spacing w:before="0" w:beforeAutospacing="0" w:after="0" w:afterAutospacing="0" w:line="360" w:lineRule="auto"/>
        <w:ind w:firstLine="480" w:firstLineChars="200"/>
        <w:jc w:val="both"/>
        <w:textAlignment w:val="baseline"/>
        <w:rPr>
          <w:rStyle w:val="5"/>
          <w:rFonts w:hint="default"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1</w:t>
      </w:r>
      <w:r>
        <w:rPr>
          <w:rStyle w:val="5"/>
          <w:rFonts w:hint="default" w:ascii="仿宋" w:hAnsi="仿宋" w:eastAsia="仿宋"/>
          <w:b w:val="0"/>
          <w:i w:val="0"/>
          <w:caps w:val="0"/>
          <w:spacing w:val="0"/>
          <w:w w:val="100"/>
          <w:kern w:val="2"/>
          <w:sz w:val="24"/>
          <w:szCs w:val="24"/>
          <w:lang w:val="en-US" w:eastAsia="zh-CN" w:bidi="ar-SA"/>
        </w:rPr>
        <w:t>.</w:t>
      </w:r>
      <w:r>
        <w:rPr>
          <w:rStyle w:val="5"/>
          <w:rFonts w:hint="eastAsia" w:ascii="仿宋" w:hAnsi="仿宋" w:eastAsia="仿宋"/>
          <w:b w:val="0"/>
          <w:i w:val="0"/>
          <w:caps w:val="0"/>
          <w:spacing w:val="0"/>
          <w:w w:val="100"/>
          <w:kern w:val="2"/>
          <w:sz w:val="24"/>
          <w:szCs w:val="24"/>
          <w:lang w:val="en-US" w:eastAsia="zh-CN" w:bidi="ar-SA"/>
        </w:rPr>
        <w:t>暂列金按照16778元计入；</w:t>
      </w:r>
    </w:p>
    <w:p w14:paraId="1D9F30F2">
      <w:pPr>
        <w:snapToGrid/>
        <w:spacing w:before="0" w:beforeAutospacing="0" w:after="0" w:afterAutospacing="0" w:line="360" w:lineRule="auto"/>
        <w:ind w:firstLine="480" w:firstLineChars="200"/>
        <w:jc w:val="both"/>
        <w:textAlignment w:val="baseline"/>
        <w:rPr>
          <w:rStyle w:val="5"/>
          <w:rFonts w:hint="eastAsia" w:ascii="仿宋" w:hAnsi="仿宋" w:eastAsia="仿宋"/>
          <w:b w:val="0"/>
          <w:i w:val="0"/>
          <w:caps w:val="0"/>
          <w:spacing w:val="0"/>
          <w:w w:val="100"/>
          <w:kern w:val="2"/>
          <w:sz w:val="24"/>
          <w:szCs w:val="24"/>
          <w:lang w:val="en-US" w:eastAsia="zh-CN" w:bidi="ar-SA"/>
        </w:rPr>
      </w:pPr>
      <w:r>
        <w:rPr>
          <w:rStyle w:val="5"/>
          <w:rFonts w:hint="eastAsia" w:ascii="仿宋" w:hAnsi="仿宋" w:eastAsia="仿宋"/>
          <w:b w:val="0"/>
          <w:i w:val="0"/>
          <w:caps w:val="0"/>
          <w:spacing w:val="0"/>
          <w:w w:val="100"/>
          <w:kern w:val="2"/>
          <w:sz w:val="24"/>
          <w:szCs w:val="24"/>
          <w:lang w:val="en-US" w:eastAsia="zh-CN" w:bidi="ar-SA"/>
        </w:rPr>
        <w:t>2.软件采用同望工程造价管理软</w:t>
      </w:r>
      <w:bookmarkStart w:id="0" w:name="_GoBack"/>
      <w:bookmarkEnd w:id="0"/>
      <w:r>
        <w:rPr>
          <w:rStyle w:val="5"/>
          <w:rFonts w:hint="eastAsia" w:ascii="仿宋" w:hAnsi="仿宋" w:eastAsia="仿宋"/>
          <w:b w:val="0"/>
          <w:i w:val="0"/>
          <w:caps w:val="0"/>
          <w:spacing w:val="0"/>
          <w:w w:val="100"/>
          <w:kern w:val="2"/>
          <w:sz w:val="24"/>
          <w:szCs w:val="24"/>
          <w:lang w:val="en-US" w:eastAsia="zh-CN" w:bidi="ar-SA"/>
        </w:rPr>
        <w:t>件V10.8.2。</w:t>
      </w:r>
    </w:p>
    <w:p w14:paraId="300D604F">
      <w:pPr>
        <w:jc w:val="center"/>
        <w:rPr>
          <w:rFonts w:hint="eastAsia" w:asciiTheme="majorEastAsia" w:hAnsiTheme="majorEastAsia" w:eastAsiaTheme="majorEastAsia" w:cstheme="majorEastAsia"/>
          <w:sz w:val="48"/>
          <w:szCs w:val="4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A2DBC"/>
    <w:multiLevelType w:val="singleLevel"/>
    <w:tmpl w:val="FBFA2DBC"/>
    <w:lvl w:ilvl="0" w:tentative="0">
      <w:start w:val="17"/>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821A7"/>
    <w:rsid w:val="0E59257C"/>
    <w:rsid w:val="1C45664F"/>
    <w:rsid w:val="1DD15EF4"/>
    <w:rsid w:val="3F332BDE"/>
    <w:rsid w:val="4D4904CA"/>
    <w:rsid w:val="5D0A5676"/>
    <w:rsid w:val="6338750A"/>
    <w:rsid w:val="73056FB1"/>
    <w:rsid w:val="79CC2766"/>
    <w:rsid w:val="7CA13B1D"/>
    <w:rsid w:val="7E923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5"/>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outlineLvl w:val="3"/>
    </w:pPr>
    <w:rPr>
      <w:rFonts w:ascii="Arial" w:hAnsi="Arial" w:eastAsia="黑体"/>
      <w:b/>
      <w:sz w:val="28"/>
      <w:szCs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NormalCharacter"/>
    <w:link w:val="1"/>
    <w:semiHidden/>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954</Words>
  <Characters>1106</Characters>
  <Lines>0</Lines>
  <Paragraphs>0</Paragraphs>
  <TotalTime>8</TotalTime>
  <ScaleCrop>false</ScaleCrop>
  <LinksUpToDate>false</LinksUpToDate>
  <CharactersWithSpaces>1136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2025-06-09T00:44:00Z</dcterms:created>
  <dc:creator>Administrator</dc:creator>
  <cp:lastModifiedBy>WPS_1639615206</cp:lastModifiedBy>
  <dcterms:modified xsi:type="dcterms:W3CDTF">2025-07-07T03:58:22Z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eyJoZGlkIjoiZWY5NzM0MTZkNDZlNTQ1NDM0NmFiMGJmMGJlNmJkZmYiLCJ1c2VySWQiOiIxMzA1MTI3MTQ0In0=</vt:lpwstr>
  </property>
  <property fmtid="{D5CDD505-2E9C-101B-9397-08002B2CF9AE}" pid="4" name="ICV">
    <vt:lpwstr>47F79EBF018C43D9940B679FAB3ECA7B_12</vt:lpwstr>
  </property>
</Properties>
</file>