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A6032"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工程量</w:t>
      </w:r>
      <w:r>
        <w:rPr>
          <w:rFonts w:hint="eastAsia" w:ascii="宋体" w:hAnsi="宋体" w:cs="宋体"/>
          <w:b/>
          <w:bCs/>
          <w:sz w:val="28"/>
          <w:szCs w:val="28"/>
        </w:rPr>
        <w:t>清单编制说明</w:t>
      </w:r>
    </w:p>
    <w:p w14:paraId="7A7213A0">
      <w:pPr>
        <w:spacing w:line="408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一、工程概况</w:t>
      </w:r>
    </w:p>
    <w:p w14:paraId="6BD0B8FC">
      <w:pPr>
        <w:spacing w:line="48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长安区牛家湾污泥应急临时堆放池拆除项目建设地点西安市长安区，</w:t>
      </w:r>
      <w:r>
        <w:rPr>
          <w:rFonts w:hint="eastAsia" w:asciiTheme="minorEastAsia" w:hAnsiTheme="minorEastAsia" w:cstheme="minorEastAsia"/>
          <w:sz w:val="28"/>
          <w:szCs w:val="28"/>
        </w:rPr>
        <w:t>主要为拆除工程。</w:t>
      </w:r>
    </w:p>
    <w:p w14:paraId="2E001DF4">
      <w:pPr>
        <w:spacing w:line="408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二、编制依据</w:t>
      </w:r>
      <w:bookmarkStart w:id="0" w:name="_GoBack"/>
      <w:bookmarkEnd w:id="0"/>
    </w:p>
    <w:p w14:paraId="17FEDB73">
      <w:pPr>
        <w:spacing w:line="408" w:lineRule="auto"/>
        <w:ind w:firstLine="560" w:firstLineChars="200"/>
        <w:rPr>
          <w:rFonts w:ascii="宋体" w:hAnsi="宋体" w:cs="宋体"/>
          <w:sz w:val="28"/>
          <w:szCs w:val="28"/>
          <w:highlight w:val="yellow"/>
        </w:rPr>
      </w:pPr>
      <w:r>
        <w:rPr>
          <w:rFonts w:hint="eastAsia" w:ascii="宋体" w:hAnsi="宋体" w:cs="宋体"/>
          <w:sz w:val="28"/>
          <w:szCs w:val="28"/>
        </w:rPr>
        <w:t>1、《长安区牛家湾污泥应急临时堆放池拆除项目》设计图纸；</w:t>
      </w:r>
    </w:p>
    <w:p w14:paraId="54A59497">
      <w:pPr>
        <w:spacing w:line="408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2、《建设工程工程量清单计价规范》（GB50500-2008）、《陕西省建设工程工程量清单计价规则》（2009）；</w:t>
      </w:r>
    </w:p>
    <w:p w14:paraId="4974C681">
      <w:pPr>
        <w:spacing w:line="408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</w:t>
      </w:r>
      <w:r>
        <w:rPr>
          <w:rFonts w:hint="eastAsia" w:ascii="宋体" w:hAnsi="宋体" w:cs="宋体"/>
          <w:kern w:val="0"/>
          <w:sz w:val="28"/>
          <w:szCs w:val="28"/>
        </w:rPr>
        <w:t>《陕西省市政工程价目表》（2009）、《陕西省安装工程价目表》（2009）、《陕西省装饰工程价目表》（2009）及其配套费率文件、配套消耗量定额及勘误和补充；</w:t>
      </w:r>
    </w:p>
    <w:p w14:paraId="4DF52CDE">
      <w:pPr>
        <w:spacing w:line="408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4、与建设工程项目有关的标准、规范、技术资料；</w:t>
      </w:r>
    </w:p>
    <w:p w14:paraId="07B476EA">
      <w:pPr>
        <w:spacing w:line="408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5、本工程量清单编制安全文明施工措施费执行陕建发〔2019〕1246号文件；</w:t>
      </w:r>
    </w:p>
    <w:p w14:paraId="41A104E2">
      <w:pPr>
        <w:spacing w:line="408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6、本工程量清单编制税金依据执行陕建发〔2019〕45号文件；</w:t>
      </w:r>
    </w:p>
    <w:p w14:paraId="18FEC668">
      <w:pPr>
        <w:spacing w:line="408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7、本工程量清单编制建筑施工安全生产责任保险执行陕建发〔2020〕1097号文件，其他规费按现行《计价规则》及配套计价文件计取；</w:t>
      </w:r>
    </w:p>
    <w:p w14:paraId="12C8D37C">
      <w:pPr>
        <w:pStyle w:val="7"/>
        <w:spacing w:before="0" w:beforeAutospacing="0" w:after="0" w:afterAutospacing="0" w:line="408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8、本工程量清单编制执行陕建发〔2021〕1021号文件不扣除劳保统筹。</w:t>
      </w:r>
    </w:p>
    <w:p w14:paraId="254BBA1D">
      <w:pPr>
        <w:pStyle w:val="7"/>
        <w:spacing w:before="0" w:beforeAutospacing="0" w:after="0" w:afterAutospacing="0" w:line="408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三、其他说明</w:t>
      </w:r>
    </w:p>
    <w:p w14:paraId="08C1326F">
      <w:pPr>
        <w:spacing w:line="480" w:lineRule="auto"/>
        <w:ind w:firstLine="584" w:firstLineChars="200"/>
        <w:rPr>
          <w:rFonts w:ascii="宋体" w:hAnsi="宋体" w:cs="宋体"/>
          <w:sz w:val="28"/>
          <w:szCs w:val="28"/>
        </w:rPr>
      </w:pPr>
      <w:r>
        <w:rPr>
          <w:rFonts w:asciiTheme="minorEastAsia" w:hAnsiTheme="minorEastAsia" w:cstheme="minorEastAsia"/>
          <w:color w:val="000000"/>
          <w:spacing w:val="6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Theme="minorEastAsia" w:hAnsiTheme="minorEastAsia" w:cstheme="minorEastAsia"/>
          <w:color w:val="000000"/>
          <w:spacing w:val="6"/>
          <w:sz w:val="28"/>
          <w:szCs w:val="28"/>
        </w:rPr>
        <w:t>编制软件：广联达G</w:t>
      </w:r>
      <w:r>
        <w:rPr>
          <w:rFonts w:asciiTheme="minorEastAsia" w:hAnsiTheme="minorEastAsia" w:cstheme="minorEastAsia"/>
          <w:color w:val="000000"/>
          <w:spacing w:val="6"/>
          <w:sz w:val="28"/>
          <w:szCs w:val="28"/>
        </w:rPr>
        <w:t>CCP6</w:t>
      </w:r>
      <w:r>
        <w:rPr>
          <w:rFonts w:hint="eastAsia" w:asciiTheme="minorEastAsia" w:hAnsiTheme="minorEastAsia" w:cstheme="minorEastAsia"/>
          <w:color w:val="000000"/>
          <w:spacing w:val="6"/>
          <w:sz w:val="28"/>
          <w:szCs w:val="28"/>
        </w:rPr>
        <w:t>.0，版本号：</w:t>
      </w:r>
      <w:r>
        <w:rPr>
          <w:rFonts w:asciiTheme="minorEastAsia" w:hAnsiTheme="minorEastAsia" w:cstheme="minorEastAsia"/>
          <w:color w:val="000000"/>
          <w:spacing w:val="6"/>
          <w:sz w:val="28"/>
          <w:szCs w:val="28"/>
        </w:rPr>
        <w:t>6</w:t>
      </w:r>
      <w:r>
        <w:rPr>
          <w:rFonts w:hint="eastAsia" w:asciiTheme="minorEastAsia" w:hAnsiTheme="minorEastAsia" w:cstheme="minorEastAsia"/>
          <w:color w:val="000000"/>
          <w:spacing w:val="6"/>
          <w:sz w:val="28"/>
          <w:szCs w:val="28"/>
        </w:rPr>
        <w:t>.4100.23.12</w:t>
      </w:r>
      <w:r>
        <w:rPr>
          <w:rFonts w:asciiTheme="minorEastAsia" w:hAnsiTheme="minorEastAsia" w:cstheme="minorEastAsia"/>
          <w:color w:val="000000"/>
          <w:spacing w:val="6"/>
          <w:sz w:val="28"/>
          <w:szCs w:val="28"/>
        </w:rPr>
        <w:t>2</w:t>
      </w:r>
      <w:r>
        <w:rPr>
          <w:rFonts w:hint="eastAsia" w:asciiTheme="minorEastAsia" w:hAnsiTheme="minorEastAsia" w:cstheme="minorEastAsia"/>
          <w:color w:val="000000"/>
          <w:spacing w:val="6"/>
          <w:sz w:val="28"/>
          <w:szCs w:val="28"/>
        </w:rPr>
        <w:t>。</w:t>
      </w:r>
    </w:p>
    <w:p w14:paraId="526E1540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1YjJiOTg2OTBhZGVjM2FkMWIzNThmNGUyM2E3NDEifQ=="/>
  </w:docVars>
  <w:rsids>
    <w:rsidRoot w:val="00610C35"/>
    <w:rsid w:val="000620F1"/>
    <w:rsid w:val="00183996"/>
    <w:rsid w:val="001F7D17"/>
    <w:rsid w:val="003763B4"/>
    <w:rsid w:val="00610C35"/>
    <w:rsid w:val="00653B6E"/>
    <w:rsid w:val="00795AD3"/>
    <w:rsid w:val="00950418"/>
    <w:rsid w:val="00C501DA"/>
    <w:rsid w:val="00CA0D71"/>
    <w:rsid w:val="00D55394"/>
    <w:rsid w:val="00E4269E"/>
    <w:rsid w:val="0CA90E56"/>
    <w:rsid w:val="1205605F"/>
    <w:rsid w:val="2C613D90"/>
    <w:rsid w:val="42FD3343"/>
    <w:rsid w:val="4B2E23F0"/>
    <w:rsid w:val="4DDE53F8"/>
    <w:rsid w:val="6BE92110"/>
    <w:rsid w:val="7BFD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widowControl/>
      <w:jc w:val="center"/>
      <w:outlineLvl w:val="0"/>
    </w:pPr>
    <w:rPr>
      <w:rFonts w:ascii="宋体" w:hAnsi="宋体"/>
      <w:b/>
      <w:kern w:val="0"/>
      <w:sz w:val="28"/>
      <w:szCs w:val="20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10">
    <w:name w:val="页眉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393</Words>
  <Characters>456</Characters>
  <Lines>3</Lines>
  <Paragraphs>1</Paragraphs>
  <TotalTime>22</TotalTime>
  <ScaleCrop>false</ScaleCrop>
  <LinksUpToDate>false</LinksUpToDate>
  <CharactersWithSpaces>456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常萌</cp:lastModifiedBy>
  <dcterms:modified xsi:type="dcterms:W3CDTF">2025-07-22T02:54:51Z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AC4714DCF32C440C93D37946F90AEF83_12</vt:lpwstr>
  </property>
  <property fmtid="{D5CDD505-2E9C-101B-9397-08002B2CF9AE}" pid="4" name="KSOTemplateDocerSaveRecord">
    <vt:lpwstr>eyJoZGlkIjoiYzhmM2M3MzI0YTUzYTU0NTA3ZmM5YWIzNmFlOTFhZWQiLCJ1c2VySWQiOiIxNDQ2MjAzMzU5In0=</vt:lpwstr>
  </property>
</Properties>
</file>