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FCEED">
      <w:pPr>
        <w:spacing w:line="600" w:lineRule="exact"/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四、选配件报价表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</w:rPr>
        <w:t>（若有）</w:t>
      </w:r>
    </w:p>
    <w:p w14:paraId="719767AD"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项目编号</w:t>
      </w:r>
      <w:r>
        <w:rPr>
          <w:rFonts w:hint="eastAsia" w:ascii="宋体" w:hAnsi="宋体" w:eastAsia="宋体" w:cs="宋体"/>
          <w:szCs w:val="21"/>
          <w:lang w:eastAsia="zh-CN"/>
        </w:rPr>
        <w:t>：</w:t>
      </w:r>
      <w:r>
        <w:rPr>
          <w:rFonts w:hint="eastAsia"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auto"/>
          <w:szCs w:val="28"/>
          <w:highlight w:val="none"/>
          <w:lang w:val="en-US" w:eastAsia="zh-CN"/>
        </w:rPr>
        <w:t>第</w:t>
      </w:r>
      <w:r>
        <w:rPr>
          <w:rFonts w:hint="eastAsia" w:ascii="宋体" w:hAnsi="宋体" w:cs="宋体"/>
          <w:bCs/>
          <w:color w:val="auto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                       </w:t>
      </w:r>
    </w:p>
    <w:p w14:paraId="5080740B"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名称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</w:t>
      </w:r>
    </w:p>
    <w:tbl>
      <w:tblPr>
        <w:tblStyle w:val="4"/>
        <w:tblW w:w="9210" w:type="dxa"/>
        <w:tblInd w:w="6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5"/>
        <w:gridCol w:w="775"/>
        <w:gridCol w:w="1320"/>
        <w:gridCol w:w="1140"/>
        <w:gridCol w:w="1230"/>
        <w:gridCol w:w="1320"/>
        <w:gridCol w:w="1125"/>
        <w:gridCol w:w="750"/>
      </w:tblGrid>
      <w:tr w14:paraId="07E508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 w14:paraId="244202D3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 w14:paraId="1FB8A3F7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</w:rPr>
              <w:t>名称</w:t>
            </w:r>
          </w:p>
        </w:tc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 w14:paraId="316108CB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</w:rPr>
              <w:t>品牌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20972EEA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</w:rPr>
              <w:t>型号和规格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vAlign w:val="center"/>
          </w:tcPr>
          <w:p w14:paraId="049865B0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</w:rPr>
              <w:t>制造厂家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21E6FC76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</w:rPr>
              <w:t>单位/数量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 w14:paraId="047AE411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</w:rPr>
              <w:t>单价（元）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vAlign w:val="center"/>
          </w:tcPr>
          <w:p w14:paraId="0406CBE0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</w:rPr>
              <w:t>总价（元）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388547B2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</w:rPr>
              <w:t>备注</w:t>
            </w:r>
          </w:p>
        </w:tc>
      </w:tr>
      <w:tr w14:paraId="0F7EC6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tcBorders>
              <w:tl2br w:val="nil"/>
              <w:tr2bl w:val="nil"/>
            </w:tcBorders>
          </w:tcPr>
          <w:p w14:paraId="3247813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79227748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0BCE548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762D420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40" w:type="dxa"/>
            <w:tcBorders>
              <w:tl2br w:val="nil"/>
              <w:tr2bl w:val="nil"/>
            </w:tcBorders>
          </w:tcPr>
          <w:p w14:paraId="7FC1DAB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</w:tcPr>
          <w:p w14:paraId="4C4204B8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43F09D2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</w:tcPr>
          <w:p w14:paraId="363592B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F9568F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</w:tr>
      <w:tr w14:paraId="0284EB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tcBorders>
              <w:tl2br w:val="nil"/>
              <w:tr2bl w:val="nil"/>
            </w:tcBorders>
          </w:tcPr>
          <w:p w14:paraId="21E92C7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3379CE1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52F31D0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60C150C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40" w:type="dxa"/>
            <w:tcBorders>
              <w:tl2br w:val="nil"/>
              <w:tr2bl w:val="nil"/>
            </w:tcBorders>
          </w:tcPr>
          <w:p w14:paraId="6E25E34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230" w:type="dxa"/>
            <w:tcBorders>
              <w:tl2br w:val="nil"/>
              <w:tr2bl w:val="nil"/>
            </w:tcBorders>
          </w:tcPr>
          <w:p w14:paraId="6B0BAE7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59936C7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</w:tcPr>
          <w:p w14:paraId="68DCF3A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BD8882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</w:tr>
      <w:tr w14:paraId="52E45C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tcBorders>
              <w:tl2br w:val="nil"/>
              <w:tr2bl w:val="nil"/>
            </w:tcBorders>
          </w:tcPr>
          <w:p w14:paraId="533A18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3616ACA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5433DFA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200E201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40" w:type="dxa"/>
            <w:tcBorders>
              <w:tl2br w:val="nil"/>
              <w:tr2bl w:val="nil"/>
            </w:tcBorders>
          </w:tcPr>
          <w:p w14:paraId="46A6F7A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</w:tcPr>
          <w:p w14:paraId="773193F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7427312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</w:tcPr>
          <w:p w14:paraId="49D92B93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6D23DC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</w:tr>
      <w:tr w14:paraId="70FC2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tcBorders>
              <w:tl2br w:val="nil"/>
              <w:tr2bl w:val="nil"/>
            </w:tcBorders>
          </w:tcPr>
          <w:p w14:paraId="18D4F73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311434B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7ED38AA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51ECA87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40" w:type="dxa"/>
            <w:tcBorders>
              <w:tl2br w:val="nil"/>
              <w:tr2bl w:val="nil"/>
            </w:tcBorders>
          </w:tcPr>
          <w:p w14:paraId="4FB0771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</w:tcPr>
          <w:p w14:paraId="6A66642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2EA0F41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</w:tcPr>
          <w:p w14:paraId="2AD05031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FBA1D3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</w:tr>
      <w:tr w14:paraId="3563BF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tcBorders>
              <w:tl2br w:val="nil"/>
              <w:tr2bl w:val="nil"/>
            </w:tcBorders>
          </w:tcPr>
          <w:p w14:paraId="7B7F8F8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0688687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60037093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582B530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40" w:type="dxa"/>
            <w:tcBorders>
              <w:tl2br w:val="nil"/>
              <w:tr2bl w:val="nil"/>
            </w:tcBorders>
          </w:tcPr>
          <w:p w14:paraId="7A85A08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</w:tcPr>
          <w:p w14:paraId="08DE25E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5FEFFE6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</w:tcPr>
          <w:p w14:paraId="25EF8F9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67403461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</w:tr>
      <w:tr w14:paraId="5AE0F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tcBorders>
              <w:tl2br w:val="nil"/>
              <w:tr2bl w:val="nil"/>
            </w:tcBorders>
          </w:tcPr>
          <w:p w14:paraId="0F32E7F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6740EF7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75" w:type="dxa"/>
            <w:tcBorders>
              <w:tl2br w:val="nil"/>
              <w:tr2bl w:val="nil"/>
            </w:tcBorders>
          </w:tcPr>
          <w:p w14:paraId="4D455F1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652DBC2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40" w:type="dxa"/>
            <w:tcBorders>
              <w:tl2br w:val="nil"/>
              <w:tr2bl w:val="nil"/>
            </w:tcBorders>
          </w:tcPr>
          <w:p w14:paraId="35C9B2C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</w:tcPr>
          <w:p w14:paraId="7859AB1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</w:tcPr>
          <w:p w14:paraId="0BF88828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</w:tcPr>
          <w:p w14:paraId="6D22BCE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68E1D54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vertAlign w:val="baseline"/>
              </w:rPr>
            </w:pPr>
          </w:p>
        </w:tc>
      </w:tr>
    </w:tbl>
    <w:p w14:paraId="24074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2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position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position w:val="4"/>
          <w:sz w:val="21"/>
          <w:szCs w:val="21"/>
          <w:lang w:eastAsia="zh-CN"/>
        </w:rPr>
        <w:t>注：投标人需填写所有设备的备品备件清单。</w:t>
      </w:r>
    </w:p>
    <w:p w14:paraId="26A70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2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position w:val="4"/>
          <w:sz w:val="21"/>
          <w:szCs w:val="21"/>
          <w:lang w:eastAsia="zh-CN"/>
        </w:rPr>
      </w:pPr>
    </w:p>
    <w:p w14:paraId="27047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2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position w:val="4"/>
          <w:sz w:val="21"/>
          <w:szCs w:val="21"/>
          <w:lang w:eastAsia="zh-CN"/>
        </w:rPr>
      </w:pPr>
    </w:p>
    <w:p w14:paraId="22C29C1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30" w:firstLineChars="2300"/>
        <w:jc w:val="left"/>
        <w:textAlignment w:val="auto"/>
        <w:rPr>
          <w:rFonts w:hint="eastAsia" w:ascii="宋体" w:hAnsi="宋体" w:eastAsia="宋体" w:cs="宋体"/>
          <w:b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>投标人：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               （单位全称、盖章）   </w:t>
      </w:r>
    </w:p>
    <w:p w14:paraId="466908D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>法定代表人或授权代表：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     （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  <w:lang w:eastAsia="zh-CN"/>
        </w:rPr>
        <w:t>盖章或签字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）    </w:t>
      </w:r>
    </w:p>
    <w:p w14:paraId="3377D04C"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>投标日期：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>日</w:t>
      </w:r>
    </w:p>
    <w:p w14:paraId="27BC2289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217979C6"/>
    <w:rsid w:val="23FE3F57"/>
    <w:rsid w:val="37B829C9"/>
    <w:rsid w:val="69023FF1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325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2025-07-27T13:08:11Z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eyJoZGlkIjoiMjU0ZDE4Njc5ZjEyMmI0MjI1YzQwMTFhMjZhM2JlMGIiLCJ1c2VySWQiOiI2MTg4NTQ0MzUifQ==</vt:lpwstr>
  </property>
</Properties>
</file>