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A8493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 w14:paraId="36AD6B8F"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0BAC87FD">
      <w:pPr>
        <w:pStyle w:val="4"/>
        <w:rPr>
          <w:rFonts w:hint="eastAsia"/>
          <w:highlight w:val="none"/>
        </w:rPr>
      </w:pPr>
    </w:p>
    <w:tbl>
      <w:tblPr>
        <w:tblStyle w:val="7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670660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4DC891C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6BA39CC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竞谈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1AE64C0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3DE91A8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1917892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 w14:paraId="3EFC2D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174B291E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交货期</w:t>
            </w:r>
          </w:p>
        </w:tc>
        <w:tc>
          <w:tcPr>
            <w:tcW w:w="2133" w:type="dxa"/>
            <w:noWrap w:val="0"/>
            <w:vAlign w:val="top"/>
          </w:tcPr>
          <w:p w14:paraId="05F8D887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A8EA1F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A72CFE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395E31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77397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center"/>
          </w:tcPr>
          <w:p w14:paraId="68D73DFB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68BBB75D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39A9C0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B5BD26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8D0BBC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A54E2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0A86AA40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72DDB011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0B4A2B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FD2005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F18E1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DC77D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2C47EA5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6800A2B8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FE8ED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6C524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0E12C7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2F5A0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788E92C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4DDB0035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29D7C1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AAD28C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525701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B86E2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2C7EA223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47BDCF2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651B9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0F26A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8F964E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2490205A">
      <w:pPr>
        <w:snapToGrid w:val="0"/>
        <w:spacing w:line="360" w:lineRule="auto"/>
        <w:rPr>
          <w:rFonts w:hint="eastAsia" w:ascii="仿宋" w:hAnsi="仿宋" w:eastAsia="仿宋" w:cs="仿宋"/>
          <w:caps w:val="0"/>
          <w:smallCaps w:val="0"/>
          <w:color w:val="auto"/>
          <w:spacing w:val="0"/>
          <w:sz w:val="24"/>
        </w:rPr>
      </w:pPr>
    </w:p>
    <w:p w14:paraId="3A51D9C9">
      <w:pPr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aps w:val="0"/>
          <w:smallCaps w:val="0"/>
          <w:color w:val="auto"/>
          <w:spacing w:val="0"/>
          <w:sz w:val="24"/>
        </w:rPr>
        <w:t>注：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1、本表只填写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竞谈文件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响应与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竞谈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要求完全一致的，不用在此表中列出，但必须提交空白表（需签字盖章）。</w:t>
      </w:r>
    </w:p>
    <w:p w14:paraId="22912ACD"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谈判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资格，并按有关规定进处罚。</w:t>
      </w:r>
    </w:p>
    <w:p w14:paraId="303F3E98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44DB4D8B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7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22EECB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413FF59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1DFDE91C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AA1A57E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20C2A9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297C20F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659F98F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4FD0FCB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2B8161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0D954A3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4ED7864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1CFD910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128ED259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007"/>
      <w:bookmarkStart w:id="2" w:name="_Toc24104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bookmarkEnd w:id="1"/>
      <w:bookmarkEnd w:id="2"/>
      <w:r>
        <w:rPr>
          <w:rFonts w:hint="eastAsia" w:ascii="仿宋" w:hAnsi="仿宋" w:eastAsia="仿宋" w:cs="仿宋"/>
          <w:kern w:val="1"/>
          <w:szCs w:val="22"/>
          <w:highlight w:val="none"/>
          <w:lang w:eastAsia="zh-CN"/>
        </w:rPr>
        <w:t>技术规格响应偏离表</w:t>
      </w:r>
    </w:p>
    <w:p w14:paraId="3D04A6F5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7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44C8BB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2BFDB5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4014A0E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竞谈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技术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714" w:type="dxa"/>
            <w:noWrap w:val="0"/>
            <w:vAlign w:val="center"/>
          </w:tcPr>
          <w:p w14:paraId="66A8A4F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情况</w:t>
            </w:r>
          </w:p>
        </w:tc>
        <w:tc>
          <w:tcPr>
            <w:tcW w:w="1107" w:type="dxa"/>
            <w:noWrap w:val="0"/>
            <w:vAlign w:val="center"/>
          </w:tcPr>
          <w:p w14:paraId="4442CEE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7893E38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11707EC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2C980C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0EDE16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6825836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74E5780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7F5621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5349543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41C10E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14283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363814A8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4C3C8117">
            <w:pPr>
              <w:pStyle w:val="9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746EEEB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4C93A5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69F365F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5C04E66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CA40C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8FFB255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29D53537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394AE53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01A979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09BB73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57542C6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F7B1D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D5327DB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48A200EB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67D93B4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17AF6D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2AB72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7F20950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202D0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95B7223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6ADB8951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3C57601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A3D46A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6D272DD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2EA3EE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02B67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0FE49F5D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52C2EFE1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004AC5A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4D924E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48F14C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390163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330CDF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EB1EF5E"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sz w:val="24"/>
          <w:highlight w:val="none"/>
        </w:rPr>
        <w:t>注：</w:t>
      </w:r>
    </w:p>
    <w:p w14:paraId="1919B74B"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eastAsia="仿宋" w:cs="仿宋"/>
          <w:color w:val="auto"/>
          <w:sz w:val="24"/>
        </w:rPr>
        <w:t>1、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本表只填写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竞谈文件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响应与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竞谈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要求完全一致的，不用在此表中列出，但必须提交空白表（需签字盖章）。</w:t>
      </w:r>
    </w:p>
    <w:p w14:paraId="00DFD90B">
      <w:pPr>
        <w:spacing w:line="400" w:lineRule="atLeas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eastAsia="仿宋" w:cs="仿宋"/>
          <w:color w:val="auto"/>
          <w:sz w:val="24"/>
        </w:rPr>
        <w:t>2、</w:t>
      </w:r>
      <w:r>
        <w:rPr>
          <w:rFonts w:hint="eastAsia" w:ascii="仿宋" w:eastAsia="仿宋" w:cs="仿宋"/>
          <w:color w:val="auto"/>
          <w:sz w:val="24"/>
          <w:lang w:eastAsia="zh-CN"/>
        </w:rPr>
        <w:t>供应商</w:t>
      </w:r>
      <w:r>
        <w:rPr>
          <w:rFonts w:hint="eastAsia" w:ascii="仿宋" w:eastAsia="仿宋" w:cs="仿宋"/>
          <w:color w:val="auto"/>
          <w:sz w:val="24"/>
        </w:rPr>
        <w:t>必须据实填写，不得虚假响应，否则将取消其</w:t>
      </w:r>
      <w:r>
        <w:rPr>
          <w:rFonts w:hint="eastAsia" w:ascii="仿宋" w:eastAsia="仿宋" w:cs="仿宋"/>
          <w:color w:val="auto"/>
          <w:sz w:val="24"/>
          <w:lang w:val="en-US" w:eastAsia="zh-CN"/>
        </w:rPr>
        <w:t>竞谈</w:t>
      </w:r>
      <w:r>
        <w:rPr>
          <w:rFonts w:hint="eastAsia" w:ascii="仿宋" w:eastAsia="仿宋" w:cs="仿宋"/>
          <w:color w:val="auto"/>
          <w:sz w:val="24"/>
        </w:rPr>
        <w:t>或</w:t>
      </w:r>
      <w:r>
        <w:rPr>
          <w:rFonts w:hint="eastAsia" w:ascii="仿宋" w:eastAsia="仿宋" w:cs="仿宋"/>
          <w:color w:val="auto"/>
          <w:sz w:val="24"/>
          <w:lang w:eastAsia="zh-CN"/>
        </w:rPr>
        <w:t>成交</w:t>
      </w:r>
      <w:r>
        <w:rPr>
          <w:rFonts w:hint="eastAsia" w:ascii="仿宋" w:eastAsia="仿宋" w:cs="仿宋"/>
          <w:color w:val="auto"/>
          <w:sz w:val="24"/>
        </w:rPr>
        <w:t>资格，并按有关规定进处罚。</w:t>
      </w:r>
    </w:p>
    <w:p w14:paraId="01C94E61">
      <w:pPr>
        <w:pStyle w:val="6"/>
        <w:widowControl w:val="0"/>
        <w:numPr>
          <w:ilvl w:val="0"/>
          <w:numId w:val="0"/>
        </w:numPr>
        <w:adjustRightInd w:val="0"/>
        <w:spacing w:after="0" w:afterLines="0"/>
        <w:jc w:val="left"/>
        <w:textAlignment w:val="baseline"/>
        <w:rPr>
          <w:rFonts w:hint="default"/>
          <w:lang w:val="en-US" w:eastAsia="zh-CN"/>
        </w:rPr>
      </w:pPr>
    </w:p>
    <w:p w14:paraId="08C5A4E8">
      <w:pPr>
        <w:rPr>
          <w:rFonts w:hint="default"/>
          <w:lang w:val="en-US" w:eastAsia="zh-CN"/>
        </w:rPr>
      </w:pPr>
    </w:p>
    <w:p w14:paraId="3DD6AD87">
      <w:pPr>
        <w:pStyle w:val="6"/>
        <w:rPr>
          <w:rFonts w:hint="default"/>
          <w:lang w:val="en-US" w:eastAsia="zh-CN"/>
        </w:rPr>
      </w:pPr>
    </w:p>
    <w:p w14:paraId="01D2892E">
      <w:pPr>
        <w:rPr>
          <w:rFonts w:hint="default"/>
          <w:lang w:val="en-US" w:eastAsia="zh-CN"/>
        </w:rPr>
      </w:pPr>
    </w:p>
    <w:tbl>
      <w:tblPr>
        <w:tblStyle w:val="7"/>
        <w:tblW w:w="6804" w:type="dxa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52A48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494816F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7253F9E0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EC6795A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466161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59AF2D5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0147E56D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5C15413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2DB6E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905990F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3FB0FAD6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87F5933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4B30F805"/>
    <w:p w14:paraId="54A3A6F7">
      <w:pPr>
        <w:pStyle w:val="5"/>
      </w:pPr>
    </w:p>
    <w:p w14:paraId="7C9FE713">
      <w:pPr>
        <w:pStyle w:val="5"/>
      </w:pPr>
    </w:p>
    <w:p w14:paraId="551D1AF7">
      <w:pPr>
        <w:snapToGrid w:val="0"/>
        <w:spacing w:line="480" w:lineRule="auto"/>
        <w:jc w:val="center"/>
        <w:rPr>
          <w:rStyle w:val="10"/>
          <w:rFonts w:hint="eastAsia" w:ascii="宋体" w:hAnsi="宋体"/>
          <w:b/>
          <w:sz w:val="30"/>
          <w:szCs w:val="30"/>
          <w:lang w:val="en-US" w:eastAsia="zh-CN"/>
        </w:rPr>
      </w:pPr>
      <w:r>
        <w:rPr>
          <w:rStyle w:val="10"/>
          <w:rFonts w:hint="eastAsia" w:ascii="宋体" w:hAnsi="宋体"/>
          <w:b/>
          <w:sz w:val="30"/>
          <w:szCs w:val="30"/>
          <w:lang w:val="en-US" w:eastAsia="zh-CN"/>
        </w:rPr>
        <w:t>商务和技术响应</w:t>
      </w:r>
    </w:p>
    <w:p w14:paraId="16624680">
      <w:pPr>
        <w:snapToGrid w:val="0"/>
        <w:spacing w:line="480" w:lineRule="auto"/>
        <w:ind w:firstLine="448" w:firstLineChars="187"/>
        <w:rPr>
          <w:rStyle w:val="10"/>
          <w:rFonts w:hint="eastAsia" w:ascii="宋体" w:hAnsi="宋体"/>
          <w:sz w:val="24"/>
          <w:szCs w:val="24"/>
          <w:lang w:val="en-US" w:eastAsia="zh-CN"/>
        </w:rPr>
      </w:pPr>
      <w:r>
        <w:rPr>
          <w:rStyle w:val="10"/>
          <w:rFonts w:ascii="宋体" w:hAnsi="宋体"/>
          <w:sz w:val="24"/>
          <w:szCs w:val="24"/>
        </w:rPr>
        <w:t>供应商应按照</w:t>
      </w:r>
      <w:r>
        <w:rPr>
          <w:rStyle w:val="10"/>
          <w:rFonts w:hint="eastAsia" w:ascii="宋体" w:hAnsi="宋体"/>
          <w:sz w:val="24"/>
          <w:szCs w:val="24"/>
          <w:lang w:val="en-US" w:eastAsia="zh-CN"/>
        </w:rPr>
        <w:t>竞争性谈判</w:t>
      </w:r>
      <w:r>
        <w:rPr>
          <w:rStyle w:val="10"/>
          <w:rFonts w:hint="eastAsia" w:ascii="宋体" w:hAnsi="宋体"/>
          <w:sz w:val="24"/>
          <w:szCs w:val="24"/>
          <w:lang w:eastAsia="zh-CN"/>
        </w:rPr>
        <w:t>文件</w:t>
      </w:r>
      <w:r>
        <w:rPr>
          <w:rStyle w:val="10"/>
          <w:rFonts w:ascii="宋体" w:hAnsi="宋体"/>
          <w:sz w:val="24"/>
          <w:szCs w:val="24"/>
        </w:rPr>
        <w:t>要求，作出全面响应</w:t>
      </w:r>
      <w:bookmarkStart w:id="3" w:name="_GoBack"/>
      <w:bookmarkEnd w:id="3"/>
      <w:r>
        <w:rPr>
          <w:rStyle w:val="10"/>
          <w:rFonts w:ascii="宋体" w:hAnsi="宋体"/>
          <w:sz w:val="24"/>
          <w:szCs w:val="24"/>
        </w:rPr>
        <w:t>。</w:t>
      </w:r>
      <w:r>
        <w:rPr>
          <w:rStyle w:val="10"/>
          <w:rFonts w:hint="eastAsia" w:ascii="宋体" w:hAnsi="宋体"/>
          <w:sz w:val="24"/>
          <w:szCs w:val="24"/>
          <w:lang w:val="en-US" w:eastAsia="zh-CN"/>
        </w:rPr>
        <w:t>格式自拟。</w:t>
      </w:r>
    </w:p>
    <w:p w14:paraId="5E25305F">
      <w:pPr>
        <w:snapToGrid w:val="0"/>
        <w:spacing w:line="480" w:lineRule="auto"/>
        <w:ind w:firstLine="448" w:firstLineChars="187"/>
        <w:rPr>
          <w:rStyle w:val="10"/>
          <w:rFonts w:hint="eastAsia" w:ascii="宋体" w:hAnsi="宋体"/>
          <w:sz w:val="24"/>
          <w:szCs w:val="24"/>
          <w:lang w:val="en-US" w:eastAsia="zh-CN"/>
        </w:rPr>
      </w:pPr>
      <w:r>
        <w:rPr>
          <w:rStyle w:val="10"/>
          <w:rFonts w:hint="eastAsia" w:ascii="宋体" w:hAnsi="宋体"/>
          <w:sz w:val="24"/>
          <w:szCs w:val="24"/>
          <w:lang w:val="en-US" w:eastAsia="zh-CN"/>
        </w:rPr>
        <w:t>包含但不限于：</w:t>
      </w:r>
    </w:p>
    <w:p w14:paraId="5A6AB5A9">
      <w:pPr>
        <w:snapToGrid w:val="0"/>
        <w:spacing w:line="480" w:lineRule="auto"/>
        <w:ind w:firstLine="448" w:firstLineChars="187"/>
        <w:rPr>
          <w:rStyle w:val="10"/>
          <w:rFonts w:hint="default" w:ascii="宋体" w:hAnsi="宋体"/>
          <w:sz w:val="24"/>
          <w:szCs w:val="24"/>
          <w:lang w:val="en-US" w:eastAsia="zh-CN"/>
        </w:rPr>
      </w:pPr>
      <w:r>
        <w:rPr>
          <w:rStyle w:val="10"/>
          <w:rFonts w:hint="eastAsia" w:ascii="宋体" w:hAnsi="宋体"/>
          <w:sz w:val="24"/>
          <w:szCs w:val="24"/>
          <w:lang w:val="en-US" w:eastAsia="zh-CN"/>
        </w:rPr>
        <w:t>服务方案</w:t>
      </w:r>
    </w:p>
    <w:p w14:paraId="55C3AB93">
      <w:pPr>
        <w:ind w:firstLine="48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应急预案</w:t>
      </w:r>
    </w:p>
    <w:p w14:paraId="7842E1CF">
      <w:pPr>
        <w:ind w:firstLine="48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......</w:t>
      </w:r>
    </w:p>
    <w:p w14:paraId="2CE64E39">
      <w:pPr>
        <w:pStyle w:val="5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0E961F4"/>
    <w:rsid w:val="0C98236C"/>
    <w:rsid w:val="16F2296A"/>
    <w:rsid w:val="20464723"/>
    <w:rsid w:val="25443CAC"/>
    <w:rsid w:val="26EE32A9"/>
    <w:rsid w:val="2DCE0DC3"/>
    <w:rsid w:val="2E5D4918"/>
    <w:rsid w:val="30134335"/>
    <w:rsid w:val="3307027A"/>
    <w:rsid w:val="33095DA0"/>
    <w:rsid w:val="391F0631"/>
    <w:rsid w:val="3CE06DE9"/>
    <w:rsid w:val="3E7E4A0D"/>
    <w:rsid w:val="47CA15A4"/>
    <w:rsid w:val="4A5233F9"/>
    <w:rsid w:val="4C79129D"/>
    <w:rsid w:val="513C513E"/>
    <w:rsid w:val="5D641CA2"/>
    <w:rsid w:val="61882A2C"/>
    <w:rsid w:val="6210774E"/>
    <w:rsid w:val="627B31CA"/>
    <w:rsid w:val="679A38DF"/>
    <w:rsid w:val="67BA309A"/>
    <w:rsid w:val="755D41F9"/>
    <w:rsid w:val="758902F8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hAnsi="宋体" w:eastAsia="宋体" w:cs="Times New Roman"/>
      <w:color w:val="000000"/>
      <w:sz w:val="24"/>
      <w:szCs w:val="20"/>
      <w:lang w:val="en-GB" w:eastAsia="zh-CN" w:bidi="ar-SA"/>
    </w:rPr>
  </w:style>
  <w:style w:type="paragraph" w:styleId="4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5">
    <w:name w:val="Block Text"/>
    <w:basedOn w:val="1"/>
    <w:qFormat/>
    <w:uiPriority w:val="0"/>
    <w:pPr>
      <w:spacing w:after="120"/>
      <w:ind w:left="1440" w:leftChars="700" w:right="700" w:rightChars="700"/>
    </w:pPr>
  </w:style>
  <w:style w:type="paragraph" w:styleId="6">
    <w:name w:val="Body Text First Indent"/>
    <w:basedOn w:val="4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9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  <w:style w:type="character" w:customStyle="1" w:styleId="10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429</Words>
  <Characters>433</Characters>
  <Lines>0</Lines>
  <Paragraphs>0</Paragraphs>
  <TotalTime>0</TotalTime>
  <ScaleCrop>false</ScaleCrop>
  <LinksUpToDate>false</LinksUpToDate>
  <CharactersWithSpaces>679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我曾站在离你最近的天涯1374317821</cp:lastModifiedBy>
  <cp:lastPrinted>2023-07-21T08:22:00Z</cp:lastPrinted>
  <dcterms:modified xsi:type="dcterms:W3CDTF">2025-08-15T04:43:09Z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8BAFF83BB73F420D8DEF1D7FA4147C13_13</vt:lpwstr>
  </property>
  <property fmtid="{D5CDD505-2E9C-101B-9397-08002B2CF9AE}" pid="4" name="KSOTemplateDocerSaveRecord">
    <vt:lpwstr>eyJoZGlkIjoiMTc2YzZiMzM5Y2EzOTMzOGM0OWQzMWVmMGU3ODI5YzgiLCJ1c2VySWQiOiIzNDcyNjc0In0=</vt:lpwstr>
  </property>
</Properties>
</file>