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版本号：GR25-CS-04920250817001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机关食堂后厨服务项目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GR25-CS-049</w:t>
      </w:r>
      <w:r>
        <w:br/>
      </w:r>
      <w:r>
        <w:br/>
      </w:r>
      <w:r>
        <w:br/>
      </w:r>
    </w:p>
    <w:p>
      <w:pPr>
        <w:pStyle w:val="null3"/>
        <w:jc w:val="center"/>
        <w:outlineLvl w:val="2"/>
      </w:pPr>
      <w:r>
        <w:rPr>
          <w:rFonts w:ascii="仿宋_GB2312" w:hAnsi="仿宋_GB2312" w:cs="仿宋_GB2312" w:eastAsia="仿宋_GB2312"/>
          <w:sz w:val="28"/>
          <w:b/>
        </w:rPr>
        <w:t>西安市公安局长安分局</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西安市公安局长安分局</w:t>
      </w:r>
      <w:r>
        <w:rPr>
          <w:rFonts w:ascii="仿宋_GB2312" w:hAnsi="仿宋_GB2312" w:cs="仿宋_GB2312" w:eastAsia="仿宋_GB2312"/>
        </w:rPr>
        <w:t>委托，拟对</w:t>
      </w:r>
      <w:r>
        <w:rPr>
          <w:rFonts w:ascii="仿宋_GB2312" w:hAnsi="仿宋_GB2312" w:cs="仿宋_GB2312" w:eastAsia="仿宋_GB2312"/>
        </w:rPr>
        <w:t>机关食堂后厨服务项目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GR25-CS-049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机关食堂后厨服务项目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本项目为西安市公安局长安分局机关食堂后厨服务项目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采购包1（机关食堂后厨服务）：属于专门面向中小企业采购。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1、《食品经营许可证》：供应商须提供有效的《食品经营许可证》。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西安市公安局长安分局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西安市长安区韦曲街道西长安街2366号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西安市公安局长安分局经办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029-86750668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西安市新城区龙首北路大明宫圣远广场A座8001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成交金额作为收费基数，按照国家计委（计价格【2002】1980号）《招标代理服务收费管理暂行办法》规定的服务类收费标准收取。由成交供应商向采购代理机构一次性支付，具体收费金额以采购结果公示为准。（不足6000按6000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西安市公安局长安分局</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西安市公安局长安分局</w:t>
      </w:r>
      <w:r>
        <w:rPr>
          <w:rFonts w:ascii="仿宋_GB2312" w:hAnsi="仿宋_GB2312" w:cs="仿宋_GB2312" w:eastAsia="仿宋_GB2312"/>
        </w:rPr>
        <w:t>负责解释。除上述磋商文件内容，其他内容由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西安市公安局长安分局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地址：西安市新城区龙首北路东段大明宫圣远广场A座8001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本项目为西安市公安局长安分局机关食堂后厨服务项目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456,000.00</w:t>
      </w:r>
    </w:p>
    <w:p>
      <w:pPr>
        <w:pStyle w:val="null3"/>
      </w:pPr>
      <w:r>
        <w:rPr>
          <w:rFonts w:ascii="仿宋_GB2312" w:hAnsi="仿宋_GB2312" w:cs="仿宋_GB2312" w:eastAsia="仿宋_GB2312"/>
        </w:rPr>
        <w:t>采购包最高限价（元）: 456,000.00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机关食堂后厨服务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标的名称：机关食堂后厨服务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both"/>
            </w:pPr>
            <w:r>
              <w:rPr>
                <w:rFonts w:ascii="仿宋_GB2312" w:hAnsi="仿宋_GB2312" w:cs="仿宋_GB2312" w:eastAsia="仿宋_GB2312"/>
                <w:sz w:val="21"/>
                <w:b/>
              </w:rPr>
              <w:t>一、项目概述</w:t>
            </w:r>
          </w:p>
          <w:p>
            <w:pPr>
              <w:pStyle w:val="null3"/>
              <w:ind w:firstLine="422"/>
              <w:jc w:val="both"/>
            </w:pPr>
            <w:r>
              <w:rPr>
                <w:rFonts w:ascii="仿宋_GB2312" w:hAnsi="仿宋_GB2312" w:cs="仿宋_GB2312" w:eastAsia="仿宋_GB2312"/>
                <w:sz w:val="21"/>
                <w:b/>
              </w:rPr>
              <w:t>1、餐厅概况</w:t>
            </w:r>
          </w:p>
          <w:p>
            <w:pPr>
              <w:pStyle w:val="null3"/>
              <w:ind w:firstLine="420"/>
              <w:jc w:val="both"/>
            </w:pPr>
            <w:r>
              <w:rPr>
                <w:rFonts w:ascii="仿宋_GB2312" w:hAnsi="仿宋_GB2312" w:cs="仿宋_GB2312" w:eastAsia="仿宋_GB2312"/>
                <w:sz w:val="21"/>
              </w:rPr>
              <w:t>1.1 地址：西安市长安区西长安街</w:t>
            </w:r>
            <w:r>
              <w:rPr>
                <w:rFonts w:ascii="仿宋_GB2312" w:hAnsi="仿宋_GB2312" w:cs="仿宋_GB2312" w:eastAsia="仿宋_GB2312"/>
                <w:sz w:val="21"/>
              </w:rPr>
              <w:t>2366</w:t>
            </w:r>
            <w:r>
              <w:rPr>
                <w:rFonts w:ascii="仿宋_GB2312" w:hAnsi="仿宋_GB2312" w:cs="仿宋_GB2312" w:eastAsia="仿宋_GB2312"/>
                <w:sz w:val="21"/>
              </w:rPr>
              <w:t>号</w:t>
            </w:r>
          </w:p>
          <w:p>
            <w:pPr>
              <w:pStyle w:val="null3"/>
              <w:ind w:firstLine="420"/>
              <w:jc w:val="both"/>
            </w:pPr>
            <w:r>
              <w:rPr>
                <w:rFonts w:ascii="仿宋_GB2312" w:hAnsi="仿宋_GB2312" w:cs="仿宋_GB2312" w:eastAsia="仿宋_GB2312"/>
                <w:sz w:val="21"/>
              </w:rPr>
              <w:t>1.2 员工</w:t>
            </w:r>
            <w:r>
              <w:rPr>
                <w:rFonts w:ascii="仿宋_GB2312" w:hAnsi="仿宋_GB2312" w:cs="仿宋_GB2312" w:eastAsia="仿宋_GB2312"/>
                <w:sz w:val="21"/>
              </w:rPr>
              <w:t>餐厅位于西安市</w:t>
            </w:r>
            <w:r>
              <w:rPr>
                <w:rFonts w:ascii="仿宋_GB2312" w:hAnsi="仿宋_GB2312" w:cs="仿宋_GB2312" w:eastAsia="仿宋_GB2312"/>
                <w:sz w:val="21"/>
              </w:rPr>
              <w:t>公安局长安分局机关楼二层内</w:t>
            </w:r>
            <w:r>
              <w:rPr>
                <w:rFonts w:ascii="仿宋_GB2312" w:hAnsi="仿宋_GB2312" w:cs="仿宋_GB2312" w:eastAsia="仿宋_GB2312"/>
                <w:sz w:val="21"/>
              </w:rPr>
              <w:t>，餐厅面积</w:t>
            </w:r>
            <w:r>
              <w:rPr>
                <w:rFonts w:ascii="仿宋_GB2312" w:hAnsi="仿宋_GB2312" w:cs="仿宋_GB2312" w:eastAsia="仿宋_GB2312"/>
                <w:sz w:val="21"/>
              </w:rPr>
              <w:t>380</w:t>
            </w:r>
            <w:r>
              <w:rPr>
                <w:rFonts w:ascii="仿宋_GB2312" w:hAnsi="仿宋_GB2312" w:cs="仿宋_GB2312" w:eastAsia="仿宋_GB2312"/>
                <w:sz w:val="21"/>
              </w:rPr>
              <w:t>平米。</w:t>
            </w:r>
          </w:p>
          <w:p>
            <w:pPr>
              <w:pStyle w:val="null3"/>
              <w:ind w:firstLine="420"/>
              <w:jc w:val="both"/>
            </w:pPr>
            <w:r>
              <w:rPr>
                <w:rFonts w:ascii="仿宋_GB2312" w:hAnsi="仿宋_GB2312" w:cs="仿宋_GB2312" w:eastAsia="仿宋_GB2312"/>
                <w:sz w:val="21"/>
              </w:rPr>
              <w:t xml:space="preserve">1.3 </w:t>
            </w:r>
            <w:r>
              <w:rPr>
                <w:rFonts w:ascii="仿宋_GB2312" w:hAnsi="仿宋_GB2312" w:cs="仿宋_GB2312" w:eastAsia="仿宋_GB2312"/>
                <w:sz w:val="21"/>
              </w:rPr>
              <w:t>工作日</w:t>
            </w:r>
            <w:r>
              <w:rPr>
                <w:rFonts w:ascii="仿宋_GB2312" w:hAnsi="仿宋_GB2312" w:cs="仿宋_GB2312" w:eastAsia="仿宋_GB2312"/>
                <w:sz w:val="21"/>
              </w:rPr>
              <w:t>就餐人数约</w:t>
            </w:r>
            <w:r>
              <w:rPr>
                <w:rFonts w:ascii="仿宋_GB2312" w:hAnsi="仿宋_GB2312" w:cs="仿宋_GB2312" w:eastAsia="仿宋_GB2312"/>
                <w:sz w:val="21"/>
              </w:rPr>
              <w:t>300</w:t>
            </w:r>
            <w:r>
              <w:rPr>
                <w:rFonts w:ascii="仿宋_GB2312" w:hAnsi="仿宋_GB2312" w:cs="仿宋_GB2312" w:eastAsia="仿宋_GB2312"/>
                <w:sz w:val="21"/>
              </w:rPr>
              <w:t>人</w:t>
            </w:r>
            <w:r>
              <w:rPr>
                <w:rFonts w:ascii="仿宋_GB2312" w:hAnsi="仿宋_GB2312" w:cs="仿宋_GB2312" w:eastAsia="仿宋_GB2312"/>
                <w:sz w:val="21"/>
              </w:rPr>
              <w:t>次</w:t>
            </w:r>
            <w:r>
              <w:rPr>
                <w:rFonts w:ascii="仿宋_GB2312" w:hAnsi="仿宋_GB2312" w:cs="仿宋_GB2312" w:eastAsia="仿宋_GB2312"/>
                <w:sz w:val="21"/>
              </w:rPr>
              <w:t>，</w:t>
            </w:r>
            <w:r>
              <w:rPr>
                <w:rFonts w:ascii="仿宋_GB2312" w:hAnsi="仿宋_GB2312" w:cs="仿宋_GB2312" w:eastAsia="仿宋_GB2312"/>
                <w:sz w:val="21"/>
              </w:rPr>
              <w:t>节假日</w:t>
            </w:r>
            <w:r>
              <w:rPr>
                <w:rFonts w:ascii="仿宋_GB2312" w:hAnsi="仿宋_GB2312" w:cs="仿宋_GB2312" w:eastAsia="仿宋_GB2312"/>
                <w:sz w:val="21"/>
              </w:rPr>
              <w:t>就餐人数约</w:t>
            </w:r>
            <w:r>
              <w:rPr>
                <w:rFonts w:ascii="仿宋_GB2312" w:hAnsi="仿宋_GB2312" w:cs="仿宋_GB2312" w:eastAsia="仿宋_GB2312"/>
                <w:sz w:val="21"/>
              </w:rPr>
              <w:t>150人次</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1.4 定位：单位餐厅主要以提供单位人员工作餐。</w:t>
            </w:r>
          </w:p>
          <w:p>
            <w:pPr>
              <w:pStyle w:val="null3"/>
              <w:ind w:firstLine="422"/>
              <w:jc w:val="both"/>
            </w:pPr>
            <w:r>
              <w:rPr>
                <w:rFonts w:ascii="仿宋_GB2312" w:hAnsi="仿宋_GB2312" w:cs="仿宋_GB2312" w:eastAsia="仿宋_GB2312"/>
                <w:sz w:val="21"/>
                <w:b/>
              </w:rPr>
              <w:t>2、餐厅经营服务</w:t>
            </w:r>
          </w:p>
          <w:p>
            <w:pPr>
              <w:pStyle w:val="null3"/>
              <w:ind w:firstLine="420"/>
              <w:jc w:val="both"/>
            </w:pPr>
            <w:r>
              <w:rPr>
                <w:rFonts w:ascii="仿宋_GB2312" w:hAnsi="仿宋_GB2312" w:cs="仿宋_GB2312" w:eastAsia="仿宋_GB2312"/>
                <w:sz w:val="21"/>
              </w:rPr>
              <w:t>2.1 员工餐厅经营服务，自助餐形式经营，按餐/次/人据实核算。本单位内部就餐人员凭卡消费。收费标准执行单位内部定价。</w:t>
            </w:r>
          </w:p>
          <w:p>
            <w:pPr>
              <w:pStyle w:val="null3"/>
              <w:ind w:firstLine="420"/>
              <w:jc w:val="both"/>
            </w:pPr>
            <w:r>
              <w:rPr>
                <w:rFonts w:ascii="仿宋_GB2312" w:hAnsi="仿宋_GB2312" w:cs="仿宋_GB2312" w:eastAsia="仿宋_GB2312"/>
                <w:sz w:val="21"/>
              </w:rPr>
              <w:t>2.2 主要为</w:t>
            </w:r>
            <w:r>
              <w:rPr>
                <w:rFonts w:ascii="仿宋_GB2312" w:hAnsi="仿宋_GB2312" w:cs="仿宋_GB2312" w:eastAsia="仿宋_GB2312"/>
                <w:sz w:val="21"/>
              </w:rPr>
              <w:t>本单位内部</w:t>
            </w:r>
            <w:r>
              <w:rPr>
                <w:rFonts w:ascii="仿宋_GB2312" w:hAnsi="仿宋_GB2312" w:cs="仿宋_GB2312" w:eastAsia="仿宋_GB2312"/>
                <w:sz w:val="21"/>
              </w:rPr>
              <w:t>工作人员、其他业务人员等提供早、午、晚工作餐。</w:t>
            </w:r>
          </w:p>
          <w:p>
            <w:pPr>
              <w:pStyle w:val="null3"/>
              <w:ind w:firstLine="420"/>
              <w:jc w:val="both"/>
            </w:pPr>
            <w:r>
              <w:rPr>
                <w:rFonts w:ascii="仿宋_GB2312" w:hAnsi="仿宋_GB2312" w:cs="仿宋_GB2312" w:eastAsia="仿宋_GB2312"/>
                <w:sz w:val="21"/>
              </w:rPr>
              <w:t>2.3 如有需要，</w:t>
            </w:r>
            <w:r>
              <w:rPr>
                <w:rFonts w:ascii="仿宋_GB2312" w:hAnsi="仿宋_GB2312" w:cs="仿宋_GB2312" w:eastAsia="仿宋_GB2312"/>
                <w:sz w:val="21"/>
              </w:rPr>
              <w:t>须提供餐食外送服务。</w:t>
            </w:r>
          </w:p>
          <w:p>
            <w:pPr>
              <w:pStyle w:val="null3"/>
              <w:ind w:firstLine="422"/>
              <w:jc w:val="both"/>
            </w:pPr>
            <w:r>
              <w:rPr>
                <w:rFonts w:ascii="仿宋_GB2312" w:hAnsi="仿宋_GB2312" w:cs="仿宋_GB2312" w:eastAsia="仿宋_GB2312"/>
                <w:sz w:val="21"/>
                <w:b/>
              </w:rPr>
              <w:t>二、菜品出品时间和标准</w:t>
            </w:r>
          </w:p>
          <w:p>
            <w:pPr>
              <w:pStyle w:val="null3"/>
              <w:ind w:firstLine="420"/>
              <w:jc w:val="both"/>
            </w:pPr>
            <w:r>
              <w:rPr>
                <w:rFonts w:ascii="仿宋_GB2312" w:hAnsi="仿宋_GB2312" w:cs="仿宋_GB2312" w:eastAsia="仿宋_GB2312"/>
                <w:sz w:val="21"/>
              </w:rPr>
              <w:t>1、早餐</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0-8：50，午餐1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0-1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00，晚餐</w:t>
            </w:r>
            <w:r>
              <w:rPr>
                <w:rFonts w:ascii="仿宋_GB2312" w:hAnsi="仿宋_GB2312" w:cs="仿宋_GB2312" w:eastAsia="仿宋_GB2312"/>
                <w:sz w:val="21"/>
              </w:rPr>
              <w:t>17</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0-18：</w:t>
            </w:r>
            <w:r>
              <w:rPr>
                <w:rFonts w:ascii="仿宋_GB2312" w:hAnsi="仿宋_GB2312" w:cs="仿宋_GB2312" w:eastAsia="仿宋_GB2312"/>
                <w:sz w:val="21"/>
              </w:rPr>
              <w:t>3</w:t>
            </w:r>
            <w:r>
              <w:rPr>
                <w:rFonts w:ascii="仿宋_GB2312" w:hAnsi="仿宋_GB2312" w:cs="仿宋_GB2312" w:eastAsia="仿宋_GB2312"/>
                <w:sz w:val="21"/>
              </w:rPr>
              <w:t>0。</w:t>
            </w:r>
          </w:p>
          <w:p>
            <w:pPr>
              <w:pStyle w:val="null3"/>
              <w:ind w:firstLine="420"/>
              <w:jc w:val="both"/>
            </w:pPr>
            <w:r>
              <w:rPr>
                <w:rFonts w:ascii="仿宋_GB2312" w:hAnsi="仿宋_GB2312" w:cs="仿宋_GB2312" w:eastAsia="仿宋_GB2312"/>
                <w:sz w:val="21"/>
              </w:rPr>
              <w:t>2、用餐所供食品、器皿在开餐前10分钟布置完毕，如因客观因素不能准时开餐，承包方应提前通知有关管理部门，并留有充分时间做出补救。</w:t>
            </w:r>
          </w:p>
          <w:p>
            <w:pPr>
              <w:pStyle w:val="null3"/>
              <w:ind w:firstLine="420"/>
              <w:jc w:val="both"/>
            </w:pPr>
            <w:r>
              <w:rPr>
                <w:rFonts w:ascii="仿宋_GB2312" w:hAnsi="仿宋_GB2312" w:cs="仿宋_GB2312" w:eastAsia="仿宋_GB2312"/>
                <w:sz w:val="21"/>
              </w:rPr>
              <w:t>3、员工餐采取自助餐形式，荤素搭配，均衡膳食，按餐划卡。</w:t>
            </w:r>
          </w:p>
          <w:p>
            <w:pPr>
              <w:pStyle w:val="null3"/>
              <w:ind w:firstLine="420"/>
              <w:jc w:val="both"/>
            </w:pPr>
            <w:r>
              <w:rPr>
                <w:rFonts w:ascii="仿宋_GB2312" w:hAnsi="仿宋_GB2312" w:cs="仿宋_GB2312" w:eastAsia="仿宋_GB2312"/>
                <w:sz w:val="21"/>
              </w:rPr>
              <w:t>3.1 荤菜是以肉类或水产类原材料为主。</w:t>
            </w:r>
          </w:p>
          <w:p>
            <w:pPr>
              <w:pStyle w:val="null3"/>
              <w:ind w:firstLine="420"/>
              <w:jc w:val="both"/>
            </w:pPr>
            <w:r>
              <w:rPr>
                <w:rFonts w:ascii="仿宋_GB2312" w:hAnsi="仿宋_GB2312" w:cs="仿宋_GB2312" w:eastAsia="仿宋_GB2312"/>
                <w:sz w:val="21"/>
              </w:rPr>
              <w:t>3.2 荤素菜是含有肉类或水产类原材料的菜品。</w:t>
            </w:r>
          </w:p>
          <w:p>
            <w:pPr>
              <w:pStyle w:val="null3"/>
              <w:ind w:firstLine="420"/>
              <w:jc w:val="both"/>
            </w:pPr>
            <w:r>
              <w:rPr>
                <w:rFonts w:ascii="仿宋_GB2312" w:hAnsi="仿宋_GB2312" w:cs="仿宋_GB2312" w:eastAsia="仿宋_GB2312"/>
                <w:sz w:val="21"/>
              </w:rPr>
              <w:t>3.3 素菜是不含肉类或水产类原材料的菜品。</w:t>
            </w:r>
          </w:p>
          <w:p>
            <w:pPr>
              <w:pStyle w:val="null3"/>
              <w:ind w:firstLine="420"/>
              <w:jc w:val="both"/>
            </w:pPr>
            <w:r>
              <w:rPr>
                <w:rFonts w:ascii="仿宋_GB2312" w:hAnsi="仿宋_GB2312" w:cs="仿宋_GB2312" w:eastAsia="仿宋_GB2312"/>
                <w:sz w:val="21"/>
              </w:rPr>
              <w:t>3.4 饭菜保证菜品色、香、味和温度。</w:t>
            </w:r>
          </w:p>
          <w:p>
            <w:pPr>
              <w:pStyle w:val="null3"/>
              <w:ind w:firstLine="420"/>
              <w:jc w:val="both"/>
            </w:pPr>
            <w:r>
              <w:rPr>
                <w:rFonts w:ascii="仿宋_GB2312" w:hAnsi="仿宋_GB2312" w:cs="仿宋_GB2312" w:eastAsia="仿宋_GB2312"/>
                <w:sz w:val="21"/>
              </w:rPr>
              <w:t>4、菜品要求</w:t>
            </w:r>
          </w:p>
          <w:p>
            <w:pPr>
              <w:pStyle w:val="null3"/>
              <w:ind w:firstLine="420"/>
              <w:jc w:val="both"/>
            </w:pPr>
            <w:r>
              <w:rPr>
                <w:rFonts w:ascii="仿宋_GB2312" w:hAnsi="仿宋_GB2312" w:cs="仿宋_GB2312" w:eastAsia="仿宋_GB2312"/>
                <w:sz w:val="21"/>
              </w:rPr>
              <w:t>4.1 供餐要求</w:t>
            </w:r>
          </w:p>
          <w:p>
            <w:pPr>
              <w:pStyle w:val="null3"/>
              <w:ind w:firstLine="420"/>
              <w:jc w:val="both"/>
            </w:pPr>
            <w:r>
              <w:rPr>
                <w:rFonts w:ascii="仿宋_GB2312" w:hAnsi="仿宋_GB2312" w:cs="仿宋_GB2312" w:eastAsia="仿宋_GB2312"/>
                <w:sz w:val="21"/>
              </w:rPr>
              <w:t>实行</w:t>
            </w:r>
            <w:r>
              <w:rPr>
                <w:rFonts w:ascii="仿宋_GB2312" w:hAnsi="仿宋_GB2312" w:cs="仿宋_GB2312" w:eastAsia="仿宋_GB2312"/>
                <w:sz w:val="21"/>
              </w:rPr>
              <w:t>24小时供餐保障，供餐模式为自助式供餐。</w:t>
            </w:r>
          </w:p>
          <w:p>
            <w:pPr>
              <w:pStyle w:val="null3"/>
              <w:ind w:firstLine="420"/>
              <w:jc w:val="both"/>
            </w:pPr>
            <w:r>
              <w:rPr>
                <w:rFonts w:ascii="仿宋_GB2312" w:hAnsi="仿宋_GB2312" w:cs="仿宋_GB2312" w:eastAsia="仿宋_GB2312"/>
                <w:sz w:val="21"/>
              </w:rPr>
              <w:t>4.2 供餐内容</w:t>
            </w:r>
          </w:p>
          <w:p>
            <w:pPr>
              <w:pStyle w:val="null3"/>
              <w:ind w:firstLine="420"/>
              <w:jc w:val="both"/>
            </w:pPr>
            <w:r>
              <w:rPr>
                <w:rFonts w:ascii="仿宋_GB2312" w:hAnsi="仿宋_GB2312" w:cs="仿宋_GB2312" w:eastAsia="仿宋_GB2312"/>
                <w:sz w:val="21"/>
              </w:rPr>
              <w:t>早餐：菜品</w:t>
            </w:r>
            <w:r>
              <w:rPr>
                <w:rFonts w:ascii="仿宋_GB2312" w:hAnsi="仿宋_GB2312" w:cs="仿宋_GB2312" w:eastAsia="仿宋_GB2312"/>
                <w:sz w:val="21"/>
              </w:rPr>
              <w:t>6种，其中热菜2种（一道半荤菜，肉菜比例 3：7）、手拌菜3种、小菜1种；稀饭2种；牛奶1种（袋装纯奶）；五谷豆浆；主食2种（胡辣汤、馄饨、豆腐脑、米线、油茶等)、小吃1种（炸、蒸、烙类小吃）；鸡蛋1种（蒸、五香、煎），甜点不少于1种（面包、蛋糕等）。</w:t>
            </w:r>
          </w:p>
          <w:p>
            <w:pPr>
              <w:pStyle w:val="null3"/>
              <w:ind w:firstLine="420"/>
              <w:jc w:val="both"/>
            </w:pPr>
            <w:r>
              <w:rPr>
                <w:rFonts w:ascii="仿宋_GB2312" w:hAnsi="仿宋_GB2312" w:cs="仿宋_GB2312" w:eastAsia="仿宋_GB2312"/>
                <w:sz w:val="21"/>
              </w:rPr>
              <w:t>午餐：菜品不少于</w:t>
            </w:r>
            <w:r>
              <w:rPr>
                <w:rFonts w:ascii="仿宋_GB2312" w:hAnsi="仿宋_GB2312" w:cs="仿宋_GB2312" w:eastAsia="仿宋_GB2312"/>
                <w:sz w:val="21"/>
              </w:rPr>
              <w:t>6种(3荤3素)，其中主荤菜1种（纯荤莱）、半荤菜（肉菜比例 3：7)2种、素菜3种；汤羹类不少于2个品种（一甜一咸），主食含米饭、面食（不少于2个品种)、馒头（花卷）、杂粮小吃（不少于1个品种）；甜点（不少于1种，每隔一日不重样)；水果不少于 2 种。</w:t>
            </w:r>
          </w:p>
          <w:p>
            <w:pPr>
              <w:pStyle w:val="null3"/>
              <w:ind w:firstLine="420"/>
              <w:jc w:val="both"/>
            </w:pPr>
            <w:r>
              <w:rPr>
                <w:rFonts w:ascii="仿宋_GB2312" w:hAnsi="仿宋_GB2312" w:cs="仿宋_GB2312" w:eastAsia="仿宋_GB2312"/>
                <w:sz w:val="21"/>
              </w:rPr>
              <w:t>晚餐：菜品</w:t>
            </w:r>
            <w:r>
              <w:rPr>
                <w:rFonts w:ascii="仿宋_GB2312" w:hAnsi="仿宋_GB2312" w:cs="仿宋_GB2312" w:eastAsia="仿宋_GB2312"/>
                <w:sz w:val="21"/>
              </w:rPr>
              <w:t>3种(1荤2素)；主食不少于2种（稀饭1种、小吃1种）、饼类1种</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餐厅厨师根据就餐规模和餐费标准制定餐谱，考虑就餐人员的口味以及季节的变化，保证每周菜品不重复，每周五下班之前提前排好下周食谱并交给采购人审核后公示。</w:t>
            </w:r>
          </w:p>
          <w:p>
            <w:pPr>
              <w:pStyle w:val="null3"/>
              <w:ind w:firstLine="422"/>
              <w:jc w:val="both"/>
            </w:pPr>
            <w:r>
              <w:rPr>
                <w:rFonts w:ascii="仿宋_GB2312" w:hAnsi="仿宋_GB2312" w:cs="仿宋_GB2312" w:eastAsia="仿宋_GB2312"/>
                <w:sz w:val="21"/>
                <w:b/>
              </w:rPr>
              <w:t>三、服务人员的要求</w:t>
            </w:r>
          </w:p>
          <w:p>
            <w:pPr>
              <w:pStyle w:val="null3"/>
              <w:ind w:firstLine="420"/>
              <w:jc w:val="both"/>
            </w:pPr>
            <w:r>
              <w:rPr>
                <w:rFonts w:ascii="仿宋_GB2312" w:hAnsi="仿宋_GB2312" w:cs="仿宋_GB2312" w:eastAsia="仿宋_GB2312"/>
                <w:sz w:val="24"/>
              </w:rPr>
              <w:t>1、</w:t>
            </w:r>
            <w:r>
              <w:rPr>
                <w:rFonts w:ascii="仿宋_GB2312" w:hAnsi="仿宋_GB2312" w:cs="仿宋_GB2312" w:eastAsia="仿宋_GB2312"/>
                <w:sz w:val="24"/>
              </w:rPr>
              <w:t>所有</w:t>
            </w:r>
            <w:r>
              <w:rPr>
                <w:rFonts w:ascii="仿宋_GB2312" w:hAnsi="仿宋_GB2312" w:cs="仿宋_GB2312" w:eastAsia="仿宋_GB2312"/>
                <w:sz w:val="24"/>
              </w:rPr>
              <w:t>厨务人员工作时间要求：早班</w:t>
            </w:r>
            <w:r>
              <w:rPr>
                <w:rFonts w:ascii="仿宋_GB2312" w:hAnsi="仿宋_GB2312" w:cs="仿宋_GB2312" w:eastAsia="仿宋_GB2312"/>
                <w:sz w:val="24"/>
              </w:rPr>
              <w:t>0</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0</w:t>
            </w:r>
            <w:r>
              <w:rPr>
                <w:rFonts w:ascii="仿宋_GB2312" w:hAnsi="仿宋_GB2312" w:cs="仿宋_GB2312" w:eastAsia="仿宋_GB2312"/>
                <w:sz w:val="24"/>
              </w:rPr>
              <w:t>0—14:00；晚班16:00—19:30。每周周一至周五为工作时间，双休日及节假日</w:t>
            </w:r>
            <w:r>
              <w:rPr>
                <w:rFonts w:ascii="仿宋_GB2312" w:hAnsi="仿宋_GB2312" w:cs="仿宋_GB2312" w:eastAsia="仿宋_GB2312"/>
                <w:sz w:val="24"/>
              </w:rPr>
              <w:t>正常工作</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2、管理级以上人员应具备</w:t>
            </w:r>
            <w:r>
              <w:rPr>
                <w:rFonts w:ascii="仿宋_GB2312" w:hAnsi="仿宋_GB2312" w:cs="仿宋_GB2312" w:eastAsia="仿宋_GB2312"/>
                <w:sz w:val="24"/>
              </w:rPr>
              <w:t>5</w:t>
            </w:r>
            <w:r>
              <w:rPr>
                <w:rFonts w:ascii="仿宋_GB2312" w:hAnsi="仿宋_GB2312" w:cs="仿宋_GB2312" w:eastAsia="仿宋_GB2312"/>
                <w:sz w:val="24"/>
              </w:rPr>
              <w:t>年以上的餐饮业相应管理服务经验，熟知厨房的运转与成本、安全控制。</w:t>
            </w:r>
          </w:p>
          <w:p>
            <w:pPr>
              <w:pStyle w:val="null3"/>
              <w:ind w:firstLine="420"/>
              <w:jc w:val="both"/>
            </w:pPr>
            <w:r>
              <w:rPr>
                <w:rFonts w:ascii="仿宋_GB2312" w:hAnsi="仿宋_GB2312" w:cs="仿宋_GB2312" w:eastAsia="仿宋_GB2312"/>
                <w:sz w:val="24"/>
              </w:rPr>
              <w:t>3、厨师长、厨师具有</w:t>
            </w:r>
            <w:r>
              <w:rPr>
                <w:rFonts w:ascii="仿宋_GB2312" w:hAnsi="仿宋_GB2312" w:cs="仿宋_GB2312" w:eastAsia="仿宋_GB2312"/>
                <w:sz w:val="24"/>
              </w:rPr>
              <w:t>5</w:t>
            </w:r>
            <w:r>
              <w:rPr>
                <w:rFonts w:ascii="仿宋_GB2312" w:hAnsi="仿宋_GB2312" w:cs="仿宋_GB2312" w:eastAsia="仿宋_GB2312"/>
                <w:sz w:val="24"/>
              </w:rPr>
              <w:t>年（含</w:t>
            </w:r>
            <w:r>
              <w:rPr>
                <w:rFonts w:ascii="仿宋_GB2312" w:hAnsi="仿宋_GB2312" w:cs="仿宋_GB2312" w:eastAsia="仿宋_GB2312"/>
                <w:sz w:val="24"/>
              </w:rPr>
              <w:t>5</w:t>
            </w:r>
            <w:r>
              <w:rPr>
                <w:rFonts w:ascii="仿宋_GB2312" w:hAnsi="仿宋_GB2312" w:cs="仿宋_GB2312" w:eastAsia="仿宋_GB2312"/>
                <w:sz w:val="24"/>
              </w:rPr>
              <w:t>年）以上相应工作经验，掌握两种以上风味菜肴的制作，保证出品质量及食品安全。</w:t>
            </w:r>
          </w:p>
          <w:p>
            <w:pPr>
              <w:pStyle w:val="null3"/>
              <w:ind w:firstLine="420"/>
              <w:jc w:val="both"/>
            </w:pPr>
            <w:r>
              <w:rPr>
                <w:rFonts w:ascii="仿宋_GB2312" w:hAnsi="仿宋_GB2312" w:cs="仿宋_GB2312" w:eastAsia="仿宋_GB2312"/>
                <w:sz w:val="24"/>
              </w:rPr>
              <w:t>4、所有服务人员应保证身体健康、无传染性疾病、无刑事违法或处分犯罪记录；服务人员按岗位统一着装，言行规范，文明礼貌；所有从业人员经过岗前培训、健康检查合格且拥有有效的健康证。</w:t>
            </w:r>
          </w:p>
          <w:p>
            <w:pPr>
              <w:pStyle w:val="null3"/>
              <w:ind w:firstLine="420"/>
              <w:jc w:val="both"/>
            </w:pPr>
            <w:r>
              <w:rPr>
                <w:rFonts w:ascii="仿宋_GB2312" w:hAnsi="仿宋_GB2312" w:cs="仿宋_GB2312" w:eastAsia="仿宋_GB2312"/>
                <w:sz w:val="24"/>
              </w:rPr>
              <w:t>5、厨务服务团队应不少于六人，包括但不限于厨师长、厨师、帮厨及其他辅助服务人员。</w:t>
            </w:r>
          </w:p>
          <w:p>
            <w:pPr>
              <w:pStyle w:val="null3"/>
              <w:ind w:firstLine="422"/>
              <w:jc w:val="both"/>
            </w:pPr>
            <w:r>
              <w:rPr>
                <w:rFonts w:ascii="仿宋_GB2312" w:hAnsi="仿宋_GB2312" w:cs="仿宋_GB2312" w:eastAsia="仿宋_GB2312"/>
                <w:sz w:val="21"/>
                <w:b/>
              </w:rPr>
              <w:t>四、</w:t>
            </w:r>
            <w:r>
              <w:rPr>
                <w:rFonts w:ascii="仿宋_GB2312" w:hAnsi="仿宋_GB2312" w:cs="仿宋_GB2312" w:eastAsia="仿宋_GB2312"/>
                <w:sz w:val="21"/>
                <w:b/>
              </w:rPr>
              <w:t>服务工作的要求</w:t>
            </w:r>
          </w:p>
          <w:p>
            <w:pPr>
              <w:pStyle w:val="null3"/>
              <w:ind w:firstLine="420"/>
              <w:jc w:val="both"/>
            </w:pPr>
            <w:r>
              <w:rPr>
                <w:rFonts w:ascii="仿宋_GB2312" w:hAnsi="仿宋_GB2312" w:cs="仿宋_GB2312" w:eastAsia="仿宋_GB2312"/>
                <w:sz w:val="21"/>
              </w:rPr>
              <w:t>1、供应商根据本项目的用餐人数、规模及采购人要求，供应商提供完善的运营服务方案，制定健全的防鼠、防蝇、防蚊、防蟑螂、防尘等措施，确保餐厅的食品质量、安全卫生、环保节能、治安消防，确保餐厅的正常运营和规范服务。</w:t>
            </w:r>
          </w:p>
          <w:p>
            <w:pPr>
              <w:pStyle w:val="null3"/>
              <w:ind w:firstLine="420"/>
              <w:jc w:val="both"/>
            </w:pPr>
            <w:r>
              <w:rPr>
                <w:rFonts w:ascii="仿宋_GB2312" w:hAnsi="仿宋_GB2312" w:cs="仿宋_GB2312" w:eastAsia="仿宋_GB2312"/>
                <w:sz w:val="21"/>
              </w:rPr>
              <w:t>2、供应商须严格按照食品安全法对每餐出品进行留样，并认真填写食品留样登记表。</w:t>
            </w:r>
          </w:p>
          <w:p>
            <w:pPr>
              <w:pStyle w:val="null3"/>
              <w:ind w:firstLine="420"/>
              <w:jc w:val="both"/>
            </w:pPr>
            <w:r>
              <w:rPr>
                <w:rFonts w:ascii="仿宋_GB2312" w:hAnsi="仿宋_GB2312" w:cs="仿宋_GB2312" w:eastAsia="仿宋_GB2312"/>
                <w:sz w:val="21"/>
              </w:rPr>
              <w:t>3、供应商按照国家的相关规定及采购人要求，工作日统一时间将产生的残食、泔水、垃圾倒入指定地点，甲方负责清运。</w:t>
            </w:r>
          </w:p>
          <w:p>
            <w:pPr>
              <w:pStyle w:val="null3"/>
              <w:ind w:firstLine="420"/>
              <w:jc w:val="both"/>
            </w:pPr>
            <w:r>
              <w:rPr>
                <w:rFonts w:ascii="仿宋_GB2312" w:hAnsi="仿宋_GB2312" w:cs="仿宋_GB2312" w:eastAsia="仿宋_GB2312"/>
                <w:sz w:val="21"/>
              </w:rPr>
              <w:t>4、餐厅运营所使用的餐巾纸、清洁用品（拖把、抹布、垃圾袋、清洁剂消毒剂等）的购买及承担所产生的费用由</w:t>
            </w:r>
            <w:r>
              <w:rPr>
                <w:rFonts w:ascii="仿宋_GB2312" w:hAnsi="仿宋_GB2312" w:cs="仿宋_GB2312" w:eastAsia="仿宋_GB2312"/>
                <w:sz w:val="21"/>
              </w:rPr>
              <w:t>采购方</w:t>
            </w:r>
            <w:r>
              <w:rPr>
                <w:rFonts w:ascii="仿宋_GB2312" w:hAnsi="仿宋_GB2312" w:cs="仿宋_GB2312" w:eastAsia="仿宋_GB2312"/>
                <w:sz w:val="21"/>
              </w:rPr>
              <w:t>负责。</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根据《食品安全法》、《餐饮服务食品采购索证索票管理规定》的要求，供应商采购食品原料时应按照有关要求进行索证索票，并做好采购验收记录，便于溯源；供应商按照要求如实登记相关索证信息，不得涂改或作虚假记录，并指定专人妥善保管，保存期限不少于二年；索取的相关证件、票据应妥善保存，并与记录内容相对应，便于核查。</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、因供应商管理不当或其他原因造成的火灾、触电、食物中毒等安全责任事故，由此造成的损失或伤害由供应商承担相关责任及费用。</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、因供应商工作人员无法达到采购人管理服务要求，供应商应对人员进行处理、调换，以确保采购需求及服务得以最佳实现。</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、采购人根据检查考核结果，每月</w:t>
            </w:r>
            <w:r>
              <w:rPr>
                <w:rFonts w:ascii="仿宋_GB2312" w:hAnsi="仿宋_GB2312" w:cs="仿宋_GB2312" w:eastAsia="仿宋_GB2312"/>
                <w:sz w:val="21"/>
              </w:rPr>
              <w:t>5日核算上一个月份每餐用餐人数，核算完毕后以转账形式，在供应商开具发票后10个工作日内进行结算。</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、为保证供餐质量，采购方职能部门会同供应商每月在就餐员工中进行满意度民主测评</w:t>
            </w:r>
            <w:r>
              <w:rPr>
                <w:rFonts w:ascii="仿宋_GB2312" w:hAnsi="仿宋_GB2312" w:cs="仿宋_GB2312" w:eastAsia="仿宋_GB2312"/>
                <w:sz w:val="21"/>
              </w:rPr>
              <w:t>/考核小组进行考核。满意度/考核打分低于相应标准，采购人有权向供应商提出整改或经济处罚。满意度低于75％/考核打分低于60分采购人有权向供应商提出整改或经济处罚</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1000</w:t>
            </w:r>
            <w:r>
              <w:rPr>
                <w:rFonts w:ascii="仿宋_GB2312" w:hAnsi="仿宋_GB2312" w:cs="仿宋_GB2312" w:eastAsia="仿宋_GB2312"/>
                <w:sz w:val="21"/>
              </w:rPr>
              <w:t>元</w:t>
            </w:r>
            <w:r>
              <w:rPr>
                <w:rFonts w:ascii="仿宋_GB2312" w:hAnsi="仿宋_GB2312" w:cs="仿宋_GB2312" w:eastAsia="仿宋_GB2312"/>
                <w:sz w:val="21"/>
              </w:rPr>
              <w:t>)</w:t>
            </w:r>
            <w:r>
              <w:rPr>
                <w:rFonts w:ascii="仿宋_GB2312" w:hAnsi="仿宋_GB2312" w:cs="仿宋_GB2312" w:eastAsia="仿宋_GB2312"/>
                <w:sz w:val="21"/>
              </w:rPr>
              <w:t>，满意度连续或累计</w:t>
            </w:r>
            <w:r>
              <w:rPr>
                <w:rFonts w:ascii="仿宋_GB2312" w:hAnsi="仿宋_GB2312" w:cs="仿宋_GB2312" w:eastAsia="仿宋_GB2312"/>
                <w:sz w:val="21"/>
              </w:rPr>
              <w:t>3次低于75％考核低于60分采购人有权单方面解除合同，并无需给予供应商任何赔偿。</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、供应商在合同履行期间，不能按照其投标文件响应及合同要求进行履约的，采购人有权随时终止合同，由此带来的一切损失由供应商自行承担。</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、自合同签订之日起，由供应商负责保障上、下班期间员工安全，并购买商业保险所产生的费用由供应商自行承担。</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、重大公共卫生安全事件，供应商需具有应对能力，并针对事件按照国家要求做相应检测、防护措施，所产生的费用由供应商自行承担。</w:t>
            </w:r>
          </w:p>
          <w:p>
            <w:pPr>
              <w:pStyle w:val="null3"/>
              <w:ind w:firstLine="422"/>
              <w:jc w:val="both"/>
            </w:pPr>
            <w:r>
              <w:rPr>
                <w:rFonts w:ascii="仿宋_GB2312" w:hAnsi="仿宋_GB2312" w:cs="仿宋_GB2312" w:eastAsia="仿宋_GB2312"/>
                <w:sz w:val="21"/>
                <w:b/>
              </w:rPr>
              <w:t>五、已具备的服务工作条件</w:t>
            </w:r>
          </w:p>
          <w:p>
            <w:pPr>
              <w:pStyle w:val="null3"/>
              <w:ind w:firstLine="420"/>
              <w:jc w:val="both"/>
            </w:pPr>
            <w:r>
              <w:rPr>
                <w:rFonts w:ascii="仿宋_GB2312" w:hAnsi="仿宋_GB2312" w:cs="仿宋_GB2312" w:eastAsia="仿宋_GB2312"/>
                <w:sz w:val="21"/>
              </w:rPr>
              <w:t>1、采购人免费提供供餐场地、制作场地、餐厅及后厨设备、厨具及餐具，（一次性餐具除外），设备及餐具初次由采购人配齐，餐厅现有餐具设备见附件。</w:t>
            </w:r>
          </w:p>
          <w:p>
            <w:pPr>
              <w:pStyle w:val="null3"/>
              <w:ind w:firstLine="420"/>
              <w:jc w:val="both"/>
            </w:pPr>
            <w:r>
              <w:rPr>
                <w:rFonts w:ascii="仿宋_GB2312" w:hAnsi="仿宋_GB2312" w:cs="仿宋_GB2312" w:eastAsia="仿宋_GB2312"/>
                <w:sz w:val="21"/>
              </w:rPr>
              <w:t>2、合同到期后具体以实际清点完资产由供应商向采购人进行移交；</w:t>
            </w:r>
            <w:r>
              <w:rPr>
                <w:rFonts w:ascii="仿宋_GB2312" w:hAnsi="仿宋_GB2312" w:cs="仿宋_GB2312" w:eastAsia="仿宋_GB2312"/>
                <w:sz w:val="21"/>
              </w:rPr>
              <w:t>自然损害供应商不承担任何费用，人为破坏由供应商维修或折价赔赏。</w:t>
            </w:r>
          </w:p>
          <w:p>
            <w:pPr>
              <w:pStyle w:val="null3"/>
              <w:ind w:firstLine="420"/>
              <w:jc w:val="both"/>
            </w:pPr>
            <w:r>
              <w:rPr>
                <w:rFonts w:ascii="仿宋_GB2312" w:hAnsi="仿宋_GB2312" w:cs="仿宋_GB2312" w:eastAsia="仿宋_GB2312"/>
                <w:sz w:val="21"/>
              </w:rPr>
              <w:t>3、采购人承担水、电、天然气、空调合理使用费用，供应商应节约水电和燃气费用，做到良好内控管理记录。</w:t>
            </w:r>
          </w:p>
          <w:p>
            <w:pPr>
              <w:pStyle w:val="null3"/>
              <w:ind w:firstLine="420"/>
              <w:jc w:val="both"/>
            </w:pPr>
            <w:r>
              <w:rPr>
                <w:rFonts w:ascii="仿宋_GB2312" w:hAnsi="仿宋_GB2312" w:cs="仿宋_GB2312" w:eastAsia="仿宋_GB2312"/>
                <w:sz w:val="21"/>
              </w:rPr>
              <w:t>4、采购人提供员工宿舍供休息。</w:t>
            </w:r>
          </w:p>
          <w:p>
            <w:pPr>
              <w:pStyle w:val="null3"/>
              <w:ind w:firstLine="420"/>
              <w:jc w:val="both"/>
            </w:pPr>
            <w:r>
              <w:rPr>
                <w:rFonts w:ascii="仿宋_GB2312" w:hAnsi="仿宋_GB2312" w:cs="仿宋_GB2312" w:eastAsia="仿宋_GB2312"/>
                <w:sz w:val="21"/>
              </w:rPr>
              <w:t>5、使用方在经营期间定期对厨房油烟管道清洁，对餐厅隔油池做清理，每月对餐厅、厨房、办公室进行消杀一次。</w:t>
            </w:r>
          </w:p>
          <w:p>
            <w:pPr>
              <w:pStyle w:val="null3"/>
              <w:ind w:firstLine="420"/>
              <w:jc w:val="both"/>
            </w:pPr>
            <w:r>
              <w:rPr>
                <w:rFonts w:ascii="仿宋_GB2312" w:hAnsi="仿宋_GB2312" w:cs="仿宋_GB2312" w:eastAsia="仿宋_GB2312"/>
                <w:sz w:val="21"/>
              </w:rPr>
              <w:t>6、低值易耗品配备及灭四害费用由</w:t>
            </w:r>
            <w:r>
              <w:rPr>
                <w:rFonts w:ascii="仿宋_GB2312" w:hAnsi="仿宋_GB2312" w:cs="仿宋_GB2312" w:eastAsia="仿宋_GB2312"/>
                <w:sz w:val="21"/>
              </w:rPr>
              <w:t>采购方</w:t>
            </w:r>
            <w:r>
              <w:rPr>
                <w:rFonts w:ascii="仿宋_GB2312" w:hAnsi="仿宋_GB2312" w:cs="仿宋_GB2312" w:eastAsia="仿宋_GB2312"/>
                <w:sz w:val="21"/>
              </w:rPr>
              <w:t>承担。</w:t>
            </w:r>
            <w:r>
              <w:rPr>
                <w:rFonts w:ascii="仿宋_GB2312" w:hAnsi="仿宋_GB2312" w:cs="仿宋_GB2312" w:eastAsia="仿宋_GB2312"/>
                <w:sz w:val="21"/>
              </w:rPr>
              <w:t>采购方</w:t>
            </w:r>
            <w:r>
              <w:rPr>
                <w:rFonts w:ascii="仿宋_GB2312" w:hAnsi="仿宋_GB2312" w:cs="仿宋_GB2312" w:eastAsia="仿宋_GB2312"/>
                <w:sz w:val="21"/>
              </w:rPr>
              <w:t>必须招聘具有专业灭四害的公司进行四害预防。</w:t>
            </w:r>
          </w:p>
          <w:p>
            <w:pPr>
              <w:pStyle w:val="null3"/>
              <w:ind w:firstLine="420"/>
              <w:jc w:val="both"/>
            </w:pPr>
            <w:r>
              <w:rPr>
                <w:rFonts w:ascii="仿宋_GB2312" w:hAnsi="仿宋_GB2312" w:cs="仿宋_GB2312" w:eastAsia="仿宋_GB2312"/>
                <w:sz w:val="21"/>
              </w:rPr>
              <w:t>7、厨具设备大型维修及增加由服务商提出需求，由采购人根据实际需求进行维修或增加配置。餐厅桌椅维修，灯光照明设备维修费用由</w:t>
            </w:r>
            <w:r>
              <w:rPr>
                <w:rFonts w:ascii="仿宋_GB2312" w:hAnsi="仿宋_GB2312" w:cs="仿宋_GB2312" w:eastAsia="仿宋_GB2312"/>
                <w:sz w:val="21"/>
              </w:rPr>
              <w:t>采购方</w:t>
            </w:r>
            <w:r>
              <w:rPr>
                <w:rFonts w:ascii="仿宋_GB2312" w:hAnsi="仿宋_GB2312" w:cs="仿宋_GB2312" w:eastAsia="仿宋_GB2312"/>
                <w:sz w:val="21"/>
              </w:rPr>
              <w:t>承担，油烟罩清洗机燃气报警装置维修维护费用由</w:t>
            </w:r>
            <w:r>
              <w:rPr>
                <w:rFonts w:ascii="仿宋_GB2312" w:hAnsi="仿宋_GB2312" w:cs="仿宋_GB2312" w:eastAsia="仿宋_GB2312"/>
                <w:sz w:val="21"/>
              </w:rPr>
              <w:t>采购方</w:t>
            </w:r>
            <w:r>
              <w:rPr>
                <w:rFonts w:ascii="仿宋_GB2312" w:hAnsi="仿宋_GB2312" w:cs="仿宋_GB2312" w:eastAsia="仿宋_GB2312"/>
                <w:sz w:val="21"/>
              </w:rPr>
              <w:t>承担。</w:t>
            </w:r>
          </w:p>
          <w:p>
            <w:pPr>
              <w:pStyle w:val="null3"/>
              <w:ind w:firstLine="420"/>
              <w:jc w:val="both"/>
            </w:pPr>
            <w:r>
              <w:rPr>
                <w:rFonts w:ascii="仿宋_GB2312" w:hAnsi="仿宋_GB2312" w:cs="仿宋_GB2312" w:eastAsia="仿宋_GB2312"/>
                <w:sz w:val="21"/>
              </w:rPr>
              <w:t>8、根据检查考核小组集中检查分数和日常检查考核综合得分为当月考核成绩，根据考核结果，如发生扣分现象或检查结果给采购人带来经济或形象损失的，采购人将依照相关规定及问题严重程度对供应商进行经济处罚。</w:t>
            </w:r>
          </w:p>
          <w:p>
            <w:pPr>
              <w:pStyle w:val="null3"/>
              <w:jc w:val="both"/>
            </w:pPr>
            <w:r>
              <w:rPr>
                <w:rFonts w:ascii="仿宋_GB2312" w:hAnsi="仿宋_GB2312" w:cs="仿宋_GB2312" w:eastAsia="仿宋_GB2312"/>
                <w:sz w:val="21"/>
                <w:b/>
              </w:rPr>
              <w:t>餐厅考核管理细则</w:t>
            </w:r>
          </w:p>
          <w:tbl>
            <w:tblPr>
              <w:tblBorders>
                <w:top w:val="none" w:color="000000" w:sz="4"/>
                <w:left w:val="none" w:color="000000" w:sz="4"/>
                <w:bottom w:val="none" w:color="000000" w:sz="4"/>
                <w:right w:val="none" w:color="000000" w:sz="4"/>
                <w:insideH w:val="none"/>
                <w:insideV w:val="none"/>
              </w:tblBorders>
            </w:tblPr>
            <w:tblGrid>
              <w:gridCol w:w="212"/>
              <w:gridCol w:w="212"/>
              <w:gridCol w:w="1709"/>
              <w:gridCol w:w="420"/>
            </w:tblGrid>
            <w:tr>
              <w:tc>
                <w:tcPr>
                  <w:tcW w:type="dxa" w:w="21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检查</w:t>
                  </w:r>
                </w:p>
                <w:p>
                  <w:pPr>
                    <w:pStyle w:val="null3"/>
                    <w:jc w:val="center"/>
                  </w:pPr>
                  <w:r>
                    <w:rPr>
                      <w:rFonts w:ascii="仿宋_GB2312" w:hAnsi="仿宋_GB2312" w:cs="仿宋_GB2312" w:eastAsia="仿宋_GB2312"/>
                      <w:sz w:val="21"/>
                    </w:rPr>
                    <w:t>内容</w:t>
                  </w:r>
                </w:p>
              </w:tc>
              <w:tc>
                <w:tcPr>
                  <w:tcW w:type="dxa" w:w="21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分值</w:t>
                  </w:r>
                </w:p>
              </w:tc>
              <w:tc>
                <w:tcPr>
                  <w:tcW w:type="dxa" w:w="170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检查评分标准</w:t>
                  </w:r>
                </w:p>
              </w:tc>
              <w:tc>
                <w:tcPr>
                  <w:tcW w:type="dxa" w:w="42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扣分说明</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餐厅卫生要求</w:t>
                  </w:r>
                </w:p>
              </w:tc>
              <w:tc>
                <w:tcPr>
                  <w:tcW w:type="dxa" w:w="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5分</w:t>
                  </w:r>
                </w:p>
              </w:tc>
              <w:tc>
                <w:tcPr>
                  <w:tcW w:type="dxa" w:w="17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餐厅桌、椅摆放整齐。桌面、地面干净无油污。（</w:t>
                  </w:r>
                  <w:r>
                    <w:rPr>
                      <w:rFonts w:ascii="仿宋_GB2312" w:hAnsi="仿宋_GB2312" w:cs="仿宋_GB2312" w:eastAsia="仿宋_GB2312"/>
                      <w:sz w:val="21"/>
                    </w:rPr>
                    <w:t>2分）</w:t>
                  </w:r>
                </w:p>
                <w:p>
                  <w:pPr>
                    <w:pStyle w:val="null3"/>
                    <w:jc w:val="left"/>
                  </w:pPr>
                  <w:r>
                    <w:rPr>
                      <w:rFonts w:ascii="仿宋_GB2312" w:hAnsi="仿宋_GB2312" w:cs="仿宋_GB2312" w:eastAsia="仿宋_GB2312"/>
                      <w:sz w:val="21"/>
                    </w:rPr>
                    <w:t>门、窗干净明亮，环境干净无垃爱。（</w:t>
                  </w:r>
                  <w:r>
                    <w:rPr>
                      <w:rFonts w:ascii="仿宋_GB2312" w:hAnsi="仿宋_GB2312" w:cs="仿宋_GB2312" w:eastAsia="仿宋_GB2312"/>
                      <w:sz w:val="21"/>
                    </w:rPr>
                    <w:t>2分）</w:t>
                  </w:r>
                </w:p>
                <w:p>
                  <w:pPr>
                    <w:pStyle w:val="null3"/>
                    <w:jc w:val="left"/>
                  </w:pPr>
                  <w:r>
                    <w:rPr>
                      <w:rFonts w:ascii="仿宋_GB2312" w:hAnsi="仿宋_GB2312" w:cs="仿宋_GB2312" w:eastAsia="仿宋_GB2312"/>
                      <w:sz w:val="21"/>
                    </w:rPr>
                    <w:t>清洁工具不能随意放在餐厅里。（</w:t>
                  </w:r>
                  <w:r>
                    <w:rPr>
                      <w:rFonts w:ascii="仿宋_GB2312" w:hAnsi="仿宋_GB2312" w:cs="仿宋_GB2312" w:eastAsia="仿宋_GB2312"/>
                      <w:sz w:val="21"/>
                    </w:rPr>
                    <w:t>1分）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每项不合格扣</w:t>
                  </w:r>
                  <w:r>
                    <w:rPr>
                      <w:rFonts w:ascii="仿宋_GB2312" w:hAnsi="仿宋_GB2312" w:cs="仿宋_GB2312" w:eastAsia="仿宋_GB2312"/>
                      <w:sz w:val="21"/>
                    </w:rPr>
                    <w:t>0.5分，直至扣完。</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主食加工间卫生要求</w:t>
                  </w:r>
                </w:p>
              </w:tc>
              <w:tc>
                <w:tcPr>
                  <w:tcW w:type="dxa" w:w="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11分</w:t>
                  </w:r>
                </w:p>
              </w:tc>
              <w:tc>
                <w:tcPr>
                  <w:tcW w:type="dxa" w:w="17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米、面放置离墙、离地面。（</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锅台、地面、案面、墙壁干净无油污，保持水池干净。（</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机械设备、厨房用具用后及时清洗保持干净。（</w:t>
                  </w:r>
                  <w:r>
                    <w:rPr>
                      <w:rFonts w:ascii="仿宋_GB2312" w:hAnsi="仿宋_GB2312" w:cs="仿宋_GB2312" w:eastAsia="仿宋_GB2312"/>
                      <w:sz w:val="21"/>
                    </w:rPr>
                    <w:t>5分）</w:t>
                  </w:r>
                </w:p>
                <w:p>
                  <w:pPr>
                    <w:pStyle w:val="null3"/>
                    <w:jc w:val="both"/>
                  </w:pPr>
                  <w:r>
                    <w:rPr>
                      <w:rFonts w:ascii="仿宋_GB2312" w:hAnsi="仿宋_GB2312" w:cs="仿宋_GB2312" w:eastAsia="仿宋_GB2312"/>
                      <w:sz w:val="21"/>
                    </w:rPr>
                    <w:t>工作台柜、冰箱按食物类型分层摆放到位。（</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加工好的食物与正在加工的食物须分开操作、分开摆放。（</w:t>
                  </w:r>
                  <w:r>
                    <w:rPr>
                      <w:rFonts w:ascii="仿宋_GB2312" w:hAnsi="仿宋_GB2312" w:cs="仿宋_GB2312" w:eastAsia="仿宋_GB2312"/>
                      <w:sz w:val="21"/>
                    </w:rPr>
                    <w:t>1 分）</w:t>
                  </w:r>
                </w:p>
                <w:p>
                  <w:pPr>
                    <w:pStyle w:val="null3"/>
                    <w:jc w:val="both"/>
                  </w:pPr>
                  <w:r>
                    <w:rPr>
                      <w:rFonts w:ascii="仿宋_GB2312" w:hAnsi="仿宋_GB2312" w:cs="仿宋_GB2312" w:eastAsia="仿宋_GB2312"/>
                      <w:sz w:val="21"/>
                    </w:rPr>
                    <w:t>餐后必须及时清理餐桌、饭盘，保持餐桌、饭盘的干净卫生。（</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操作同内所有下水道必须保持清洁畅通。（</w:t>
                  </w:r>
                  <w:r>
                    <w:rPr>
                      <w:rFonts w:ascii="仿宋_GB2312" w:hAnsi="仿宋_GB2312" w:cs="仿宋_GB2312" w:eastAsia="仿宋_GB2312"/>
                      <w:sz w:val="21"/>
                    </w:rPr>
                    <w:t>1分）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每一项不合格扣</w:t>
                  </w:r>
                  <w:r>
                    <w:rPr>
                      <w:rFonts w:ascii="仿宋_GB2312" w:hAnsi="仿宋_GB2312" w:cs="仿宋_GB2312" w:eastAsia="仿宋_GB2312"/>
                      <w:sz w:val="21"/>
                    </w:rPr>
                    <w:t>0.5分、直至扣完。</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副食加工间卫生要求</w:t>
                  </w:r>
                </w:p>
              </w:tc>
              <w:tc>
                <w:tcPr>
                  <w:tcW w:type="dxa" w:w="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7分</w:t>
                  </w:r>
                </w:p>
              </w:tc>
              <w:tc>
                <w:tcPr>
                  <w:tcW w:type="dxa" w:w="17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所有洗切好的蔬菜与加工好的荤肉类须全部上架摆放。（</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加工成熟的食物与未加工成熟的食物应分开加工、摆放。（</w:t>
                  </w:r>
                  <w:r>
                    <w:rPr>
                      <w:rFonts w:ascii="仿宋_GB2312" w:hAnsi="仿宋_GB2312" w:cs="仿宋_GB2312" w:eastAsia="仿宋_GB2312"/>
                      <w:sz w:val="21"/>
                    </w:rPr>
                    <w:t>2 分）</w:t>
                  </w:r>
                </w:p>
                <w:p>
                  <w:pPr>
                    <w:pStyle w:val="null3"/>
                    <w:jc w:val="both"/>
                  </w:pPr>
                  <w:r>
                    <w:rPr>
                      <w:rFonts w:ascii="仿宋_GB2312" w:hAnsi="仿宋_GB2312" w:cs="仿宋_GB2312" w:eastAsia="仿宋_GB2312"/>
                      <w:sz w:val="21"/>
                    </w:rPr>
                    <w:t>工作台柜擦拭干净，东西按类摆放，冰箱生、热分开、定期除霜，标志明显。（</w:t>
                  </w:r>
                  <w:r>
                    <w:rPr>
                      <w:rFonts w:ascii="仿宋_GB2312" w:hAnsi="仿宋_GB2312" w:cs="仿宋_GB2312" w:eastAsia="仿宋_GB2312"/>
                      <w:sz w:val="21"/>
                    </w:rPr>
                    <w:t>2分）</w:t>
                  </w:r>
                </w:p>
                <w:p>
                  <w:pPr>
                    <w:pStyle w:val="null3"/>
                    <w:jc w:val="both"/>
                  </w:pPr>
                  <w:r>
                    <w:rPr>
                      <w:rFonts w:ascii="仿宋_GB2312" w:hAnsi="仿宋_GB2312" w:cs="仿宋_GB2312" w:eastAsia="仿宋_GB2312"/>
                      <w:sz w:val="21"/>
                    </w:rPr>
                    <w:t>锅台、调料盒干净无杂物。（</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装生菜的盘、盆不能直接装成品菜。（</w:t>
                  </w:r>
                  <w:r>
                    <w:rPr>
                      <w:rFonts w:ascii="仿宋_GB2312" w:hAnsi="仿宋_GB2312" w:cs="仿宋_GB2312" w:eastAsia="仿宋_GB2312"/>
                      <w:sz w:val="21"/>
                    </w:rPr>
                    <w:t>1分）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第一、四、五项不合格扣</w:t>
                  </w:r>
                  <w:r>
                    <w:rPr>
                      <w:rFonts w:ascii="仿宋_GB2312" w:hAnsi="仿宋_GB2312" w:cs="仿宋_GB2312" w:eastAsia="仿宋_GB2312"/>
                      <w:sz w:val="21"/>
                    </w:rPr>
                    <w:t>0.5分，直至扣完。第二、三项不合格第二、每项扣1分。</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粗加工间卫生要求</w:t>
                  </w:r>
                </w:p>
              </w:tc>
              <w:tc>
                <w:tcPr>
                  <w:tcW w:type="dxa" w:w="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7分</w:t>
                  </w:r>
                </w:p>
              </w:tc>
              <w:tc>
                <w:tcPr>
                  <w:tcW w:type="dxa" w:w="17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所有毛菜须整理干净无杂物。烂叶，上架摆放整齐。叶菜类蔬菜须先打捆择拣干净，然后在进行清洗，保证洗净，蔬菜无泥沙，无杂物，无黄叶（如青菜、菠菜、韭菜、油麦菜、花蒿、芹菜等）（</w:t>
                  </w:r>
                  <w:r>
                    <w:rPr>
                      <w:rFonts w:ascii="仿宋_GB2312" w:hAnsi="仿宋_GB2312" w:cs="仿宋_GB2312" w:eastAsia="仿宋_GB2312"/>
                      <w:sz w:val="21"/>
                    </w:rPr>
                    <w:t>2分）</w:t>
                  </w:r>
                </w:p>
                <w:p>
                  <w:pPr>
                    <w:pStyle w:val="null3"/>
                    <w:jc w:val="both"/>
                  </w:pPr>
                  <w:r>
                    <w:rPr>
                      <w:rFonts w:ascii="仿宋_GB2312" w:hAnsi="仿宋_GB2312" w:cs="仿宋_GB2312" w:eastAsia="仿宋_GB2312"/>
                      <w:sz w:val="21"/>
                    </w:rPr>
                    <w:t>根茎类与水果类蔬菜不能只用水一冲洗，必须倒入池中彻底清洗干净。（</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洗好准备切配的蔬菜不能直接倒入在案柜上加工。（</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保持菜案面干净卫生及时清理菜头烂叶等杂物。（</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菜筐定期清洗，保持干净现本色。（</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保持菜墩干净卫生无霉点，每餐操作完毕后洗净立起摆放，保持干燥。（</w:t>
                  </w:r>
                  <w:r>
                    <w:rPr>
                      <w:rFonts w:ascii="仿宋_GB2312" w:hAnsi="仿宋_GB2312" w:cs="仿宋_GB2312" w:eastAsia="仿宋_GB2312"/>
                      <w:sz w:val="21"/>
                    </w:rPr>
                    <w:t>1分）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第一项每有一项不合格直接扣</w:t>
                  </w:r>
                  <w:r>
                    <w:rPr>
                      <w:rFonts w:ascii="仿宋_GB2312" w:hAnsi="仿宋_GB2312" w:cs="仿宋_GB2312" w:eastAsia="仿宋_GB2312"/>
                      <w:sz w:val="21"/>
                    </w:rPr>
                    <w:t>2 分， 第二、三、四、五、六每项不合格扣 1 分。</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个人卫生要求</w:t>
                  </w:r>
                </w:p>
              </w:tc>
              <w:tc>
                <w:tcPr>
                  <w:tcW w:type="dxa" w:w="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6分</w:t>
                  </w:r>
                </w:p>
              </w:tc>
              <w:tc>
                <w:tcPr>
                  <w:tcW w:type="dxa" w:w="17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员工上班时衣帽、围裙穿戴整洁，似戴工牌号。（</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操作人员讲究卫生，不留染长指甲，且不戴首饰。（</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所有上岗人员须有健康证。（</w:t>
                  </w:r>
                  <w:r>
                    <w:rPr>
                      <w:rFonts w:ascii="仿宋_GB2312" w:hAnsi="仿宋_GB2312" w:cs="仿宋_GB2312" w:eastAsia="仿宋_GB2312"/>
                      <w:sz w:val="21"/>
                    </w:rPr>
                    <w:t>2分）</w:t>
                  </w:r>
                </w:p>
                <w:p>
                  <w:pPr>
                    <w:pStyle w:val="null3"/>
                    <w:jc w:val="left"/>
                  </w:pPr>
                  <w:r>
                    <w:rPr>
                      <w:rFonts w:ascii="仿宋_GB2312" w:hAnsi="仿宋_GB2312" w:cs="仿宋_GB2312" w:eastAsia="仿宋_GB2312"/>
                      <w:sz w:val="21"/>
                    </w:rPr>
                    <w:t>男员工不得留长胡须、长头发；女员工头发不得露出帽子。（</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不得在操作间里面吸烟，保持衣柜整洁。</w:t>
                  </w:r>
                  <w:r>
                    <w:rPr>
                      <w:rFonts w:ascii="仿宋_GB2312" w:hAnsi="仿宋_GB2312" w:cs="仿宋_GB2312" w:eastAsia="仿宋_GB2312"/>
                      <w:sz w:val="21"/>
                    </w:rPr>
                    <w:t>(1分)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第</w:t>
                  </w:r>
                  <w:r>
                    <w:rPr>
                      <w:rFonts w:ascii="仿宋_GB2312" w:hAnsi="仿宋_GB2312" w:cs="仿宋_GB2312" w:eastAsia="仿宋_GB2312"/>
                      <w:sz w:val="21"/>
                    </w:rPr>
                    <w:t>1、2、4、5 条每项不合格扣 0.5分，直至扣完。第3条少一证扣2分。</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前台售饭与售饭人员的卫生要求</w:t>
                  </w:r>
                </w:p>
              </w:tc>
              <w:tc>
                <w:tcPr>
                  <w:tcW w:type="dxa" w:w="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5分</w:t>
                  </w:r>
                </w:p>
              </w:tc>
              <w:tc>
                <w:tcPr>
                  <w:tcW w:type="dxa" w:w="17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操作台、工作台、摆放整齐且干净。（</w:t>
                  </w:r>
                  <w:r>
                    <w:rPr>
                      <w:rFonts w:ascii="仿宋_GB2312" w:hAnsi="仿宋_GB2312" w:cs="仿宋_GB2312" w:eastAsia="仿宋_GB2312"/>
                      <w:sz w:val="21"/>
                    </w:rPr>
                    <w:t>0.5分）</w:t>
                  </w:r>
                </w:p>
                <w:p>
                  <w:pPr>
                    <w:pStyle w:val="null3"/>
                    <w:jc w:val="both"/>
                  </w:pPr>
                  <w:r>
                    <w:rPr>
                      <w:rFonts w:ascii="仿宋_GB2312" w:hAnsi="仿宋_GB2312" w:cs="仿宋_GB2312" w:eastAsia="仿宋_GB2312"/>
                      <w:sz w:val="21"/>
                    </w:rPr>
                    <w:t>售饭台面干净无菜渍、菜盆、菜盘边擦拭干净。（</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售饭人员站姿端正，不能抓头，挠耳，挖鼻。（</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开饭时不准打闹，闲聊，对就餐者提问耐心回答。（</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不准在前台吃东西。（</w:t>
                  </w:r>
                  <w:r>
                    <w:rPr>
                      <w:rFonts w:ascii="仿宋_GB2312" w:hAnsi="仿宋_GB2312" w:cs="仿宋_GB2312" w:eastAsia="仿宋_GB2312"/>
                      <w:sz w:val="21"/>
                    </w:rPr>
                    <w:t>0.5分）</w:t>
                  </w:r>
                </w:p>
                <w:p>
                  <w:pPr>
                    <w:pStyle w:val="null3"/>
                    <w:jc w:val="both"/>
                  </w:pPr>
                  <w:r>
                    <w:rPr>
                      <w:rFonts w:ascii="仿宋_GB2312" w:hAnsi="仿宋_GB2312" w:cs="仿宋_GB2312" w:eastAsia="仿宋_GB2312"/>
                      <w:sz w:val="21"/>
                    </w:rPr>
                    <w:t>售饭使用专业工具，不得用手翻弄食品。（</w:t>
                  </w:r>
                  <w:r>
                    <w:rPr>
                      <w:rFonts w:ascii="仿宋_GB2312" w:hAnsi="仿宋_GB2312" w:cs="仿宋_GB2312" w:eastAsia="仿宋_GB2312"/>
                      <w:sz w:val="21"/>
                    </w:rPr>
                    <w:t>1分）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第</w:t>
                  </w:r>
                  <w:r>
                    <w:rPr>
                      <w:rFonts w:ascii="仿宋_GB2312" w:hAnsi="仿宋_GB2312" w:cs="仿宋_GB2312" w:eastAsia="仿宋_GB2312"/>
                      <w:sz w:val="21"/>
                    </w:rPr>
                    <w:t>1-6条不合格扣0.5分， 直至扣完。</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通道与宿舍卫生要求</w:t>
                  </w:r>
                </w:p>
              </w:tc>
              <w:tc>
                <w:tcPr>
                  <w:tcW w:type="dxa" w:w="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3分</w:t>
                  </w:r>
                </w:p>
              </w:tc>
              <w:tc>
                <w:tcPr>
                  <w:tcW w:type="dxa" w:w="17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员工</w:t>
                  </w:r>
                  <w:r>
                    <w:rPr>
                      <w:rFonts w:ascii="仿宋_GB2312" w:hAnsi="仿宋_GB2312" w:cs="仿宋_GB2312" w:eastAsia="仿宋_GB2312"/>
                      <w:sz w:val="21"/>
                    </w:rPr>
                    <w:t>宿舍整洁无纸屑，柜顶上不得放置个人物品。（</w:t>
                  </w:r>
                  <w:r>
                    <w:rPr>
                      <w:rFonts w:ascii="仿宋_GB2312" w:hAnsi="仿宋_GB2312" w:cs="仿宋_GB2312" w:eastAsia="仿宋_GB2312"/>
                      <w:sz w:val="21"/>
                    </w:rPr>
                    <w:t>1</w:t>
                  </w:r>
                  <w:r>
                    <w:rPr>
                      <w:rFonts w:ascii="仿宋_GB2312" w:hAnsi="仿宋_GB2312" w:cs="仿宋_GB2312" w:eastAsia="仿宋_GB2312"/>
                      <w:sz w:val="21"/>
                    </w:rPr>
                    <w:t>分）</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床铺叠放整体，私人物品摆放有序</w:t>
                  </w:r>
                  <w:r>
                    <w:rPr>
                      <w:rFonts w:ascii="仿宋_GB2312" w:hAnsi="仿宋_GB2312" w:cs="仿宋_GB2312" w:eastAsia="仿宋_GB2312"/>
                      <w:sz w:val="21"/>
                    </w:rPr>
                    <w:t>（</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无辜人员不得进入宿舍，会客在会客室</w:t>
                  </w:r>
                  <w:r>
                    <w:rPr>
                      <w:rFonts w:ascii="仿宋_GB2312" w:hAnsi="仿宋_GB2312" w:cs="仿宋_GB2312" w:eastAsia="仿宋_GB2312"/>
                      <w:sz w:val="21"/>
                    </w:rPr>
                    <w:t>.</w:t>
                  </w:r>
                  <w:r>
                    <w:rPr>
                      <w:rFonts w:ascii="仿宋_GB2312" w:hAnsi="仿宋_GB2312" w:cs="仿宋_GB2312" w:eastAsia="仿宋_GB2312"/>
                      <w:sz w:val="21"/>
                    </w:rPr>
                    <w:t>发现一次（</w:t>
                  </w:r>
                  <w:r>
                    <w:rPr>
                      <w:rFonts w:ascii="仿宋_GB2312" w:hAnsi="仿宋_GB2312" w:cs="仿宋_GB2312" w:eastAsia="仿宋_GB2312"/>
                      <w:sz w:val="21"/>
                    </w:rPr>
                    <w:t>1分</w:t>
                  </w:r>
                  <w:r>
                    <w:rPr>
                      <w:rFonts w:ascii="仿宋_GB2312" w:hAnsi="仿宋_GB2312" w:cs="仿宋_GB2312" w:eastAsia="仿宋_GB2312"/>
                      <w:sz w:val="21"/>
                    </w:rPr>
                    <w:t>）</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第</w:t>
                  </w:r>
                  <w:r>
                    <w:rPr>
                      <w:rFonts w:ascii="仿宋_GB2312" w:hAnsi="仿宋_GB2312" w:cs="仿宋_GB2312" w:eastAsia="仿宋_GB2312"/>
                      <w:sz w:val="21"/>
                    </w:rPr>
                    <w:t>1-3条不合格，每项扣0.5 分，直至扣完。</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库房的卫生要求</w:t>
                  </w:r>
                </w:p>
              </w:tc>
              <w:tc>
                <w:tcPr>
                  <w:tcW w:type="dxa" w:w="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4分</w:t>
                  </w:r>
                </w:p>
              </w:tc>
              <w:tc>
                <w:tcPr>
                  <w:tcW w:type="dxa" w:w="17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库房整洁卫生、有防鼠设施。（</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米、面放置离墙、离地面。（</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副食类食品按类分开，上架摆放。（</w:t>
                  </w:r>
                  <w:r>
                    <w:rPr>
                      <w:rFonts w:ascii="仿宋_GB2312" w:hAnsi="仿宋_GB2312" w:cs="仿宋_GB2312" w:eastAsia="仿宋_GB2312"/>
                      <w:sz w:val="21"/>
                    </w:rPr>
                    <w:t>0.5分）</w:t>
                  </w:r>
                </w:p>
                <w:p>
                  <w:pPr>
                    <w:pStyle w:val="null3"/>
                    <w:jc w:val="both"/>
                  </w:pPr>
                  <w:r>
                    <w:rPr>
                      <w:rFonts w:ascii="仿宋_GB2312" w:hAnsi="仿宋_GB2312" w:cs="仿宋_GB2312" w:eastAsia="仿宋_GB2312"/>
                      <w:sz w:val="21"/>
                    </w:rPr>
                    <w:t>所有食品须有标签且无过期食品。（</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保证账、物卡相符。（</w:t>
                  </w:r>
                  <w:r>
                    <w:rPr>
                      <w:rFonts w:ascii="仿宋_GB2312" w:hAnsi="仿宋_GB2312" w:cs="仿宋_GB2312" w:eastAsia="仿宋_GB2312"/>
                      <w:sz w:val="21"/>
                    </w:rPr>
                    <w:t>0.5分）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第</w:t>
                  </w:r>
                  <w:r>
                    <w:rPr>
                      <w:rFonts w:ascii="仿宋_GB2312" w:hAnsi="仿宋_GB2312" w:cs="仿宋_GB2312" w:eastAsia="仿宋_GB2312"/>
                      <w:sz w:val="21"/>
                    </w:rPr>
                    <w:t>1-5条不合格，每项扣0.5 分，直至扣完。</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病媒防制</w:t>
                  </w:r>
                </w:p>
              </w:tc>
              <w:tc>
                <w:tcPr>
                  <w:tcW w:type="dxa" w:w="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2分</w:t>
                  </w:r>
                </w:p>
              </w:tc>
              <w:tc>
                <w:tcPr>
                  <w:tcW w:type="dxa" w:w="17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1.做好病媒防制工作，建立并认真登记消杀台账。（2分）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不合格真接扣</w:t>
                  </w:r>
                  <w:r>
                    <w:rPr>
                      <w:rFonts w:ascii="仿宋_GB2312" w:hAnsi="仿宋_GB2312" w:cs="仿宋_GB2312" w:eastAsia="仿宋_GB2312"/>
                      <w:sz w:val="21"/>
                    </w:rPr>
                    <w:t>2 分。</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劳动纪律与安全</w:t>
                  </w:r>
                </w:p>
              </w:tc>
              <w:tc>
                <w:tcPr>
                  <w:tcW w:type="dxa" w:w="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12分</w:t>
                  </w:r>
                </w:p>
              </w:tc>
              <w:tc>
                <w:tcPr>
                  <w:tcW w:type="dxa" w:w="17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全体员工按时到岗，坚持每日早点名。（</w:t>
                  </w:r>
                  <w:r>
                    <w:rPr>
                      <w:rFonts w:ascii="仿宋_GB2312" w:hAnsi="仿宋_GB2312" w:cs="仿宋_GB2312" w:eastAsia="仿宋_GB2312"/>
                      <w:sz w:val="21"/>
                    </w:rPr>
                    <w:t>3分）</w:t>
                  </w:r>
                </w:p>
                <w:p>
                  <w:pPr>
                    <w:pStyle w:val="null3"/>
                    <w:jc w:val="left"/>
                  </w:pPr>
                  <w:r>
                    <w:rPr>
                      <w:rFonts w:ascii="仿宋_GB2312" w:hAnsi="仿宋_GB2312" w:cs="仿宋_GB2312" w:eastAsia="仿宋_GB2312"/>
                      <w:sz w:val="21"/>
                    </w:rPr>
                    <w:t>员工之间应团结友爱，无争吵打架赌博现象；上班期间无事不得相互窜餐厅闲聊，不得酗酒。（</w:t>
                  </w:r>
                  <w:r>
                    <w:rPr>
                      <w:rFonts w:ascii="仿宋_GB2312" w:hAnsi="仿宋_GB2312" w:cs="仿宋_GB2312" w:eastAsia="仿宋_GB2312"/>
                      <w:sz w:val="21"/>
                    </w:rPr>
                    <w:t>3分）</w:t>
                  </w:r>
                </w:p>
                <w:p>
                  <w:pPr>
                    <w:pStyle w:val="null3"/>
                    <w:jc w:val="left"/>
                  </w:pPr>
                  <w:r>
                    <w:rPr>
                      <w:rFonts w:ascii="仿宋_GB2312" w:hAnsi="仿宋_GB2312" w:cs="仿宋_GB2312" w:eastAsia="仿宋_GB2312"/>
                      <w:sz w:val="21"/>
                    </w:rPr>
                    <w:t>餐厅负责人须每天坚持在岗，有事须向主管领导请假（</w:t>
                  </w:r>
                  <w:r>
                    <w:rPr>
                      <w:rFonts w:ascii="仿宋_GB2312" w:hAnsi="仿宋_GB2312" w:cs="仿宋_GB2312" w:eastAsia="仿宋_GB2312"/>
                      <w:sz w:val="21"/>
                    </w:rPr>
                    <w:t>2分）</w:t>
                  </w:r>
                </w:p>
                <w:p>
                  <w:pPr>
                    <w:pStyle w:val="null3"/>
                    <w:jc w:val="left"/>
                  </w:pPr>
                  <w:r>
                    <w:rPr>
                      <w:rFonts w:ascii="仿宋_GB2312" w:hAnsi="仿宋_GB2312" w:cs="仿宋_GB2312" w:eastAsia="仿宋_GB2312"/>
                      <w:sz w:val="21"/>
                    </w:rPr>
                    <w:t>全日食品卫生安全，无食物中毒现象发生。（</w:t>
                  </w:r>
                  <w:r>
                    <w:rPr>
                      <w:rFonts w:ascii="仿宋_GB2312" w:hAnsi="仿宋_GB2312" w:cs="仿宋_GB2312" w:eastAsia="仿宋_GB2312"/>
                      <w:sz w:val="21"/>
                    </w:rPr>
                    <w:t>2分）</w:t>
                  </w:r>
                </w:p>
                <w:p>
                  <w:pPr>
                    <w:pStyle w:val="null3"/>
                    <w:jc w:val="left"/>
                  </w:pPr>
                  <w:r>
                    <w:rPr>
                      <w:rFonts w:ascii="仿宋_GB2312" w:hAnsi="仿宋_GB2312" w:cs="仿宋_GB2312" w:eastAsia="仿宋_GB2312"/>
                      <w:sz w:val="21"/>
                    </w:rPr>
                    <w:t>无事故或事故苗头发生，并经常进行安全教育和检查。（</w:t>
                  </w:r>
                  <w:r>
                    <w:rPr>
                      <w:rFonts w:ascii="仿宋_GB2312" w:hAnsi="仿宋_GB2312" w:cs="仿宋_GB2312" w:eastAsia="仿宋_GB2312"/>
                      <w:sz w:val="21"/>
                    </w:rPr>
                    <w:t>2分）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第</w:t>
                  </w:r>
                  <w:r>
                    <w:rPr>
                      <w:rFonts w:ascii="仿宋_GB2312" w:hAnsi="仿宋_GB2312" w:cs="仿宋_GB2312" w:eastAsia="仿宋_GB2312"/>
                      <w:sz w:val="21"/>
                    </w:rPr>
                    <w:t>1、2条每一项不合格扣 0.5分，直至扣完。第3、4条未请假扣2 分，发生中毒扣2分，第5条扣1分。</w:t>
                  </w:r>
                </w:p>
              </w:tc>
            </w:tr>
            <w:tr>
              <w:tc>
                <w:tcPr>
                  <w:tcW w:type="dxa" w:w="21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服务质量</w:t>
                  </w:r>
                </w:p>
              </w:tc>
              <w:tc>
                <w:tcPr>
                  <w:tcW w:type="dxa" w:w="21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10分</w:t>
                  </w:r>
                </w:p>
              </w:tc>
              <w:tc>
                <w:tcPr>
                  <w:tcW w:type="dxa" w:w="170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顾客满意率高、无影响面大的意见；餐厅内要配有意见本。（</w:t>
                  </w:r>
                  <w:r>
                    <w:rPr>
                      <w:rFonts w:ascii="仿宋_GB2312" w:hAnsi="仿宋_GB2312" w:cs="仿宋_GB2312" w:eastAsia="仿宋_GB2312"/>
                      <w:sz w:val="21"/>
                    </w:rPr>
                    <w:t>3 分）</w:t>
                  </w:r>
                </w:p>
                <w:p>
                  <w:pPr>
                    <w:pStyle w:val="null3"/>
                    <w:jc w:val="both"/>
                  </w:pPr>
                  <w:r>
                    <w:rPr>
                      <w:rFonts w:ascii="仿宋_GB2312" w:hAnsi="仿宋_GB2312" w:cs="仿宋_GB2312" w:eastAsia="仿宋_GB2312"/>
                      <w:sz w:val="21"/>
                    </w:rPr>
                    <w:t>炊管人员语言文明，讲话和气，态度和蔼与用餐者无争吵。（</w:t>
                  </w:r>
                  <w:r>
                    <w:rPr>
                      <w:rFonts w:ascii="仿宋_GB2312" w:hAnsi="仿宋_GB2312" w:cs="仿宋_GB2312" w:eastAsia="仿宋_GB2312"/>
                      <w:sz w:val="21"/>
                    </w:rPr>
                    <w:t>3 分）</w:t>
                  </w:r>
                </w:p>
                <w:p>
                  <w:pPr>
                    <w:pStyle w:val="null3"/>
                    <w:jc w:val="both"/>
                  </w:pPr>
                  <w:r>
                    <w:rPr>
                      <w:rFonts w:ascii="仿宋_GB2312" w:hAnsi="仿宋_GB2312" w:cs="仿宋_GB2312" w:eastAsia="仿宋_GB2312"/>
                      <w:sz w:val="21"/>
                    </w:rPr>
                    <w:t>严格做好垃圾分类工作。（</w:t>
                  </w:r>
                  <w:r>
                    <w:rPr>
                      <w:rFonts w:ascii="仿宋_GB2312" w:hAnsi="仿宋_GB2312" w:cs="仿宋_GB2312" w:eastAsia="仿宋_GB2312"/>
                      <w:sz w:val="21"/>
                    </w:rPr>
                    <w:t>4分）</w:t>
                  </w:r>
                </w:p>
              </w:tc>
              <w:tc>
                <w:tcPr>
                  <w:tcW w:type="dxa" w:w="4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1"/>
                    </w:rPr>
                    <w:t>第</w:t>
                  </w:r>
                  <w:r>
                    <w:rPr>
                      <w:rFonts w:ascii="仿宋_GB2312" w:hAnsi="仿宋_GB2312" w:cs="仿宋_GB2312" w:eastAsia="仿宋_GB2312"/>
                      <w:sz w:val="21"/>
                    </w:rPr>
                    <w:t>1、2条不合格每条扣2分，第3条不合格扣4分。</w:t>
                  </w:r>
                </w:p>
              </w:tc>
            </w:tr>
          </w:tbl>
          <w:p>
            <w:pPr>
              <w:pStyle w:val="null3"/>
              <w:jc w:val="both"/>
            </w:pPr>
            <w:r>
              <w:rPr>
                <w:rFonts w:ascii="仿宋_GB2312" w:hAnsi="仿宋_GB2312" w:cs="仿宋_GB2312" w:eastAsia="仿宋_GB2312"/>
                <w:sz w:val="21"/>
              </w:rPr>
              <w:t>附表</w:t>
            </w:r>
            <w:r>
              <w:rPr>
                <w:rFonts w:ascii="仿宋_GB2312" w:hAnsi="仿宋_GB2312" w:cs="仿宋_GB2312" w:eastAsia="仿宋_GB2312"/>
                <w:sz w:val="21"/>
              </w:rPr>
              <w:t>：</w:t>
            </w:r>
            <w:r>
              <w:rPr>
                <w:rFonts w:ascii="仿宋_GB2312" w:hAnsi="仿宋_GB2312" w:cs="仿宋_GB2312" w:eastAsia="仿宋_GB2312"/>
                <w:sz w:val="21"/>
              </w:rPr>
              <w:t>机关食堂设备明细清单</w:t>
            </w:r>
          </w:p>
          <w:tbl>
            <w:tblPr>
              <w:tblBorders>
                <w:top w:val="none" w:color="000000" w:sz="4"/>
                <w:left w:val="none" w:color="000000" w:sz="4"/>
                <w:bottom w:val="none" w:color="000000" w:sz="4"/>
                <w:right w:val="none" w:color="000000" w:sz="4"/>
                <w:insideH w:val="none"/>
                <w:insideV w:val="none"/>
              </w:tblBorders>
            </w:tblPr>
            <w:tblGrid>
              <w:gridCol w:w="234"/>
              <w:gridCol w:w="1014"/>
              <w:gridCol w:w="550"/>
              <w:gridCol w:w="357"/>
              <w:gridCol w:w="397"/>
            </w:tblGrid>
            <w:tr>
              <w:tc>
                <w:tcPr>
                  <w:tcW w:type="dxa" w:w="2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序号</w:t>
                  </w:r>
                </w:p>
              </w:tc>
              <w:tc>
                <w:tcPr>
                  <w:tcW w:type="dxa" w:w="101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名称</w:t>
                  </w:r>
                </w:p>
              </w:tc>
              <w:tc>
                <w:tcPr>
                  <w:tcW w:type="dxa" w:w="55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单位</w:t>
                  </w:r>
                </w:p>
              </w:tc>
              <w:tc>
                <w:tcPr>
                  <w:tcW w:type="dxa" w:w="3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数量</w:t>
                  </w:r>
                </w:p>
              </w:tc>
              <w:tc>
                <w:tcPr>
                  <w:tcW w:type="dxa" w:w="39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备注</w:t>
                  </w: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冰柜</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r>
                    <w:rPr>
                      <w:rFonts w:ascii="仿宋_GB2312" w:hAnsi="仿宋_GB2312" w:cs="仿宋_GB2312" w:eastAsia="仿宋_GB2312"/>
                      <w:sz w:val="21"/>
                    </w:rPr>
                    <w:t>大</w:t>
                  </w:r>
                  <w:r>
                    <w:rPr>
                      <w:rFonts w:ascii="仿宋_GB2312" w:hAnsi="仿宋_GB2312" w:cs="仿宋_GB2312" w:eastAsia="仿宋_GB2312"/>
                      <w:sz w:val="21"/>
                    </w:rPr>
                    <w:t>2</w:t>
                  </w:r>
                  <w:r>
                    <w:rPr>
                      <w:rFonts w:ascii="仿宋_GB2312" w:hAnsi="仿宋_GB2312" w:cs="仿宋_GB2312" w:eastAsia="仿宋_GB2312"/>
                      <w:sz w:val="21"/>
                    </w:rPr>
                    <w:t>小</w:t>
                  </w: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消毒柜</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蒸箱</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洗碗机</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5</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操作柜</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3</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6</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热水器</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0</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7</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留样柜</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货架</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8</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9</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电子秤</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10</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压面机</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11</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和面机</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12</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面案操作台</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13</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豆浆机</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14</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条桌</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15</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售饭台</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16</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电饼铛</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17</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调料柜</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p>
                  <w:pPr>
                    <w:pStyle w:val="null3"/>
                    <w:jc w:val="center"/>
                  </w:pP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18</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调料车</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19</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洗菜台</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20</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灶台</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21</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微波炉</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22</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保洁柜</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23</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筷子柜</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24</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就餐桌</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张</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36</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25</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更衣柜</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26</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空调</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27</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电风扇</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0</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28</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不锈钢小碗</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300</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29</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不锈钢大碗</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300</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30</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餐盘</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300</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31</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不锈钢方形盘</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10</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32</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不锈钢调料盆</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12</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33</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不锈钢油盆</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34</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不锈钢汤桶</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35</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塑料菜墩子</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36</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不锈钢小汤桶</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37</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菜刀</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把</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6</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38</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塑料保鲜盒</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10</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39</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不锈钢漏勺</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把</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8</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40</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电压力锅</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0</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41</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不锈钢盆子</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10</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大</w:t>
                  </w:r>
                  <w:r>
                    <w:rPr>
                      <w:rFonts w:ascii="仿宋_GB2312" w:hAnsi="仿宋_GB2312" w:cs="仿宋_GB2312" w:eastAsia="仿宋_GB2312"/>
                      <w:sz w:val="21"/>
                    </w:rPr>
                    <w:t>5/</w:t>
                  </w:r>
                  <w:r>
                    <w:rPr>
                      <w:rFonts w:ascii="仿宋_GB2312" w:hAnsi="仿宋_GB2312" w:cs="仿宋_GB2312" w:eastAsia="仿宋_GB2312"/>
                      <w:sz w:val="21"/>
                    </w:rPr>
                    <w:t>小</w:t>
                  </w:r>
                  <w:r>
                    <w:rPr>
                      <w:rFonts w:ascii="仿宋_GB2312" w:hAnsi="仿宋_GB2312" w:cs="仿宋_GB2312" w:eastAsia="仿宋_GB2312"/>
                      <w:sz w:val="21"/>
                    </w:rPr>
                    <w:t>5</w:t>
                  </w:r>
                  <w:r>
                    <w:rPr>
                      <w:rFonts w:ascii="仿宋_GB2312" w:hAnsi="仿宋_GB2312" w:cs="仿宋_GB2312" w:eastAsia="仿宋_GB2312"/>
                      <w:sz w:val="21"/>
                    </w:rPr>
                    <w:t xml:space="preserve"> </w:t>
                  </w:r>
                  <w:r>
                    <w:rPr>
                      <w:rFonts w:ascii="仿宋_GB2312" w:hAnsi="仿宋_GB2312" w:cs="仿宋_GB2312" w:eastAsia="仿宋_GB2312"/>
                      <w:sz w:val="21"/>
                    </w:rPr>
                    <w:t>个</w:t>
                  </w: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42</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不锈钢水瓢</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43</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剩菜回收台</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台</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2</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44</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不锈钢垃圾桶</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45</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塑料垃圾桶</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46</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蒸笼</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0</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47</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不锈钢盛菜盒</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个</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6</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r>
              <w:tc>
                <w:tcPr>
                  <w:tcW w:type="dxa" w:w="2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48</w:t>
                  </w:r>
                </w:p>
              </w:tc>
              <w:tc>
                <w:tcPr>
                  <w:tcW w:type="dxa" w:w="101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炒菜勺</w:t>
                  </w:r>
                </w:p>
              </w:tc>
              <w:tc>
                <w:tcPr>
                  <w:tcW w:type="dxa" w:w="55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rPr>
                    <w:t>把</w:t>
                  </w:r>
                </w:p>
              </w:tc>
              <w:tc>
                <w:tcPr>
                  <w:tcW w:type="dxa" w:w="35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39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采购人机关食堂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每月按月支付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以最终签订的合同为准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《食品经营许可证》</w:t>
            </w:r>
          </w:p>
        </w:tc>
        <w:tc>
          <w:tcPr>
            <w:tcW w:type="dxa" w:w="3322"/>
          </w:tcPr>
          <w:p>
            <w:pPr>
              <w:pStyle w:val="null3"/>
            </w:pPr>
            <w:r>
              <w:rPr>
                <w:rFonts w:ascii="仿宋_GB2312" w:hAnsi="仿宋_GB2312" w:cs="仿宋_GB2312" w:eastAsia="仿宋_GB2312"/>
              </w:rPr>
              <w:t>供应商须提供有效的《食品经营许可证》。</w:t>
            </w:r>
          </w:p>
        </w:tc>
        <w:tc>
          <w:tcPr>
            <w:tcW w:type="dxa" w:w="1661"/>
          </w:tcPr>
          <w:p>
            <w:pPr>
              <w:pStyle w:val="null3"/>
            </w:pPr>
            <w:r>
              <w:rPr>
                <w:rFonts w:ascii="仿宋_GB2312" w:hAnsi="仿宋_GB2312" w:cs="仿宋_GB2312" w:eastAsia="仿宋_GB2312"/>
              </w:rPr>
              <w:t>供应商资质证明文件.docx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其它符合性审查</w:t>
            </w:r>
          </w:p>
        </w:tc>
        <w:tc>
          <w:tcPr>
            <w:tcW w:type="dxa" w:w="3322"/>
          </w:tcPr>
          <w:p>
            <w:pPr>
              <w:pStyle w:val="null3"/>
            </w:pPr>
            <w:r>
              <w:rPr>
                <w:rFonts w:ascii="仿宋_GB2312" w:hAnsi="仿宋_GB2312" w:cs="仿宋_GB2312" w:eastAsia="仿宋_GB2312"/>
              </w:rPr>
              <w:t>1、提供的资格证明文件是否符合国家法律法规和采购文件的要求，并且齐全、真实、有效； 2、响应文件是否按照采购文件要求的格式编写； 3、响应内容是否有重大缺漏项； 4、磋商报价是否具有唯一性； 5、响应文件的签署、加盖印章是否合格、有效； 6、磋商报价是否未超过采购预算； 7、磋商文件是否响应了采购文件要求的全部条款、条件和规格要求，并且提供了支持文件，没有重大偏离。</w:t>
            </w:r>
          </w:p>
        </w:tc>
        <w:tc>
          <w:tcPr>
            <w:tcW w:type="dxa" w:w="1661"/>
          </w:tcPr>
          <w:p>
            <w:pPr>
              <w:pStyle w:val="null3"/>
            </w:pPr>
            <w:r>
              <w:rPr>
                <w:rFonts w:ascii="仿宋_GB2312" w:hAnsi="仿宋_GB2312" w:cs="仿宋_GB2312" w:eastAsia="仿宋_GB2312"/>
              </w:rPr>
              <w:t>响应文件封面 技术偏离表.docx 响应函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具体可行的服务质量方案，包括但不限于①管理方案；②服务定位；③营运方案。每个方案满分4分，共计12分，每个方案按以下标准评审：方案内容全面详细，服务方案切实可行，能够考虑并满足服务的多种需求，接受采购人对服务的监督、批评和建议的计（2-4]分；方案内容完整，能基本满足项目正常进行的计[1-2]分； 不符合上述情形的计0分。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食品安全管理方案</w:t>
            </w:r>
          </w:p>
        </w:tc>
        <w:tc>
          <w:tcPr>
            <w:tcW w:type="dxa" w:w="2492"/>
          </w:tcPr>
          <w:p>
            <w:pPr>
              <w:pStyle w:val="null3"/>
            </w:pPr>
            <w:r>
              <w:rPr>
                <w:rFonts w:ascii="仿宋_GB2312" w:hAnsi="仿宋_GB2312" w:cs="仿宋_GB2312" w:eastAsia="仿宋_GB2312"/>
              </w:rPr>
              <w:t>根据各投标人提供的食品安全管理方案（包括但不限于①食品质量控制；②食品安全；③食材贮存计划；④检验检查；⑤日常维护措施及责任范围；⑥库房管理）等方面，每个方案满分2分，共计12分，每个方案按以下标准评审：方案内容全面细致，与本项日实际情况结合紧密易于实施，计2分；方案基本合理，管理标准尚且规范有一定针对性和可操作性，计1分；方案笼统、无针对性，可操作性差或无本方案，计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配餐方案</w:t>
            </w:r>
          </w:p>
        </w:tc>
        <w:tc>
          <w:tcPr>
            <w:tcW w:type="dxa" w:w="2492"/>
          </w:tcPr>
          <w:p>
            <w:pPr>
              <w:pStyle w:val="null3"/>
            </w:pPr>
            <w:r>
              <w:rPr>
                <w:rFonts w:ascii="仿宋_GB2312" w:hAnsi="仿宋_GB2312" w:cs="仿宋_GB2312" w:eastAsia="仿宋_GB2312"/>
              </w:rPr>
              <w:t>各投标人针对本项目提供以一周为周期的配餐方案及就餐多样性，（包括但不限于①菜品；②主食种类；③菜品数量；④科学营养；⑤菜品质量等方面），每个方案满分3分，共计15分，每个方案按以下标准评审：菜品方案、配餐方案满足采购人要求且本项目实际情况结合紧密易于实施的计3分；菜品方案，配餐方案基本满足采购人要求，并与木项目实际情况结合较为紧密可以实施的计2分；不符合上述两种情形的计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日常管理应急方案</w:t>
            </w:r>
          </w:p>
        </w:tc>
        <w:tc>
          <w:tcPr>
            <w:tcW w:type="dxa" w:w="2492"/>
          </w:tcPr>
          <w:p>
            <w:pPr>
              <w:pStyle w:val="null3"/>
            </w:pPr>
            <w:r>
              <w:rPr>
                <w:rFonts w:ascii="仿宋_GB2312" w:hAnsi="仿宋_GB2312" w:cs="仿宋_GB2312" w:eastAsia="仿宋_GB2312"/>
              </w:rPr>
              <w:t>根据投标人针对本项目的突发情况应急预案，包括①停水停电停气、②食物中毒、③防火防盗、④临时用餐等应急预案进行赋分。每个方案满分3分，共计12分，每个方案（预案）按以下标准评审：方案完善全面、应急资源储备充足、调配能力强，具有详尽的突发事件处理预案，计3分； 方案不够全面，能基本满足项目正常进行，计2分； 方案简单，内容空泛；不具备可操作性，计1分。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内部管理措施</w:t>
            </w:r>
          </w:p>
        </w:tc>
        <w:tc>
          <w:tcPr>
            <w:tcW w:type="dxa" w:w="2492"/>
          </w:tcPr>
          <w:p>
            <w:pPr>
              <w:pStyle w:val="null3"/>
            </w:pPr>
            <w:r>
              <w:rPr>
                <w:rFonts w:ascii="仿宋_GB2312" w:hAnsi="仿宋_GB2312" w:cs="仿宋_GB2312" w:eastAsia="仿宋_GB2312"/>
              </w:rPr>
              <w:t>根据各投标人针对本项目的管理服务措施，具有规范的管理服务流程，（包含但不限于：①内部管理架构、②工作流程、③自查制度、④激励机制、⑤信息反馈渠道、⑥服务标准；⑦餐厅环境卫生；⑧服务人员个人卫生等8个方面），每个方面措施或流程满分2分，共计16分，每个方面的措施或流程按以下标准评审： 管理服务措施内容全面详细，有规范的管理服务流程，计2分； 管理服务措施内容基本完整，能基本满足项目需求，计1分； 管理服务措施内容简单、空泛，不具备可操作性，计0.5；</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根据各投标人在满足磋商文件要求以及本项目人员组织的基础上，制定具体的人员配备方案（包括但不限于①人员岗位职责；②人员组成；③人员管理制度；④相关奖惩措施）等方面。 每个方面措施或流程满分3分，共计12分，每个方面的措施或流程按以下标准评审：人员配备合理，岗位划分、人员职责明确，符合项目实施的整体安排，计3分； 人员配备基本合理，岗位划分、人员职责比较明确，符合项目实施的整体安排，计2分； 人员配备不合理，岗位划分、人员职责不明确，计1分。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磋商小组根据各供应商针对本项目的合理化建议，从积极意义、可行性、合理性等方面进行赋分； 提供有利于采购人和项目实施的合理化建议，内容具有科学合理，对项目实施有积极意义的计8分； 提供有利于采购人和项目实施的合理化建议，内容具有可操作性，保障项目实施的计6分； 建议比较合理，基本符合项目基本需求的计4分； 建议不合理，难以保障项目基本需求的计2分；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投标人提供自2021年1月1日以来（以合同签订时间为准）类似项目业绩，每提供1份合同得3分，最高得3分。（提供合同扫描件）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①经初审合格的响应文件，通过符合性审查的磋商报价为有效投标价。②有效最低报价为基准价得10分。 ③按（有效最低报价/有效磋商报价）×10的公式计算报价得分。 磋商报价不完整的，不进入评标基准价的计算，本项得0分。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详见附件：供应商资质证明文件.docx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