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版本号：ZZGJ-2025XA069.1B120250815001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长安区王莽街道中心学校2025年秋季及2026年春季学期营养改善计划-蔬菜、干货、调料采购项目(二次)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ZZGJ-2025XA069.1B1</w:t>
      </w:r>
      <w:r>
        <w:br/>
      </w:r>
      <w:r>
        <w:br/>
      </w:r>
      <w:r>
        <w:br/>
      </w:r>
    </w:p>
    <w:p>
      <w:pPr>
        <w:pStyle w:val="null3"/>
        <w:jc w:val="center"/>
        <w:outlineLvl w:val="2"/>
      </w:pPr>
      <w:r>
        <w:rPr>
          <w:rFonts w:ascii="仿宋_GB2312" w:hAnsi="仿宋_GB2312" w:cs="仿宋_GB2312" w:eastAsia="仿宋_GB2312"/>
          <w:sz w:val="28"/>
          <w:b/>
        </w:rPr>
        <w:t>西安市长安区王莽街道中心学校</w:t>
      </w:r>
    </w:p>
    <w:p>
      <w:pPr>
        <w:pStyle w:val="null3"/>
        <w:jc w:val="center"/>
        <w:outlineLvl w:val="2"/>
      </w:pPr>
      <w:r>
        <w:rPr>
          <w:rFonts w:ascii="仿宋_GB2312" w:hAnsi="仿宋_GB2312" w:cs="仿宋_GB2312" w:eastAsia="仿宋_GB2312"/>
          <w:sz w:val="28"/>
          <w:b/>
        </w:rPr>
        <w:t>中洲国际项目管理（西安）集团有限公司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中洲国际项目管理（西安）集团有限公司</w:t>
      </w:r>
      <w:r>
        <w:rPr>
          <w:rFonts w:ascii="仿宋_GB2312" w:hAnsi="仿宋_GB2312" w:cs="仿宋_GB2312" w:eastAsia="仿宋_GB2312"/>
        </w:rPr>
        <w:t>（以下简称“代理机构”）受</w:t>
      </w:r>
      <w:r>
        <w:rPr>
          <w:rFonts w:ascii="仿宋_GB2312" w:hAnsi="仿宋_GB2312" w:cs="仿宋_GB2312" w:eastAsia="仿宋_GB2312"/>
        </w:rPr>
        <w:t>西安市长安区王莽街道中心学校</w:t>
      </w:r>
      <w:r>
        <w:rPr>
          <w:rFonts w:ascii="仿宋_GB2312" w:hAnsi="仿宋_GB2312" w:cs="仿宋_GB2312" w:eastAsia="仿宋_GB2312"/>
        </w:rPr>
        <w:t>委托，拟对</w:t>
      </w:r>
      <w:r>
        <w:rPr>
          <w:rFonts w:ascii="仿宋_GB2312" w:hAnsi="仿宋_GB2312" w:cs="仿宋_GB2312" w:eastAsia="仿宋_GB2312"/>
        </w:rPr>
        <w:t>长安区王莽街道中心学校2025年秋季及2026年春季学期营养改善计划-蔬菜、干货、调料采购项目(二次)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ZZGJ-2025XA069.1B1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长安区王莽街道中心学校2025年秋季及2026年春季学期营养改善计划-蔬菜、干货、调料采购项目(二次)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长安区王莽街道中心学校2025年秋季及2026年春季学期营养改善计划-蔬菜、干货、调料采购，具体详见竞争性谈判文件要求。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采购包1（长安区王莽街道中心学校2025年秋季及2026年春季学期营养改善计划-蔬菜、干货、调料采购项目）：属于专门面向中小企业采购。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参加政府采购活动前3年内在经营活动中没有重大违法记录的书面声明：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4、财务状况：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查询：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7、控股、管理关系：单位负责人为同一人或者存在直接控股、管理关系的不同单位，不得参加同一项下的政府采购活动。供应商需在项目电子化交易系统中按要求上传相应证明文件</w:t>
      </w:r>
    </w:p>
    <w:p>
      <w:pPr>
        <w:pStyle w:val="null3"/>
      </w:pPr>
      <w:r>
        <w:rPr>
          <w:rFonts w:ascii="仿宋_GB2312" w:hAnsi="仿宋_GB2312" w:cs="仿宋_GB2312" w:eastAsia="仿宋_GB2312"/>
        </w:rPr>
        <w:t>8、资质要求：供应商若为生产厂家的须具有《食品生产许可证》及《食品经营许可证》；投标人若为代理商的须提供《食品经营许可证》；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西安市长安区王莽街道中心学校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西安市长安区王莽街道稲地江村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13488337254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中洲国际项目管理（西安）集团有限公司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陕西省西安市市本级西安市雁塔区金辉环球中心B座2106室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淡晶丁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18829020802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左崇苇</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采购包1：409,596.87元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的服务类标准计算收取，由成交供应商在领取成交通知书前一次性向采购代理机构，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西安市长安区王莽街道中心学校</w:t>
      </w:r>
      <w:r>
        <w:rPr>
          <w:rFonts w:ascii="仿宋_GB2312" w:hAnsi="仿宋_GB2312" w:cs="仿宋_GB2312" w:eastAsia="仿宋_GB2312"/>
        </w:rPr>
        <w:t>和</w:t>
      </w:r>
      <w:r>
        <w:rPr>
          <w:rFonts w:ascii="仿宋_GB2312" w:hAnsi="仿宋_GB2312" w:cs="仿宋_GB2312" w:eastAsia="仿宋_GB2312"/>
        </w:rPr>
        <w:t>中洲国际项目管理（西安）集团有限公司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西安市长安区王莽街道中心学校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中洲国际项目管理（西安）集团有限公司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西安市长安区王莽街道中心学校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中洲国际项目管理（西安）集团有限公司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学校成立验收小组，在食材送达时，严格按照合同约定的食材标准和验收程序进行验收，核对食材数量、质量、规格、产地、检验检疫证明等信息，如发现问题及时与供应商沟通并拒收。验收合格后双方签字确认。若验收不合格，乙方必须及时换货，保证学校学生的正常食用，否则将终止其供货合同，并赔偿采购人的损失。</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联系人：淡晶丁</w:t>
      </w:r>
    </w:p>
    <w:p>
      <w:pPr>
        <w:pStyle w:val="null3"/>
      </w:pPr>
      <w:r>
        <w:rPr>
          <w:rFonts w:ascii="仿宋_GB2312" w:hAnsi="仿宋_GB2312" w:cs="仿宋_GB2312" w:eastAsia="仿宋_GB2312"/>
        </w:rPr>
        <w:t>联系电话：18829020802</w:t>
      </w:r>
    </w:p>
    <w:p>
      <w:pPr>
        <w:pStyle w:val="null3"/>
      </w:pPr>
      <w:r>
        <w:rPr>
          <w:rFonts w:ascii="仿宋_GB2312" w:hAnsi="仿宋_GB2312" w:cs="仿宋_GB2312" w:eastAsia="仿宋_GB2312"/>
        </w:rPr>
        <w:t>地址：西安市曲江新区金辉环球中心B座2106室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长安区王莽街道中心学校2025年秋季及2026年春季学期营养改善计划-蔬菜、干货、调料采购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409,596.87</w:t>
      </w:r>
    </w:p>
    <w:p>
      <w:pPr>
        <w:pStyle w:val="null3"/>
      </w:pPr>
      <w:r>
        <w:rPr>
          <w:rFonts w:ascii="仿宋_GB2312" w:hAnsi="仿宋_GB2312" w:cs="仿宋_GB2312" w:eastAsia="仿宋_GB2312"/>
        </w:rPr>
        <w:t>采购包最高限价（元）: 409,596.87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长安区王莽街道中心学校2025年秋季及2026年春季学期营养改善计划-蔬菜、干货、调料采购项目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409,596.87</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标的名称：长安区王莽街道中心学校2025年秋季及2026年春季学期营养改善计划-蔬菜、干货、调料采购项目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rPr>
              <w:t>一、项目概况：</w:t>
            </w:r>
          </w:p>
          <w:p>
            <w:pPr>
              <w:pStyle w:val="null3"/>
              <w:ind w:firstLine="420"/>
              <w:jc w:val="left"/>
            </w:pPr>
            <w:r>
              <w:rPr>
                <w:rFonts w:ascii="仿宋_GB2312" w:hAnsi="仿宋_GB2312" w:cs="仿宋_GB2312" w:eastAsia="仿宋_GB2312"/>
                <w:sz w:val="21"/>
              </w:rPr>
              <w:t>本次食材采购内容包含但不限于以下：蔬菜、干货、调料等。负责日常餐厅原材料的采购和配送，保证学校餐厅正常开餐，保障学校应对突发事件和应急备勤时期的原材料供给。</w:t>
            </w:r>
          </w:p>
          <w:p>
            <w:pPr>
              <w:pStyle w:val="null3"/>
              <w:ind w:firstLine="420"/>
              <w:jc w:val="left"/>
            </w:pPr>
            <w:r>
              <w:rPr>
                <w:rFonts w:ascii="仿宋_GB2312" w:hAnsi="仿宋_GB2312" w:cs="仿宋_GB2312" w:eastAsia="仿宋_GB2312"/>
                <w:sz w:val="21"/>
              </w:rPr>
              <w:t>二、服务内容：</w:t>
            </w:r>
          </w:p>
          <w:p>
            <w:pPr>
              <w:pStyle w:val="null3"/>
              <w:ind w:firstLine="420"/>
              <w:jc w:val="left"/>
            </w:pPr>
            <w:r>
              <w:rPr>
                <w:rFonts w:ascii="仿宋_GB2312" w:hAnsi="仿宋_GB2312" w:cs="仿宋_GB2312" w:eastAsia="仿宋_GB2312"/>
                <w:sz w:val="21"/>
              </w:rPr>
              <w:t>采购内容包含但不限于以下：蔬菜、干货、调料等。负责日常餐厅原材料的采购和配送。</w:t>
            </w:r>
          </w:p>
          <w:p>
            <w:pPr>
              <w:pStyle w:val="null3"/>
              <w:ind w:firstLine="420"/>
              <w:jc w:val="left"/>
            </w:pPr>
            <w:r>
              <w:rPr>
                <w:rFonts w:ascii="仿宋_GB2312" w:hAnsi="仿宋_GB2312" w:cs="仿宋_GB2312" w:eastAsia="仿宋_GB2312"/>
                <w:sz w:val="21"/>
              </w:rPr>
              <w:t>三、技术要求：</w:t>
            </w:r>
          </w:p>
          <w:p>
            <w:pPr>
              <w:pStyle w:val="null3"/>
              <w:ind w:firstLine="420"/>
              <w:jc w:val="left"/>
            </w:pPr>
            <w:r>
              <w:rPr>
                <w:rFonts w:ascii="仿宋_GB2312" w:hAnsi="仿宋_GB2312" w:cs="仿宋_GB2312" w:eastAsia="仿宋_GB2312"/>
                <w:sz w:val="21"/>
              </w:rPr>
              <w:t>蔬菜类：</w:t>
            </w:r>
          </w:p>
          <w:p>
            <w:pPr>
              <w:pStyle w:val="null3"/>
              <w:ind w:firstLine="420"/>
              <w:jc w:val="left"/>
            </w:pPr>
            <w:r>
              <w:rPr>
                <w:rFonts w:ascii="仿宋_GB2312" w:hAnsi="仿宋_GB2312" w:cs="仿宋_GB2312" w:eastAsia="仿宋_GB2312"/>
                <w:sz w:val="21"/>
              </w:rPr>
              <w:t>投标单位每天的供应按学校提出的品种要求和计划数量进行供应。</w:t>
            </w:r>
          </w:p>
          <w:p>
            <w:pPr>
              <w:pStyle w:val="null3"/>
              <w:ind w:firstLine="420"/>
              <w:jc w:val="left"/>
            </w:pPr>
            <w:r>
              <w:rPr>
                <w:rFonts w:ascii="仿宋_GB2312" w:hAnsi="仿宋_GB2312" w:cs="仿宋_GB2312" w:eastAsia="仿宋_GB2312"/>
                <w:sz w:val="21"/>
              </w:rPr>
              <w:t>蔬菜类应保持较好的色泽和新鲜度，利用率达到</w:t>
            </w:r>
            <w:r>
              <w:rPr>
                <w:rFonts w:ascii="仿宋_GB2312" w:hAnsi="仿宋_GB2312" w:cs="仿宋_GB2312" w:eastAsia="仿宋_GB2312"/>
                <w:sz w:val="21"/>
              </w:rPr>
              <w:t>95%</w:t>
            </w:r>
            <w:r>
              <w:rPr>
                <w:rFonts w:ascii="仿宋_GB2312" w:hAnsi="仿宋_GB2312" w:cs="仿宋_GB2312" w:eastAsia="仿宋_GB2312"/>
                <w:sz w:val="21"/>
              </w:rPr>
              <w:t>。严禁采购有害、有毒、腐烂变质、酸败、霉变、生虫、污垢不洁、混有异物或其他感官性状异常的食品。蔬菜应无损伤、腐烂现象，无寄生虫或已受虫害现象。蔬菜必须是优质货品，不得含有残留农药或污染物，投标人必须保证所供应的蔬菜符合卫生质量标准，同时承担因所供蔬菜问题引起的一切事故后果。卫生质量指标，应符合我国无公害蔬菜的卫生指标规定。</w:t>
            </w:r>
          </w:p>
          <w:p>
            <w:pPr>
              <w:pStyle w:val="null3"/>
              <w:ind w:firstLine="420"/>
              <w:jc w:val="left"/>
            </w:pPr>
            <w:r>
              <w:rPr>
                <w:rFonts w:ascii="仿宋_GB2312" w:hAnsi="仿宋_GB2312" w:cs="仿宋_GB2312" w:eastAsia="仿宋_GB2312"/>
                <w:sz w:val="21"/>
              </w:rPr>
              <w:t>对所供蔬菜保鲜，无腐烂、损伤进行初步加工，如去泥沙、去黄叶整齐干净等。提供蔬菜农药残留检测证明，所供各种蔬菜须取得有关卫生许可证，无转基因商品，符合国家食品卫生的有关规定。蔬菜包装的容器（框、箱、袋）要求清洁、干燥、牢固、透气，无污染、无异味、无霉变现象。</w:t>
            </w:r>
          </w:p>
          <w:p>
            <w:pPr>
              <w:pStyle w:val="null3"/>
              <w:ind w:firstLine="420"/>
              <w:jc w:val="left"/>
            </w:pPr>
            <w:r>
              <w:rPr>
                <w:rFonts w:ascii="仿宋_GB2312" w:hAnsi="仿宋_GB2312" w:cs="仿宋_GB2312" w:eastAsia="仿宋_GB2312"/>
                <w:sz w:val="21"/>
              </w:rPr>
              <w:t>干货调味品：</w:t>
            </w:r>
          </w:p>
          <w:p>
            <w:pPr>
              <w:pStyle w:val="null3"/>
              <w:ind w:firstLine="420"/>
              <w:jc w:val="left"/>
            </w:pPr>
            <w:r>
              <w:rPr>
                <w:rFonts w:ascii="仿宋_GB2312" w:hAnsi="仿宋_GB2312" w:cs="仿宋_GB2312" w:eastAsia="仿宋_GB2312"/>
                <w:sz w:val="21"/>
              </w:rPr>
              <w:t>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w:t>
            </w:r>
          </w:p>
          <w:p>
            <w:pPr>
              <w:pStyle w:val="null3"/>
              <w:ind w:firstLine="420"/>
              <w:jc w:val="left"/>
            </w:pPr>
            <w:r>
              <w:rPr>
                <w:rFonts w:ascii="仿宋_GB2312" w:hAnsi="仿宋_GB2312" w:cs="仿宋_GB2312" w:eastAsia="仿宋_GB2312"/>
                <w:sz w:val="21"/>
              </w:rPr>
              <w:t>包装：有生产厂家的厂名厂址、联系电话、生产日期、保质日期以及产品说明等方面的内容，而且在包装袋内还有产品合格证。</w:t>
            </w:r>
          </w:p>
          <w:p>
            <w:pPr>
              <w:pStyle w:val="null3"/>
              <w:ind w:firstLine="420"/>
              <w:jc w:val="left"/>
            </w:pPr>
            <w:r>
              <w:rPr>
                <w:rFonts w:ascii="仿宋_GB2312" w:hAnsi="仿宋_GB2312" w:cs="仿宋_GB2312" w:eastAsia="仿宋_GB2312"/>
                <w:sz w:val="21"/>
              </w:rPr>
              <w:t>颜色：有光泽无虫蛀，无杂质，颗粒整齐均匀。</w:t>
            </w:r>
          </w:p>
          <w:p>
            <w:pPr>
              <w:pStyle w:val="null3"/>
              <w:ind w:firstLine="420"/>
              <w:jc w:val="left"/>
            </w:pPr>
            <w:r>
              <w:rPr>
                <w:rFonts w:ascii="仿宋_GB2312" w:hAnsi="仿宋_GB2312" w:cs="仿宋_GB2312" w:eastAsia="仿宋_GB2312"/>
                <w:sz w:val="21"/>
              </w:rPr>
              <w:t>味道：纯正无异味。</w:t>
            </w:r>
          </w:p>
          <w:p>
            <w:pPr>
              <w:pStyle w:val="null3"/>
              <w:ind w:firstLine="420"/>
              <w:jc w:val="left"/>
            </w:pPr>
            <w:r>
              <w:rPr>
                <w:rFonts w:ascii="仿宋_GB2312" w:hAnsi="仿宋_GB2312" w:cs="仿宋_GB2312" w:eastAsia="仿宋_GB2312"/>
                <w:sz w:val="21"/>
              </w:rPr>
              <w:t>四、服务要求：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、服务期：合同时间履行期限</w:t>
            </w:r>
            <w:r>
              <w:rPr>
                <w:rFonts w:ascii="仿宋_GB2312" w:hAnsi="仿宋_GB2312" w:cs="仿宋_GB2312" w:eastAsia="仿宋_GB2312"/>
                <w:sz w:val="21"/>
              </w:rPr>
              <w:t>1</w:t>
            </w:r>
            <w:r>
              <w:rPr>
                <w:rFonts w:ascii="仿宋_GB2312" w:hAnsi="仿宋_GB2312" w:cs="仿宋_GB2312" w:eastAsia="仿宋_GB2312"/>
                <w:sz w:val="21"/>
              </w:rPr>
              <w:t>年。在合同实施过程中因预算调整或者需求变更、或多次出现配送原材料质次价高不符合配送要求等情况无法继续续签合同的，本合同终止，由采购方重新组织招标采购。</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、服务地点：采购人指定地点。</w:t>
            </w:r>
          </w:p>
          <w:p>
            <w:pPr>
              <w:pStyle w:val="null3"/>
              <w:ind w:firstLine="420"/>
              <w:jc w:val="left"/>
            </w:pPr>
            <w:r>
              <w:rPr>
                <w:rFonts w:ascii="仿宋_GB2312" w:hAnsi="仿宋_GB2312" w:cs="仿宋_GB2312" w:eastAsia="仿宋_GB2312"/>
                <w:sz w:val="21"/>
              </w:rPr>
              <w:t>五、商务要求：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、付款方式：以配送学校每月实际用量据实结算，每月结算一次，如遇特殊情况顺延，因成交供应商手续不齐全或其它缘故，逾期未能结算的，将放置下一个结算日期结算。</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、结算方式：银行转账。</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、结算单位：由采购人负责结算，乙方开具等额发票交采购人。</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、供应数量：每天的配送数量以经采购人确认的数量为准，最终据实结算。</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、核心产品：</w:t>
            </w:r>
            <w:r>
              <w:rPr>
                <w:rFonts w:ascii="仿宋_GB2312" w:hAnsi="仿宋_GB2312" w:cs="仿宋_GB2312" w:eastAsia="仿宋_GB2312"/>
                <w:sz w:val="21"/>
              </w:rPr>
              <w:t>食用醋</w:t>
            </w:r>
          </w:p>
          <w:p>
            <w:pPr>
              <w:pStyle w:val="null3"/>
              <w:ind w:firstLine="420"/>
              <w:jc w:val="left"/>
            </w:pPr>
            <w:r>
              <w:rPr>
                <w:rFonts w:ascii="仿宋_GB2312" w:hAnsi="仿宋_GB2312" w:cs="仿宋_GB2312" w:eastAsia="仿宋_GB2312"/>
                <w:sz w:val="21"/>
              </w:rPr>
              <w:t>注意事项：本项目报价为报价下浮，供应商的报价</w:t>
            </w:r>
            <w:r>
              <w:rPr>
                <w:rFonts w:ascii="仿宋_GB2312" w:hAnsi="仿宋_GB2312" w:cs="仿宋_GB2312" w:eastAsia="仿宋_GB2312"/>
                <w:sz w:val="21"/>
              </w:rPr>
              <w:t>%</w:t>
            </w:r>
            <w:r>
              <w:rPr>
                <w:rFonts w:ascii="仿宋_GB2312" w:hAnsi="仿宋_GB2312" w:cs="仿宋_GB2312" w:eastAsia="仿宋_GB2312"/>
                <w:sz w:val="21"/>
              </w:rPr>
              <w:t>最高的，即为评标基准价。</w:t>
            </w:r>
          </w:p>
          <w:p>
            <w:pPr>
              <w:pStyle w:val="null3"/>
              <w:ind w:firstLine="420"/>
              <w:jc w:val="left"/>
            </w:pPr>
            <w:r>
              <w:rPr>
                <w:rFonts w:ascii="仿宋_GB2312" w:hAnsi="仿宋_GB2312" w:cs="仿宋_GB2312" w:eastAsia="仿宋_GB2312"/>
                <w:sz w:val="21"/>
              </w:rPr>
              <w:t>例：货物类采购供应商报价为</w:t>
            </w:r>
            <w:r>
              <w:rPr>
                <w:rFonts w:ascii="仿宋_GB2312" w:hAnsi="仿宋_GB2312" w:cs="仿宋_GB2312" w:eastAsia="仿宋_GB2312"/>
                <w:sz w:val="21"/>
              </w:rPr>
              <w:t>10%</w:t>
            </w:r>
            <w:r>
              <w:rPr>
                <w:rFonts w:ascii="仿宋_GB2312" w:hAnsi="仿宋_GB2312" w:cs="仿宋_GB2312" w:eastAsia="仿宋_GB2312"/>
                <w:sz w:val="21"/>
              </w:rPr>
              <w:t>，货物价</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1-10%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平均零售价</w:t>
            </w:r>
            <w:r>
              <w:rPr>
                <w:rFonts w:ascii="仿宋_GB2312" w:hAnsi="仿宋_GB2312" w:cs="仿宋_GB2312" w:eastAsia="仿宋_GB2312"/>
                <w:sz w:val="21"/>
              </w:rPr>
              <w:t>(</w:t>
            </w:r>
            <w:r>
              <w:rPr>
                <w:rFonts w:ascii="仿宋_GB2312" w:hAnsi="仿宋_GB2312" w:cs="仿宋_GB2312" w:eastAsia="仿宋_GB2312"/>
                <w:sz w:val="21"/>
              </w:rPr>
              <w:t>单位为</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六、</w:t>
            </w:r>
            <w:r>
              <w:rPr>
                <w:rFonts w:ascii="仿宋_GB2312" w:hAnsi="仿宋_GB2312" w:cs="仿宋_GB2312" w:eastAsia="仿宋_GB2312"/>
                <w:sz w:val="21"/>
              </w:rPr>
              <w:t>质量及验收标准</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、质量（验收）标准：</w:t>
            </w:r>
          </w:p>
          <w:p>
            <w:pPr>
              <w:pStyle w:val="null3"/>
              <w:ind w:firstLine="420"/>
              <w:jc w:val="left"/>
            </w:pPr>
            <w:r>
              <w:rPr>
                <w:rFonts w:ascii="仿宋_GB2312" w:hAnsi="仿宋_GB2312" w:cs="仿宋_GB2312" w:eastAsia="仿宋_GB2312"/>
                <w:sz w:val="21"/>
              </w:rPr>
              <w:t>食材必须符合新的《食品安全法》第三章</w:t>
            </w:r>
            <w:r>
              <w:rPr>
                <w:rFonts w:ascii="仿宋_GB2312" w:hAnsi="仿宋_GB2312" w:cs="仿宋_GB2312" w:eastAsia="仿宋_GB2312"/>
                <w:sz w:val="21"/>
              </w:rPr>
              <w:t>“食品安全标准”中的规定。食品中污染物限量应符合</w:t>
            </w:r>
            <w:r>
              <w:rPr>
                <w:rFonts w:ascii="仿宋_GB2312" w:hAnsi="仿宋_GB2312" w:cs="仿宋_GB2312" w:eastAsia="仿宋_GB2312"/>
                <w:sz w:val="21"/>
              </w:rPr>
              <w:t>GB2762-2017</w:t>
            </w:r>
            <w:r>
              <w:rPr>
                <w:rFonts w:ascii="仿宋_GB2312" w:hAnsi="仿宋_GB2312" w:cs="仿宋_GB2312" w:eastAsia="仿宋_GB2312"/>
                <w:sz w:val="21"/>
              </w:rPr>
              <w:t>标准规定。不得采购转基因食品或利用转基因食品原料加工的成品。食品原料新鲜、清洁卫生，同时对每批次食品原料进行检测，具有质量技术监督部门颁发的质量检验报告（近期）。具体要求为：</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所配送的食品原料应符合相应的食品安全国家标准要求。</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预包装类食品原料应具有</w:t>
            </w:r>
            <w:r>
              <w:rPr>
                <w:rFonts w:ascii="仿宋_GB2312" w:hAnsi="仿宋_GB2312" w:cs="仿宋_GB2312" w:eastAsia="仿宋_GB2312"/>
                <w:sz w:val="21"/>
              </w:rPr>
              <w:t>SC</w:t>
            </w:r>
            <w:r>
              <w:rPr>
                <w:rFonts w:ascii="仿宋_GB2312" w:hAnsi="仿宋_GB2312" w:cs="仿宋_GB2312" w:eastAsia="仿宋_GB2312"/>
                <w:sz w:val="21"/>
              </w:rPr>
              <w:t>标记。</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蔬菜类必须保证新鲜无污染，农药残留达到</w:t>
            </w:r>
            <w:r>
              <w:rPr>
                <w:rFonts w:ascii="仿宋_GB2312" w:hAnsi="仿宋_GB2312" w:cs="仿宋_GB2312" w:eastAsia="仿宋_GB2312"/>
                <w:sz w:val="21"/>
              </w:rPr>
              <w:t>GB2763-2012</w:t>
            </w:r>
            <w:r>
              <w:rPr>
                <w:rFonts w:ascii="仿宋_GB2312" w:hAnsi="仿宋_GB2312" w:cs="仿宋_GB2312" w:eastAsia="仿宋_GB2312"/>
                <w:sz w:val="21"/>
              </w:rPr>
              <w:t>标准规定。</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调味品、干杂等必须具有“</w:t>
            </w:r>
            <w:r>
              <w:rPr>
                <w:rFonts w:ascii="仿宋_GB2312" w:hAnsi="仿宋_GB2312" w:cs="仿宋_GB2312" w:eastAsia="仿宋_GB2312"/>
                <w:sz w:val="21"/>
              </w:rPr>
              <w:t>SC</w:t>
            </w:r>
            <w:r>
              <w:rPr>
                <w:rFonts w:ascii="仿宋_GB2312" w:hAnsi="仿宋_GB2312" w:cs="仿宋_GB2312" w:eastAsia="仿宋_GB2312"/>
                <w:sz w:val="21"/>
              </w:rPr>
              <w:t>”食品质量认证标志。</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豆制品、半成品必须具有“</w:t>
            </w:r>
            <w:r>
              <w:rPr>
                <w:rFonts w:ascii="仿宋_GB2312" w:hAnsi="仿宋_GB2312" w:cs="仿宋_GB2312" w:eastAsia="仿宋_GB2312"/>
                <w:sz w:val="21"/>
              </w:rPr>
              <w:t>SC</w:t>
            </w:r>
            <w:r>
              <w:rPr>
                <w:rFonts w:ascii="仿宋_GB2312" w:hAnsi="仿宋_GB2312" w:cs="仿宋_GB2312" w:eastAsia="仿宋_GB2312"/>
                <w:sz w:val="21"/>
              </w:rPr>
              <w:t>”食品质量安全认证。</w:t>
            </w:r>
          </w:p>
          <w:p>
            <w:pPr>
              <w:pStyle w:val="null3"/>
              <w:ind w:firstLine="420"/>
              <w:jc w:val="left"/>
            </w:pPr>
            <w:r>
              <w:rPr>
                <w:rFonts w:ascii="仿宋_GB2312" w:hAnsi="仿宋_GB2312" w:cs="仿宋_GB2312" w:eastAsia="仿宋_GB2312"/>
                <w:sz w:val="21"/>
              </w:rPr>
              <w:t>对不符合检测标准的配送食材采购人将不予接收，并按照规定解除合同。中标人需赔偿相应的违约金。</w:t>
            </w:r>
          </w:p>
          <w:p>
            <w:pPr>
              <w:pStyle w:val="null3"/>
              <w:ind w:firstLine="420"/>
              <w:jc w:val="left"/>
            </w:pPr>
            <w:r>
              <w:rPr>
                <w:rFonts w:ascii="仿宋_GB2312" w:hAnsi="仿宋_GB2312" w:cs="仿宋_GB2312" w:eastAsia="仿宋_GB2312"/>
                <w:sz w:val="21"/>
              </w:rPr>
              <w:t>七、配送及验收：</w:t>
            </w:r>
          </w:p>
          <w:p>
            <w:pPr>
              <w:pStyle w:val="null3"/>
              <w:ind w:firstLine="420"/>
              <w:jc w:val="left"/>
            </w:pPr>
            <w:r>
              <w:rPr>
                <w:rFonts w:ascii="仿宋_GB2312" w:hAnsi="仿宋_GB2312" w:cs="仿宋_GB2312" w:eastAsia="仿宋_GB2312"/>
                <w:sz w:val="21"/>
                <w:color w:val="333333"/>
              </w:rPr>
              <w:t>服务期满或完成服务成果后，采购人应对服务的成果文件进行详细而全面的检验。采购人有权限根据检验结果要求成交供应商立即修改、补充、更换或者提出索赔要求。检验合格后，由采购人组成的验收小组签署验收报告，作为付款凭据之一。</w:t>
            </w:r>
          </w:p>
          <w:p>
            <w:pPr>
              <w:pStyle w:val="null3"/>
              <w:ind w:firstLine="420"/>
              <w:jc w:val="left"/>
            </w:pPr>
            <w:r>
              <w:rPr>
                <w:rFonts w:ascii="仿宋_GB2312" w:hAnsi="仿宋_GB2312" w:cs="仿宋_GB2312" w:eastAsia="仿宋_GB2312"/>
                <w:sz w:val="21"/>
                <w:color w:val="333333"/>
              </w:rPr>
              <w:t>1.配送要求：供应商应按照与学校合同约定的时间、地点和数量进行配送，确保食材新鲜、安全、及时送达学校。配送车辆需符合卫生和运输要求，配备必要的冷藏、保鲜设备。</w:t>
            </w:r>
          </w:p>
          <w:p>
            <w:pPr>
              <w:pStyle w:val="null3"/>
              <w:ind w:firstLine="420"/>
              <w:jc w:val="left"/>
            </w:pPr>
            <w:r>
              <w:rPr>
                <w:rFonts w:ascii="仿宋_GB2312" w:hAnsi="仿宋_GB2312" w:cs="仿宋_GB2312" w:eastAsia="仿宋_GB2312"/>
                <w:sz w:val="21"/>
                <w:color w:val="333333"/>
              </w:rPr>
              <w:t>2.验收流程：学校成立验收小组，在食材送达时，严格按照合同约定的食材标准和验收程序进行验收，核对食材数量、质量、规格、产地、检验检疫证明等信息，如发现问题及时与供应商沟通并拒收。验收合格后，双方签字确认。若验收不合格，乙方必须及时换货，保证学校学生的正常食用，否则将终止其供货合同，并赔偿采购人的损失。</w:t>
            </w:r>
          </w:p>
          <w:p>
            <w:pPr>
              <w:pStyle w:val="null3"/>
              <w:ind w:firstLine="420"/>
              <w:jc w:val="left"/>
            </w:pPr>
            <w:r>
              <w:rPr>
                <w:rFonts w:ascii="仿宋_GB2312" w:hAnsi="仿宋_GB2312" w:cs="仿宋_GB2312" w:eastAsia="仿宋_GB2312"/>
                <w:sz w:val="21"/>
                <w:color w:val="333333"/>
              </w:rPr>
              <w:t>3、违约责任：</w:t>
            </w:r>
          </w:p>
          <w:p>
            <w:pPr>
              <w:pStyle w:val="null3"/>
              <w:ind w:firstLine="420"/>
              <w:jc w:val="left"/>
            </w:pPr>
            <w:r>
              <w:rPr>
                <w:rFonts w:ascii="仿宋_GB2312" w:hAnsi="仿宋_GB2312" w:cs="仿宋_GB2312" w:eastAsia="仿宋_GB2312"/>
                <w:sz w:val="21"/>
                <w:color w:val="333333"/>
              </w:rPr>
              <w:t>1、按《中华人民共和国民法典》中的相关条款执行。</w:t>
            </w:r>
          </w:p>
          <w:p>
            <w:pPr>
              <w:pStyle w:val="null3"/>
              <w:ind w:firstLine="420"/>
              <w:jc w:val="left"/>
            </w:pPr>
            <w:r>
              <w:rPr>
                <w:rFonts w:ascii="仿宋_GB2312" w:hAnsi="仿宋_GB2312" w:cs="仿宋_GB2312" w:eastAsia="仿宋_GB2312"/>
                <w:sz w:val="21"/>
                <w:color w:val="333333"/>
              </w:rPr>
              <w:t>2、依据《中华人民共和国民法典》、《中华人民共和国招标投标法》、《中华人民共和国政府招标投标法实施条例》的相关条款和本合同约定，中标供应商未全面履行合同义务或者发生违约，采购单位会同采购代理机构有权终止合同，依法向中标供应商进行经济索赔，并报请政府采购监</w:t>
            </w:r>
            <w:r>
              <w:rPr>
                <w:rFonts w:ascii="仿宋_GB2312" w:hAnsi="仿宋_GB2312" w:cs="仿宋_GB2312" w:eastAsia="仿宋_GB2312"/>
                <w:sz w:val="21"/>
                <w:color w:val="333333"/>
              </w:rPr>
              <w:t>督管理机关进行相应的行政处罚。采购单位违约的，应当赔偿给中标供应商造成的经济损失。</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甲方根据实际用量，凭定价单和验收单，采用支票或转帐的形式结算，每月的15日前支付上月的费用（节假日顺延），甲方付款前，乙方需提供与当月结算价格等额的正规发票。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甲方根据实际用量，凭定价单和验收单，采用支票或转帐的形式结算，每月的15日前支付上月的费用（节假日顺延），甲方付款前，乙方需提供与当月结算价格等额的正规发票。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甲方根据实际用量，凭定价单和验收单，采用支票或转帐的形式结算，每月的15日前支付上月的费用（节假日顺延），甲方付款前，乙方需提供与当月结算价格等额的正规发票。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甲方根据实际用量，凭定价单和验收单，采用支票或转帐的形式结算，每月的15日前支付上月的费用（节假日顺延），甲方付款前，乙方需提供与当月结算价格等额的正规发票。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甲方根据实际用量，凭定价单和验收单，采用支票或转帐的形式结算，每月的15日前支付上月的费用（节假日顺延），甲方付款前，乙方需提供与当月结算价格等额的正规发票。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甲方根据实际用量，凭定价单和验收单，采用支票或转帐的形式结算，每月的15日前支付上月的费用（节假日顺延），甲方付款前，乙方需提供与当月结算价格等额的正规发票。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甲方根据实际用量，凭定价单和验收单，采用支票或转帐的形式结算，每月的15日前支付上月的费用（节假日顺延），甲方付款前，乙方需提供与当月结算价格等额的正规发票。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甲方根据实际用量，凭定价单和验收单，采用支票或转帐的形式结算，每月的15日前支付上月的费用（节假日顺延），甲方付款前，乙方需提供与当月结算价格等额的正规发票。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甲方根据实际用量，凭定价单和验收单，采用支票或转帐的形式结算，每月的15日前支付上月的费用（节假日顺延），甲方付款前，乙方需提供与当月结算价格等额的正规发票。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甲方根据实际用量，凭定价单和验收单，采用支票或转帐的形式结算，每月的15日前支付上月的费用（节假日顺延），甲方付款前，乙方需提供与当月结算价格等额的正规发票。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工作的一般程序为：根据采购单的具体要求，对所购食材进行清点、外观检查以及对食材的各项指标和性能进行实测，并逐项记录。检测结束后，验收人员在验收单上签字。对未能通过验收的，一律退货、更换直至验收合格。 （二）乙方对最终的产品质量负完全责任，发生的食品质量问题、安全问题造成的损失由乙方承担。 （三）验收依据 1.根据合同文本、招标文件、投标文件等。 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（一）乙方应严格遵守《食品安全法》等相关规定，所提供的产品是合格安全的产品，一经发现供应以下食品，甲方除全部退货外，将立即取消乙方的供货资格，乙方承担由此造成的经济责任和法律责任。 1、腐败变质、油脂酸败、霉变、生虫、污秽不洁、混有异物或者其他感官性状异常，对人体健康有害的； 2、含有毒、有害物质或者被有害物质污染，对人体健康有害的； 3、超过保质期限的。 （二）乙方所提供产品必须是正规企业生产的。 （三）乙方提供产品必须是乙方所投标产品的最新产品，且经过国家法定部门办理正常生产、流通审批手续。 （四）乙方所供产品是经过国家相关部门认可的检验或检测机构检验、注册、准许市场销售的合法产品。 （五）产品质量保证措施完善，符合国家相关标准。 （六）产品的质保期符合国家标准。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（二）未按合同要求提供服务或服务质量不能满足本次采购要求，甲方会同监督机构、招标代理机构有权终止合同和对成交供应商违约行为进行追究，同时按招标投标法的有关规定进行相应的处罚。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供应商若为生产厂家的须具有《食品生产许可证》及《食品经营许可证》；投标人若为代理商的须提供《食品经营许可证》；供应商需在项目电子化交易系统中按要求上传相应证明文件并进行电子签章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产品技术参数表.docx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只能有一个有效报价，不得提交选择性报价，且报价得不超过采购预算金额或最高限价或评标委员会认为低于成本价的报价。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服务期及服务地点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谈判项目技术、服务、商务要求及其他要求（实质性要求）</w:t>
            </w:r>
          </w:p>
        </w:tc>
        <w:tc>
          <w:tcPr>
            <w:tcW w:type="dxa" w:w="3322"/>
          </w:tcPr>
          <w:p>
            <w:pPr>
              <w:pStyle w:val="null3"/>
            </w:pPr>
            <w:r>
              <w:rPr>
                <w:rFonts w:ascii="仿宋_GB2312" w:hAnsi="仿宋_GB2312" w:cs="仿宋_GB2312" w:eastAsia="仿宋_GB2312"/>
              </w:rPr>
              <w:t>完全满足招标文件要求</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产品技术参数表.docx 响应函 服务方案.docx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