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版本号：【KRDL】K2-250808820250819003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长安区秦岭生态环境保护智慧管控中心及片区调度平台提升改造项目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【KRDL】K2-2508088</w:t>
      </w:r>
      <w:r>
        <w:br/>
      </w:r>
      <w:r>
        <w:br/>
      </w:r>
      <w:r>
        <w:br/>
      </w:r>
    </w:p>
    <w:p>
      <w:pPr>
        <w:pStyle w:val="null3"/>
        <w:jc w:val="center"/>
        <w:outlineLvl w:val="2"/>
      </w:pPr>
      <w:r>
        <w:rPr>
          <w:rFonts w:ascii="仿宋_GB2312" w:hAnsi="仿宋_GB2312" w:cs="仿宋_GB2312" w:eastAsia="仿宋_GB2312"/>
          <w:sz w:val="28"/>
          <w:b/>
        </w:rPr>
        <w:t>西安市长安区秦岭生态环境保护和综合执法局</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西安市长安区秦岭生态环境保护和综合执法局</w:t>
      </w:r>
      <w:r>
        <w:rPr>
          <w:rFonts w:ascii="仿宋_GB2312" w:hAnsi="仿宋_GB2312" w:cs="仿宋_GB2312" w:eastAsia="仿宋_GB2312"/>
        </w:rPr>
        <w:t>委托，拟对</w:t>
      </w:r>
      <w:r>
        <w:rPr>
          <w:rFonts w:ascii="仿宋_GB2312" w:hAnsi="仿宋_GB2312" w:cs="仿宋_GB2312" w:eastAsia="仿宋_GB2312"/>
        </w:rPr>
        <w:t>长安区秦岭生态环境保护智慧管控中心及片区调度平台提升改造项目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【KRDL】K2-2508088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长安区秦岭生态环境保护智慧管控中心及片区调度平台提升改造项目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长安区秦岭生态环境保护和综合执法局长安区秦岭生态环境保护智慧管控中心及片区调度平台提升改造项目，本次采购对长安区秦岭生态环境保护智慧管控中心及片区调度平台提升改造，具体内容详见设计图纸和工程量清单。 本项目最高限价为：人民币叁佰贰拾壹万零肆佰元（￥3210400.00元）。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1、营业执照：供应商应是参加磋商响应的法人或者其他组织，且具有合法有效的营业执照；</w:t>
      </w:r>
    </w:p>
    <w:p>
      <w:pPr>
        <w:pStyle w:val="null3"/>
      </w:pPr>
      <w:r>
        <w:rPr>
          <w:rFonts w:ascii="仿宋_GB2312" w:hAnsi="仿宋_GB2312" w:cs="仿宋_GB2312" w:eastAsia="仿宋_GB2312"/>
        </w:rPr>
        <w:t>2、信用主体查询：截止响应文件递交截止时间之前，供应商未被“信用中国”网站列入失信被执行人、重大税收违法失信主体名单，未被“中国政府采购网”网站列入政府采购严重违法失信行为记录名单；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供应商资质：参加本项目的供应商应具备建设行政主管部门颁发合法有效的电子与智能化工程专业承包二级（含）以上资质，具备合法有效的安全生产许可证，并在人员、设备、资金等方面具备相应施工能力且无不良记录；</w:t>
      </w:r>
    </w:p>
    <w:p>
      <w:pPr>
        <w:pStyle w:val="null3"/>
      </w:pPr>
      <w:r>
        <w:rPr>
          <w:rFonts w:ascii="仿宋_GB2312" w:hAnsi="仿宋_GB2312" w:cs="仿宋_GB2312" w:eastAsia="仿宋_GB2312"/>
        </w:rPr>
        <w:t>4、拟派项目经理资格：参加本项目的供应商拟派项目经理具备合法有效的机电工程专业注册建造师二级（含）及以上执业资格及安全生产考核合格证书（安全B证），在本单位注册且无在建工程；</w:t>
      </w:r>
    </w:p>
    <w:p>
      <w:pPr>
        <w:pStyle w:val="null3"/>
      </w:pPr>
      <w:r>
        <w:rPr>
          <w:rFonts w:ascii="仿宋_GB2312" w:hAnsi="仿宋_GB2312" w:cs="仿宋_GB2312" w:eastAsia="仿宋_GB2312"/>
        </w:rPr>
        <w:t>5、纳税证明：供应商截止日前6个月内至少一个月依法纳税的相关凭证(税种至少提供任意一种)。注：依法免税的应提供说明，无须缴纳税收的应提供说明以及6个月内的纳税凭证，零报税的提供申报成功的凭证；成立不足一个月的提供将依法纳税的承诺书（格式自拟）；时间以税款所属时段为准，并进行电子签章；</w:t>
      </w:r>
    </w:p>
    <w:p>
      <w:pPr>
        <w:pStyle w:val="null3"/>
      </w:pPr>
      <w:r>
        <w:rPr>
          <w:rFonts w:ascii="仿宋_GB2312" w:hAnsi="仿宋_GB2312" w:cs="仿宋_GB2312" w:eastAsia="仿宋_GB2312"/>
        </w:rPr>
        <w:t>6、社保缴纳证明：提供磋商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p>
      <w:pPr>
        <w:pStyle w:val="null3"/>
      </w:pPr>
      <w:r>
        <w:rPr>
          <w:rFonts w:ascii="仿宋_GB2312" w:hAnsi="仿宋_GB2312" w:cs="仿宋_GB2312" w:eastAsia="仿宋_GB2312"/>
        </w:rPr>
        <w:t>7、其他要求：供应商及其拟派项目经理须在“陕西省住房和城乡建设厅”官方网站可查询；如供应商为外省进陕企业，还须同时提供“陕西省住房和城乡建设厅”官网企业库外省进陕施工企业信息首页截图；</w:t>
      </w:r>
    </w:p>
    <w:p>
      <w:pPr>
        <w:pStyle w:val="null3"/>
      </w:pPr>
      <w:r>
        <w:rPr>
          <w:rFonts w:ascii="仿宋_GB2312" w:hAnsi="仿宋_GB2312" w:cs="仿宋_GB2312" w:eastAsia="仿宋_GB2312"/>
        </w:rPr>
        <w:t>8、法定代表人证明书及授权书：供应商应授权合法的人员参加本项目开标会议全过程；</w:t>
      </w:r>
    </w:p>
    <w:p>
      <w:pPr>
        <w:pStyle w:val="null3"/>
      </w:pPr>
      <w:r>
        <w:rPr>
          <w:rFonts w:ascii="仿宋_GB2312" w:hAnsi="仿宋_GB2312" w:cs="仿宋_GB2312" w:eastAsia="仿宋_GB2312"/>
        </w:rPr>
        <w:t>9、是否面向中小企业采购：本项目为不专门面向中小企业项目。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西安市长安区秦岭生态环境保护和综合执法局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长安区新华街202号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18092369089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刘昆、常博皓、姚瑶、王昭、代光艳、张晨、王森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029-89581311、17791161616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采购包1：3,210,400.00元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代理服务费收费标准：确定成交供应商后3日内，由成交供应商参照国家计委颁发的《招标代理服务收费管理暂行办法》（计价格[2002]1980号）和国家发展 改革委员会办公厅颁发的《关于招标代理服务收费有关问题的通知》（发改办价格[2003] 857号）的有关规定计取，向采购代理机构一次付清招标代理服务费。注：转账需备注项目名称+采购代理服务费。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西安市长安区秦岭生态环境保护和综合执法局</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西安市长安区秦岭生态环境保护和综合执法局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西安市长安区秦岭生态环境保护和综合执法局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联系人：刘昆、常博皓</w:t>
      </w:r>
    </w:p>
    <w:p>
      <w:pPr>
        <w:pStyle w:val="null3"/>
      </w:pPr>
      <w:r>
        <w:rPr>
          <w:rFonts w:ascii="仿宋_GB2312" w:hAnsi="仿宋_GB2312" w:cs="仿宋_GB2312" w:eastAsia="仿宋_GB2312"/>
        </w:rPr>
        <w:t>联系电话：029-89581311、17791161616</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3,210,400.00</w:t>
      </w:r>
    </w:p>
    <w:p>
      <w:pPr>
        <w:pStyle w:val="null3"/>
      </w:pPr>
      <w:r>
        <w:rPr>
          <w:rFonts w:ascii="仿宋_GB2312" w:hAnsi="仿宋_GB2312" w:cs="仿宋_GB2312" w:eastAsia="仿宋_GB2312"/>
        </w:rPr>
        <w:t>采购包最高限价（元）: 3,210,400.00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智慧管控中心及片区调度平台提升改造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3,210,400.00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标的名称：智慧管控中心及片区调度平台提升改造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color w:val="0000FF"/>
              </w:rPr>
              <w:t>一、项目概况</w:t>
            </w:r>
          </w:p>
          <w:p>
            <w:pPr>
              <w:pStyle w:val="null3"/>
              <w:ind w:firstLine="480"/>
              <w:jc w:val="left"/>
            </w:pPr>
            <w:r>
              <w:rPr>
                <w:rFonts w:ascii="仿宋_GB2312" w:hAnsi="仿宋_GB2312" w:cs="仿宋_GB2312" w:eastAsia="仿宋_GB2312"/>
                <w:sz w:val="24"/>
                <w:color w:val="0000FF"/>
              </w:rPr>
              <w:t>本工程为长安区秦岭生态环境保护智慧管控中心及片区调度平台提升改造项目，工程内容主要分为智慧管控中心和片区调度平台，智慧管控中心选址位于长安区秦岭生态环境保护和综合执法局主办公楼三楼，面积约</w:t>
            </w:r>
            <w:r>
              <w:rPr>
                <w:rFonts w:ascii="仿宋_GB2312" w:hAnsi="仿宋_GB2312" w:cs="仿宋_GB2312" w:eastAsia="仿宋_GB2312"/>
                <w:sz w:val="24"/>
                <w:color w:val="0000FF"/>
              </w:rPr>
              <w:t>48㎡。本次管控中心建设，主要包含：基础装修系统（不含吊顶）、大屏显示系统、音频扩声系统、网络及安全和中心坐席系统等内容</w:t>
            </w:r>
            <w:r>
              <w:rPr>
                <w:rFonts w:ascii="仿宋_GB2312" w:hAnsi="仿宋_GB2312" w:cs="仿宋_GB2312" w:eastAsia="仿宋_GB2312"/>
                <w:sz w:val="24"/>
                <w:color w:val="0000FF"/>
              </w:rPr>
              <w:t>；片区调度平台是一个集监控、预警、指挥、调度、管理等功能于一体的综合性信息化平台，旨在提升林业管理部门对森林资源的保护能力，加强对森林灾害和突发事件的应急响应与处理能力</w:t>
            </w:r>
            <w:r>
              <w:rPr>
                <w:rFonts w:ascii="仿宋_GB2312" w:hAnsi="仿宋_GB2312" w:cs="仿宋_GB2312" w:eastAsia="仿宋_GB2312"/>
                <w:sz w:val="24"/>
                <w:color w:val="0000FF"/>
              </w:rPr>
              <w:t>。</w:t>
            </w:r>
          </w:p>
          <w:p>
            <w:pPr>
              <w:pStyle w:val="null3"/>
              <w:ind w:firstLine="482"/>
              <w:jc w:val="both"/>
            </w:pPr>
            <w:r>
              <w:rPr>
                <w:rFonts w:ascii="仿宋_GB2312" w:hAnsi="仿宋_GB2312" w:cs="仿宋_GB2312" w:eastAsia="仿宋_GB2312"/>
                <w:sz w:val="24"/>
                <w:b/>
                <w:color w:val="0000FF"/>
              </w:rPr>
              <w:t>二、工程技术标准及要求</w:t>
            </w:r>
          </w:p>
          <w:p>
            <w:pPr>
              <w:pStyle w:val="null3"/>
              <w:ind w:firstLine="480"/>
              <w:jc w:val="both"/>
            </w:pPr>
            <w:r>
              <w:rPr>
                <w:rFonts w:ascii="仿宋_GB2312" w:hAnsi="仿宋_GB2312" w:cs="仿宋_GB2312" w:eastAsia="仿宋_GB2312"/>
                <w:sz w:val="24"/>
                <w:color w:val="0000FF"/>
              </w:rPr>
              <w:t>1.本工程的施工过程和成果必须符合国家有关工程建设标准强制性条文和国家或有关部门关于工程施工方面现行的标准、规范、规程、定额、办法、示例，以及陕西省关于工程施工方面的文件、规定，同时满足中华人民共和国住建部发布的《工程建设标准强制性条文》的规定。</w:t>
            </w:r>
          </w:p>
          <w:p>
            <w:pPr>
              <w:pStyle w:val="null3"/>
              <w:ind w:firstLine="480"/>
              <w:jc w:val="both"/>
            </w:pPr>
            <w:r>
              <w:rPr>
                <w:rFonts w:ascii="仿宋_GB2312" w:hAnsi="仿宋_GB2312" w:cs="仿宋_GB2312" w:eastAsia="仿宋_GB2312"/>
                <w:sz w:val="24"/>
                <w:color w:val="0000FF"/>
              </w:rPr>
              <w:t>2.本工程其他技术标准及要求执行现行规范和采购人实际需求。</w:t>
            </w:r>
          </w:p>
          <w:p>
            <w:pPr>
              <w:pStyle w:val="null3"/>
              <w:ind w:firstLine="480"/>
              <w:jc w:val="both"/>
            </w:pPr>
            <w:r>
              <w:rPr>
                <w:rFonts w:ascii="仿宋_GB2312" w:hAnsi="仿宋_GB2312" w:cs="仿宋_GB2312" w:eastAsia="仿宋_GB2312"/>
                <w:sz w:val="24"/>
                <w:color w:val="0000FF"/>
              </w:rPr>
              <w:t>3.在施工过程中，如果国家或有关部门颁布了新的技术部分准或规范，则承包人应采用新的标准或规范进行施工。</w:t>
            </w:r>
          </w:p>
          <w:p>
            <w:pPr>
              <w:pStyle w:val="null3"/>
              <w:ind w:firstLine="480"/>
              <w:jc w:val="both"/>
            </w:pPr>
            <w:r>
              <w:rPr>
                <w:rFonts w:ascii="仿宋_GB2312" w:hAnsi="仿宋_GB2312" w:cs="仿宋_GB2312" w:eastAsia="仿宋_GB2312"/>
                <w:sz w:val="24"/>
                <w:color w:val="0000FF"/>
              </w:rPr>
              <w:t>4.采购人提供工程的施工方案和相关技术文件，是采购人现有的能被供应商利用的资料，采购人对供应商做出的任何推论、理解均不负责任。</w:t>
            </w:r>
          </w:p>
          <w:p>
            <w:pPr>
              <w:pStyle w:val="null3"/>
              <w:ind w:firstLine="480"/>
              <w:jc w:val="both"/>
            </w:pPr>
            <w:r>
              <w:rPr>
                <w:rFonts w:ascii="仿宋_GB2312" w:hAnsi="仿宋_GB2312" w:cs="仿宋_GB2312" w:eastAsia="仿宋_GB2312"/>
                <w:sz w:val="24"/>
                <w:color w:val="0000FF"/>
              </w:rPr>
              <w:t>5.供应商取得验收手续后，及时通知采购人验收，并按采购人的要求提交竣工验收申请报告及竣工资料，采购人应及时组织验收，并在验收后10个工作日内作出合格或不合格的验收意见，验收不合格的，供应商应返工，直至采购人验收合格为止，返工的一切费用由供应商承担，且工期不予顺延。如供应商在规定时间内未能组织验收的，需及时通知采购人，双方另行商定验收日期。</w:t>
            </w:r>
          </w:p>
          <w:p>
            <w:pPr>
              <w:pStyle w:val="null3"/>
              <w:ind w:firstLine="480"/>
              <w:jc w:val="both"/>
            </w:pPr>
            <w:r>
              <w:rPr>
                <w:rFonts w:ascii="仿宋_GB2312" w:hAnsi="仿宋_GB2312" w:cs="仿宋_GB2312" w:eastAsia="仿宋_GB2312"/>
                <w:sz w:val="24"/>
                <w:color w:val="0000FF"/>
              </w:rPr>
              <w:t>6</w:t>
            </w:r>
            <w:r>
              <w:rPr>
                <w:rFonts w:ascii="仿宋_GB2312" w:hAnsi="仿宋_GB2312" w:cs="仿宋_GB2312" w:eastAsia="仿宋_GB2312"/>
                <w:sz w:val="24"/>
                <w:color w:val="0000FF"/>
              </w:rPr>
              <w:t>.成交供应商未经采购人及有关部门同意，不得擅自变更本项目在竞争性磋商过程承诺中认定的采购范围、实施组织方案和项目负责人（响应文件中应明确项目经理的姓名及联系方法，以备检查）</w:t>
            </w:r>
          </w:p>
          <w:p>
            <w:pPr>
              <w:pStyle w:val="null3"/>
              <w:ind w:firstLine="480"/>
              <w:jc w:val="both"/>
            </w:pPr>
            <w:r>
              <w:rPr>
                <w:rFonts w:ascii="仿宋_GB2312" w:hAnsi="仿宋_GB2312" w:cs="仿宋_GB2312" w:eastAsia="仿宋_GB2312"/>
                <w:sz w:val="24"/>
                <w:color w:val="0000FF"/>
              </w:rPr>
              <w:t>7</w:t>
            </w:r>
            <w:r>
              <w:rPr>
                <w:rFonts w:ascii="仿宋_GB2312" w:hAnsi="仿宋_GB2312" w:cs="仿宋_GB2312" w:eastAsia="仿宋_GB2312"/>
                <w:sz w:val="24"/>
                <w:color w:val="0000FF"/>
              </w:rPr>
              <w:t>.成交供应商必须自行施工，不得转包、分包。</w:t>
            </w:r>
          </w:p>
          <w:p>
            <w:pPr>
              <w:pStyle w:val="null3"/>
              <w:ind w:firstLine="480"/>
              <w:jc w:val="both"/>
            </w:pPr>
            <w:r>
              <w:rPr>
                <w:rFonts w:ascii="仿宋_GB2312" w:hAnsi="仿宋_GB2312" w:cs="仿宋_GB2312" w:eastAsia="仿宋_GB2312"/>
                <w:sz w:val="24"/>
                <w:color w:val="0000FF"/>
              </w:rPr>
              <w:t>8</w:t>
            </w:r>
            <w:r>
              <w:rPr>
                <w:rFonts w:ascii="仿宋_GB2312" w:hAnsi="仿宋_GB2312" w:cs="仿宋_GB2312" w:eastAsia="仿宋_GB2312"/>
                <w:sz w:val="24"/>
                <w:color w:val="0000FF"/>
              </w:rPr>
              <w:t>.现场垃圾清运、治污减霾工作由成交供应商全权负责，供应商应负责做好项目的扬尘防治工作及垃圾清运工作。</w:t>
            </w:r>
          </w:p>
          <w:p>
            <w:pPr>
              <w:pStyle w:val="null3"/>
              <w:ind w:firstLine="482"/>
              <w:jc w:val="both"/>
            </w:pPr>
            <w:r>
              <w:rPr>
                <w:rFonts w:ascii="仿宋_GB2312" w:hAnsi="仿宋_GB2312" w:cs="仿宋_GB2312" w:eastAsia="仿宋_GB2312"/>
                <w:sz w:val="24"/>
                <w:b/>
                <w:color w:val="0000FF"/>
              </w:rPr>
              <w:t>三、工程量清单及其他要求</w:t>
            </w:r>
          </w:p>
          <w:p>
            <w:pPr>
              <w:pStyle w:val="null3"/>
              <w:ind w:firstLine="482"/>
              <w:jc w:val="both"/>
            </w:pPr>
            <w:r>
              <w:rPr>
                <w:rFonts w:ascii="仿宋_GB2312" w:hAnsi="仿宋_GB2312" w:cs="仿宋_GB2312" w:eastAsia="仿宋_GB2312"/>
                <w:sz w:val="24"/>
                <w:b/>
                <w:color w:val="0000FF"/>
              </w:rPr>
              <w:t>（一）工程量清单：详见附件。</w:t>
            </w:r>
          </w:p>
          <w:p>
            <w:pPr>
              <w:pStyle w:val="null3"/>
              <w:ind w:firstLine="482"/>
              <w:jc w:val="both"/>
            </w:pPr>
            <w:r>
              <w:rPr>
                <w:rFonts w:ascii="仿宋_GB2312" w:hAnsi="仿宋_GB2312" w:cs="仿宋_GB2312" w:eastAsia="仿宋_GB2312"/>
                <w:sz w:val="24"/>
                <w:b/>
                <w:color w:val="0000FF"/>
              </w:rPr>
              <w:t>（二）其他要求</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无。</w:t>
            </w:r>
          </w:p>
          <w:p>
            <w:pPr>
              <w:pStyle w:val="null3"/>
              <w:ind w:firstLine="482"/>
              <w:jc w:val="both"/>
            </w:pPr>
            <w:r>
              <w:rPr>
                <w:rFonts w:ascii="仿宋_GB2312" w:hAnsi="仿宋_GB2312" w:cs="仿宋_GB2312" w:eastAsia="仿宋_GB2312"/>
                <w:sz w:val="24"/>
                <w:b/>
                <w:color w:val="0000FF"/>
              </w:rPr>
              <w:t>四、图纸：详见附件。</w:t>
            </w:r>
          </w:p>
          <w:p>
            <w:pPr>
              <w:pStyle w:val="null3"/>
              <w:ind w:firstLine="482"/>
              <w:jc w:val="both"/>
            </w:pPr>
            <w:r>
              <w:rPr>
                <w:rFonts w:ascii="仿宋_GB2312" w:hAnsi="仿宋_GB2312" w:cs="仿宋_GB2312" w:eastAsia="仿宋_GB2312"/>
                <w:sz w:val="24"/>
                <w:b/>
                <w:color w:val="0000FF"/>
              </w:rPr>
              <w:t>五、主要材料、设备规格型号及技术参数要求</w:t>
            </w:r>
          </w:p>
          <w:p>
            <w:pPr>
              <w:pStyle w:val="null3"/>
              <w:ind w:firstLine="480"/>
              <w:jc w:val="both"/>
            </w:pPr>
            <w:r>
              <w:rPr>
                <w:rFonts w:ascii="仿宋_GB2312" w:hAnsi="仿宋_GB2312" w:cs="仿宋_GB2312" w:eastAsia="仿宋_GB2312"/>
                <w:sz w:val="24"/>
                <w:color w:val="0000FF"/>
              </w:rPr>
              <w:t>1、智慧管控中心建设</w:t>
            </w:r>
          </w:p>
          <w:p>
            <w:pPr>
              <w:pStyle w:val="null3"/>
              <w:ind w:firstLine="480"/>
              <w:jc w:val="both"/>
            </w:pPr>
            <w:r>
              <w:rPr>
                <w:rFonts w:ascii="仿宋_GB2312" w:hAnsi="仿宋_GB2312" w:cs="仿宋_GB2312" w:eastAsia="仿宋_GB2312"/>
                <w:sz w:val="24"/>
                <w:color w:val="0000FF"/>
              </w:rPr>
              <w:t>智慧管控中心选址位于长安区秦岭生态环境保护和综合执法局主办公楼三楼，面积约</w:t>
            </w:r>
            <w:r>
              <w:rPr>
                <w:rFonts w:ascii="仿宋_GB2312" w:hAnsi="仿宋_GB2312" w:cs="仿宋_GB2312" w:eastAsia="仿宋_GB2312"/>
                <w:sz w:val="24"/>
                <w:color w:val="0000FF"/>
              </w:rPr>
              <w:t>48㎡。本次管控中心建设，主要包含：基础装修系统（不含吊顶）、大屏显示系统、</w:t>
            </w:r>
            <w:r>
              <w:rPr>
                <w:rFonts w:ascii="仿宋_GB2312" w:hAnsi="仿宋_GB2312" w:cs="仿宋_GB2312" w:eastAsia="仿宋_GB2312"/>
                <w:sz w:val="24"/>
                <w:color w:val="0000FF"/>
              </w:rPr>
              <w:t>视频会议系统、</w:t>
            </w:r>
            <w:r>
              <w:rPr>
                <w:rFonts w:ascii="仿宋_GB2312" w:hAnsi="仿宋_GB2312" w:cs="仿宋_GB2312" w:eastAsia="仿宋_GB2312"/>
                <w:sz w:val="24"/>
                <w:color w:val="0000FF"/>
              </w:rPr>
              <w:t>音频扩声系统、网络及安全和中心坐席系统等内容。</w:t>
            </w:r>
          </w:p>
          <w:p>
            <w:pPr>
              <w:pStyle w:val="null3"/>
              <w:jc w:val="both"/>
            </w:pPr>
            <w:r>
              <w:rPr>
                <w:rFonts w:ascii="仿宋_GB2312" w:hAnsi="仿宋_GB2312" w:cs="仿宋_GB2312" w:eastAsia="仿宋_GB2312"/>
                <w:sz w:val="24"/>
                <w:color w:val="0000FF"/>
              </w:rPr>
              <w:t>规划效果图</w:t>
            </w:r>
            <w:r>
              <w:rPr>
                <w:rFonts w:ascii="仿宋_GB2312" w:hAnsi="仿宋_GB2312" w:cs="仿宋_GB2312" w:eastAsia="仿宋_GB2312"/>
                <w:sz w:val="24"/>
                <w:color w:val="0000FF"/>
              </w:rPr>
              <w:t>1</w:t>
            </w:r>
            <w:r>
              <w:rPr>
                <w:rFonts w:ascii="仿宋_GB2312" w:hAnsi="仿宋_GB2312" w:cs="仿宋_GB2312" w:eastAsia="仿宋_GB2312"/>
                <w:sz w:val="24"/>
                <w:color w:val="0000FF"/>
              </w:rPr>
              <w:t>、</w:t>
            </w:r>
            <w:r>
              <w:rPr>
                <w:rFonts w:ascii="仿宋_GB2312" w:hAnsi="仿宋_GB2312" w:cs="仿宋_GB2312" w:eastAsia="仿宋_GB2312"/>
                <w:sz w:val="24"/>
                <w:color w:val="0000FF"/>
              </w:rPr>
              <w:t>2、3以附件形式上传。</w:t>
            </w:r>
          </w:p>
          <w:p>
            <w:pPr>
              <w:pStyle w:val="null3"/>
              <w:ind w:firstLine="480"/>
              <w:jc w:val="both"/>
            </w:pPr>
            <w:r>
              <w:rPr>
                <w:rFonts w:ascii="仿宋_GB2312" w:hAnsi="仿宋_GB2312" w:cs="仿宋_GB2312" w:eastAsia="仿宋_GB2312"/>
                <w:sz w:val="24"/>
                <w:color w:val="0000FF"/>
              </w:rPr>
              <w:t>2.片区调度平台建设</w:t>
            </w:r>
          </w:p>
          <w:p>
            <w:pPr>
              <w:pStyle w:val="null3"/>
              <w:ind w:firstLine="480"/>
              <w:jc w:val="both"/>
            </w:pPr>
            <w:r>
              <w:rPr>
                <w:rFonts w:ascii="仿宋_GB2312" w:hAnsi="仿宋_GB2312" w:cs="仿宋_GB2312" w:eastAsia="仿宋_GB2312"/>
                <w:sz w:val="24"/>
                <w:color w:val="0000FF"/>
              </w:rPr>
              <w:t>片区调度平台建设，主要包含：监控调度总平台、林场分平台、智能采集前端建设、</w:t>
            </w:r>
            <w:r>
              <w:rPr>
                <w:rFonts w:ascii="仿宋_GB2312" w:hAnsi="仿宋_GB2312" w:cs="仿宋_GB2312" w:eastAsia="仿宋_GB2312"/>
                <w:sz w:val="24"/>
                <w:color w:val="0000FF"/>
              </w:rPr>
              <w:t>网络传输系统</w:t>
            </w:r>
            <w:r>
              <w:rPr>
                <w:rFonts w:ascii="仿宋_GB2312" w:hAnsi="仿宋_GB2312" w:cs="仿宋_GB2312" w:eastAsia="仿宋_GB2312"/>
                <w:sz w:val="24"/>
                <w:color w:val="0000FF"/>
              </w:rPr>
              <w:t>建设</w:t>
            </w:r>
            <w:r>
              <w:rPr>
                <w:rFonts w:ascii="仿宋_GB2312" w:hAnsi="仿宋_GB2312" w:cs="仿宋_GB2312" w:eastAsia="仿宋_GB2312"/>
                <w:sz w:val="24"/>
                <w:color w:val="0000FF"/>
              </w:rPr>
              <w:t>和供电系统建设</w:t>
            </w:r>
            <w:r>
              <w:rPr>
                <w:rFonts w:ascii="仿宋_GB2312" w:hAnsi="仿宋_GB2312" w:cs="仿宋_GB2312" w:eastAsia="仿宋_GB2312"/>
                <w:sz w:val="24"/>
                <w:color w:val="0000FF"/>
              </w:rPr>
              <w:t>。其中监控调度总平台实现同市局平台的互联，及同下属片区林场分平台的共享。另外，此次区智慧管控中心平台不建设中心存储，存储服务器下沉到南五台、丰峪和大峪林场，便于各个林场接入前端采集设备，区平台可以通过与林场之间的专线直接调取下属林场存储服务器的数据。</w:t>
            </w:r>
          </w:p>
          <w:p>
            <w:pPr>
              <w:pStyle w:val="null3"/>
              <w:ind w:firstLine="480"/>
              <w:jc w:val="both"/>
            </w:pPr>
            <w:r>
              <w:rPr>
                <w:rFonts w:ascii="仿宋_GB2312" w:hAnsi="仿宋_GB2312" w:cs="仿宋_GB2312" w:eastAsia="仿宋_GB2312"/>
                <w:sz w:val="24"/>
                <w:color w:val="0000FF"/>
              </w:rPr>
              <w:t>规划拓扑图</w:t>
            </w:r>
            <w:r>
              <w:rPr>
                <w:rFonts w:ascii="仿宋_GB2312" w:hAnsi="仿宋_GB2312" w:cs="仿宋_GB2312" w:eastAsia="仿宋_GB2312"/>
                <w:sz w:val="24"/>
                <w:color w:val="0000FF"/>
              </w:rPr>
              <w:t>以附件形式上传。</w:t>
            </w:r>
          </w:p>
          <w:p>
            <w:pPr>
              <w:pStyle w:val="null3"/>
              <w:ind w:firstLine="480"/>
              <w:jc w:val="both"/>
            </w:pPr>
            <w:r>
              <w:rPr>
                <w:rFonts w:ascii="仿宋_GB2312" w:hAnsi="仿宋_GB2312" w:cs="仿宋_GB2312" w:eastAsia="仿宋_GB2312"/>
                <w:sz w:val="24"/>
                <w:color w:val="0000FF"/>
              </w:rPr>
              <w:t>新建智能采集前端点位清单：</w:t>
            </w:r>
          </w:p>
          <w:tbl>
            <w:tblPr>
              <w:tblBorders>
                <w:top w:val="none" w:color="000000" w:sz="4"/>
                <w:left w:val="none" w:color="000000" w:sz="4"/>
                <w:bottom w:val="none" w:color="000000" w:sz="4"/>
                <w:right w:val="none" w:color="000000" w:sz="4"/>
                <w:insideH w:val="none"/>
                <w:insideV w:val="none"/>
              </w:tblBorders>
            </w:tblPr>
            <w:tblGrid>
              <w:gridCol w:w="120"/>
              <w:gridCol w:w="245"/>
              <w:gridCol w:w="443"/>
              <w:gridCol w:w="443"/>
              <w:gridCol w:w="387"/>
              <w:gridCol w:w="279"/>
              <w:gridCol w:w="447"/>
              <w:gridCol w:w="172"/>
            </w:tblGrid>
            <w:tr>
              <w:tc>
                <w:tcPr>
                  <w:tcW w:type="dxa" w:w="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序号</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区域</w:t>
                  </w:r>
                </w:p>
              </w:tc>
              <w:tc>
                <w:tcPr>
                  <w:tcW w:type="dxa" w:w="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点位名称</w:t>
                  </w:r>
                </w:p>
              </w:tc>
              <w:tc>
                <w:tcPr>
                  <w:tcW w:type="dxa" w:w="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经度</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纬度</w:t>
                  </w:r>
                </w:p>
              </w:tc>
              <w:tc>
                <w:tcPr>
                  <w:tcW w:type="dxa" w:w="2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摄像头类型</w:t>
                  </w:r>
                </w:p>
              </w:tc>
              <w:tc>
                <w:tcPr>
                  <w:tcW w:type="dxa" w:w="4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建设方式</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备注</w:t>
                  </w: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丰峪</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天子峪进山口铁塔</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108.925944</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34.033369</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云台</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借杆（铁塔）</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丰峪</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抱石老小学内铁塔</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108.910125</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34.039996</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云台</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借杆（铁塔）</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丰峪</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白石峪峪口管控大门</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108.853143</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34.048028</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新建杆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丰峪</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皇峪进山口警告牌旁</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108.840828</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34.046175</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新建杆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丰峪</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高冠峪门楼内小铁塔</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108.759586</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34.002883</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云台</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借杆（铁塔）</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丰峪</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沣峪进山口军民碑旁</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108.809433</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34.033808</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新建杆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南五台</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石砭峪保护站管理用房</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108.94203</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34.020942</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新建杆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南五台</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原二级水电站对面</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108.942013</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34.018301</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新建杆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南五台</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五台山景区高速路下行线桥下</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108.966925</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34.019081</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新建杆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南五台</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弥陀寺西墙外桥头</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108.963128</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34.020763</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新建杆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南五台</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康峪沟检查站口</w:t>
                  </w:r>
                </w:p>
              </w:tc>
              <w:tc>
                <w:tcPr>
                  <w:tcW w:type="dxa" w:w="44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108.981243</w:t>
                  </w:r>
                </w:p>
              </w:tc>
              <w:tc>
                <w:tcPr>
                  <w:tcW w:type="dxa" w:w="38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34.023813</w:t>
                  </w:r>
                </w:p>
              </w:tc>
              <w:tc>
                <w:tcPr>
                  <w:tcW w:type="dxa" w:w="2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新建杆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南五台</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康峪沟火车桥南</w:t>
                  </w:r>
                </w:p>
              </w:tc>
              <w:tc>
                <w:tcPr>
                  <w:tcW w:type="dxa" w:w="44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108.985254</w:t>
                  </w:r>
                </w:p>
              </w:tc>
              <w:tc>
                <w:tcPr>
                  <w:tcW w:type="dxa" w:w="38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34.015649</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新建杆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南五台</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翠华山游客中心房屋东北角墙面上</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109.003232</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33.997408</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壁装</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南五台</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太乙宫林站西南墙角</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109.00294</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34.02171</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新建杆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南五台</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沙场村崔家河路口</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109.018314</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34.027841</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新建杆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南五台</w:t>
                  </w:r>
                </w:p>
              </w:tc>
              <w:tc>
                <w:tcPr>
                  <w:tcW w:type="dxa" w:w="443"/>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蛟峪山保护站闸机口</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109.01722</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34.021765</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借杆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17</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大峪</w:t>
                  </w:r>
                </w:p>
              </w:tc>
              <w:tc>
                <w:tcPr>
                  <w:tcW w:type="dxa" w:w="44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大峪口安上村十字路口</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109.115378</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34.02438</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借杆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18</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大峪</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二龙峪车站超市南侧路口</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109.164462</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34.01507</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借杆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19</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大峪</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石翔村正街与原凤翔村正街路牌旁</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109.152633</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34.025852</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借杆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大峪</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扯袍峪聚仙宫丁字路口</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109.13412</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34.014426</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借杆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21</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大峪</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土门峪水库三岔路口</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109.035942</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34.018168</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借杆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22</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大峪</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土门峪村东南上山口</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109.038533</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34.020233</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借杆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23</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大峪</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洋西村进山口</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109.049634</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34.019697</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借杆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24</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大峪</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洋峪村委会向南约</w:t>
                  </w:r>
                  <w:r>
                    <w:rPr>
                      <w:rFonts w:ascii="仿宋_GB2312" w:hAnsi="仿宋_GB2312" w:cs="仿宋_GB2312" w:eastAsia="仿宋_GB2312"/>
                      <w:sz w:val="24"/>
                      <w:color w:val="0000FF"/>
                    </w:rPr>
                    <w:t>100米分叉路口</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109.052652</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34.020637</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借杆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25</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大峪</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郑家坡十字路口</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109.063242</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34.01929</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借杆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26</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大峪</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白道峪太平村主干道铁路桥寒洞南分叉路口西侧</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109.080257</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34.021861</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借杆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27</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大峪</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白道峪管护站站口</w:t>
                  </w:r>
                </w:p>
              </w:tc>
              <w:tc>
                <w:tcPr>
                  <w:tcW w:type="dxa" w:w="4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109.087871</w:t>
                  </w:r>
                </w:p>
              </w:tc>
              <w:tc>
                <w:tcPr>
                  <w:tcW w:type="dxa" w:w="3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34.018974</w:t>
                  </w:r>
                </w:p>
              </w:tc>
              <w:tc>
                <w:tcPr>
                  <w:tcW w:type="dxa" w:w="2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球机</w:t>
                  </w:r>
                </w:p>
              </w:tc>
              <w:tc>
                <w:tcPr>
                  <w:tcW w:type="dxa" w:w="4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借杆</w:t>
                  </w:r>
                </w:p>
              </w:tc>
              <w:tc>
                <w:tcPr>
                  <w:tcW w:type="dxa" w:w="1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color w:val="0000FF"/>
              </w:rPr>
              <w:t>3.采购清单</w:t>
            </w:r>
          </w:p>
          <w:p>
            <w:pPr>
              <w:pStyle w:val="null3"/>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1）智慧管控中心建设清单</w:t>
            </w:r>
          </w:p>
          <w:tbl>
            <w:tblPr>
              <w:tblBorders>
                <w:top w:val="none" w:color="000000" w:sz="4"/>
                <w:left w:val="none" w:color="000000" w:sz="4"/>
                <w:bottom w:val="none" w:color="000000" w:sz="4"/>
                <w:right w:val="none" w:color="000000" w:sz="4"/>
                <w:insideH w:val="none"/>
                <w:insideV w:val="none"/>
              </w:tblBorders>
            </w:tblPr>
            <w:tblGrid>
              <w:gridCol w:w="227"/>
              <w:gridCol w:w="381"/>
              <w:gridCol w:w="1285"/>
              <w:gridCol w:w="272"/>
              <w:gridCol w:w="199"/>
              <w:gridCol w:w="172"/>
            </w:tblGrid>
            <w:tr>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序号</w:t>
                  </w:r>
                </w:p>
              </w:tc>
              <w:tc>
                <w:tcPr>
                  <w:tcW w:type="dxa" w:w="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名称</w:t>
                  </w:r>
                </w:p>
              </w:tc>
              <w:tc>
                <w:tcPr>
                  <w:tcW w:type="dxa" w:w="12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规格参数</w:t>
                  </w:r>
                </w:p>
              </w:tc>
              <w:tc>
                <w:tcPr>
                  <w:tcW w:type="dxa" w:w="2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数量</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单位</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备注</w:t>
                  </w:r>
                </w:p>
              </w:tc>
            </w:tr>
            <w:tr>
              <w:tc>
                <w:tcPr>
                  <w:tcW w:type="dxa" w:w="189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一</w:t>
                  </w:r>
                  <w:r>
                    <w:rPr>
                      <w:rFonts w:ascii="仿宋_GB2312" w:hAnsi="仿宋_GB2312" w:cs="仿宋_GB2312" w:eastAsia="仿宋_GB2312"/>
                      <w:sz w:val="24"/>
                      <w:color w:val="0000FF"/>
                    </w:rPr>
                    <w:t>、基础装修及配套</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窗帘盒</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造型根据现场定制</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8.80</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m</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窗帘</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定制（颜色接近效果图）</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22.00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墙面龙骨</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轻钢龙骨</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70.00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墙面饰面板</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阻燃版基层</w:t>
                  </w:r>
                  <w:r>
                    <w:rPr>
                      <w:rFonts w:ascii="仿宋_GB2312" w:hAnsi="仿宋_GB2312" w:cs="仿宋_GB2312" w:eastAsia="仿宋_GB2312"/>
                      <w:sz w:val="24"/>
                      <w:color w:val="0000FF"/>
                    </w:rPr>
                    <w:t>+木饰面饰面板</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70.00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窗台石材</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定制石材</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8.80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背景墙</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根据造型制作</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项</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进户门</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门扇及门套改造（定制）</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项</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不锈钢地脚线</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80*10*1.2mm</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30.00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防静电地板</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600*600mm防静电陶瓷地板</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49.00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防静电地板支架</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定制</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49.00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防静电泄漏网</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100*0.3mm紫铜带，敷设规格600*1200mm</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55.00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指挥席</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定制，</w:t>
                  </w:r>
                  <w:r>
                    <w:rPr>
                      <w:rFonts w:ascii="仿宋_GB2312" w:hAnsi="仿宋_GB2312" w:cs="仿宋_GB2312" w:eastAsia="仿宋_GB2312"/>
                      <w:sz w:val="24"/>
                      <w:color w:val="0000FF"/>
                    </w:rPr>
                    <w:t>3.6m*0.7m</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指挥席座椅</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带头枕办公椅</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把</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操作台</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定制，</w:t>
                  </w:r>
                  <w:r>
                    <w:rPr>
                      <w:rFonts w:ascii="仿宋_GB2312" w:hAnsi="仿宋_GB2312" w:cs="仿宋_GB2312" w:eastAsia="仿宋_GB2312"/>
                      <w:sz w:val="24"/>
                      <w:color w:val="0000FF"/>
                    </w:rPr>
                    <w:t>3.6m*0.7m</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操作席座椅</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办公椅</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6.00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把</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JDG钢管暗配</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∮20</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FF"/>
                    </w:rPr>
                    <w:t>40.00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金属软管</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∮20</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FF"/>
                    </w:rPr>
                    <w:t>15.00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多联开关</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10A</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FF"/>
                    </w:rPr>
                    <w:t>3.00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桥架</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100*50mm</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FF"/>
                    </w:rPr>
                    <w:t>40.00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墙插</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10A</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FF"/>
                    </w:rPr>
                    <w:t>4.00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配电箱</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定制</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FF"/>
                    </w:rPr>
                    <w:t>1.00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主电缆</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ZR-YJV3*16mm²</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FF"/>
                    </w:rPr>
                    <w:t>45.00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电路改造</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墙面插座、空调电源、照明面板等</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FF"/>
                    </w:rPr>
                    <w:t>1.00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项</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工位线缆</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RVV3*4mm²</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FF"/>
                    </w:rPr>
                    <w:t>30.00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网线</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六类非屏蔽</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FF"/>
                    </w:rPr>
                    <w:t>1.00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箱</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辅材</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FF"/>
                    </w:rPr>
                    <w:t>底盒、扎带、线卡、胶、螺丝等</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4"/>
                      <w:color w:val="0000FF"/>
                    </w:rPr>
                    <w:t>项</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89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二、会议扩声及控制</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音箱</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1.额定功率≥100W</w:t>
                  </w:r>
                  <w:r>
                    <w:br/>
                  </w:r>
                  <w:r>
                    <w:rPr>
                      <w:rFonts w:ascii="仿宋_GB2312" w:hAnsi="仿宋_GB2312" w:cs="仿宋_GB2312" w:eastAsia="仿宋_GB2312"/>
                      <w:sz w:val="24"/>
                      <w:color w:val="0000FF"/>
                    </w:rPr>
                    <w:t>2.标称阻抗：≤8Ω</w:t>
                  </w:r>
                  <w:r>
                    <w:br/>
                  </w:r>
                  <w:r>
                    <w:rPr>
                      <w:rFonts w:ascii="仿宋_GB2312" w:hAnsi="仿宋_GB2312" w:cs="仿宋_GB2312" w:eastAsia="仿宋_GB2312"/>
                      <w:sz w:val="24"/>
                      <w:color w:val="0000FF"/>
                    </w:rPr>
                    <w:t>3.频率响应：等同或优于150Hz-14KHz@-6dB/80Hz-20KHz@-10dB</w:t>
                  </w:r>
                  <w:r>
                    <w:br/>
                  </w:r>
                  <w:r>
                    <w:rPr>
                      <w:rFonts w:ascii="仿宋_GB2312" w:hAnsi="仿宋_GB2312" w:cs="仿宋_GB2312" w:eastAsia="仿宋_GB2312"/>
                      <w:sz w:val="24"/>
                      <w:color w:val="0000FF"/>
                    </w:rPr>
                    <w:t>4.灵敏度≥95dB(1M/1W)</w:t>
                  </w:r>
                  <w:r>
                    <w:br/>
                  </w:r>
                  <w:r>
                    <w:rPr>
                      <w:rFonts w:ascii="仿宋_GB2312" w:hAnsi="仿宋_GB2312" w:cs="仿宋_GB2312" w:eastAsia="仿宋_GB2312"/>
                      <w:sz w:val="24"/>
                      <w:color w:val="0000FF"/>
                    </w:rPr>
                    <w:t>5.垂直覆盖角≥20°，水平覆盖角≥120°@（-6dB）</w:t>
                  </w:r>
                  <w:r>
                    <w:br/>
                  </w:r>
                  <w:r>
                    <w:rPr>
                      <w:rFonts w:ascii="仿宋_GB2312" w:hAnsi="仿宋_GB2312" w:cs="仿宋_GB2312" w:eastAsia="仿宋_GB2312"/>
                      <w:sz w:val="24"/>
                      <w:color w:val="0000FF"/>
                    </w:rPr>
                    <w:t>▲6.投标产品制造商已建立业务连续性管理体系，可提供符合GB/T30146-2023或ISO22301:2019标准的《业务连续性管理体系认证证书》（提供第三方认证机构颁发的在有效期内的证书复印件及证书编号在全国认证认可信息公共服务平台的查询结果截图作为证明材料）</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4</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只</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专业功放</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1.采用D类数字功放设计方案。</w:t>
                  </w:r>
                  <w:r>
                    <w:br/>
                  </w:r>
                  <w:r>
                    <w:rPr>
                      <w:rFonts w:ascii="仿宋_GB2312" w:hAnsi="仿宋_GB2312" w:cs="仿宋_GB2312" w:eastAsia="仿宋_GB2312"/>
                      <w:sz w:val="24"/>
                      <w:color w:val="0000FF"/>
                    </w:rPr>
                    <w:t>2.标准XLR输入接口，和LINK输出口。</w:t>
                  </w:r>
                  <w:r>
                    <w:br/>
                  </w:r>
                  <w:r>
                    <w:rPr>
                      <w:rFonts w:ascii="仿宋_GB2312" w:hAnsi="仿宋_GB2312" w:cs="仿宋_GB2312" w:eastAsia="仿宋_GB2312"/>
                      <w:sz w:val="24"/>
                      <w:color w:val="0000FF"/>
                    </w:rPr>
                    <w:t>3.电源采用开关电源技术，效率高，有效的抑制电源谐波。</w:t>
                  </w:r>
                  <w:r>
                    <w:br/>
                  </w:r>
                  <w:r>
                    <w:rPr>
                      <w:rFonts w:ascii="仿宋_GB2312" w:hAnsi="仿宋_GB2312" w:cs="仿宋_GB2312" w:eastAsia="仿宋_GB2312"/>
                      <w:sz w:val="24"/>
                      <w:color w:val="0000FF"/>
                    </w:rPr>
                    <w:t xml:space="preserve">4.内置智能削峰限幅器，支持开机软启动，防止开机时向电网吸收大电流，干扰其它用电设备。 </w:t>
                  </w:r>
                  <w:r>
                    <w:br/>
                  </w:r>
                  <w:r>
                    <w:rPr>
                      <w:rFonts w:ascii="仿宋_GB2312" w:hAnsi="仿宋_GB2312" w:cs="仿宋_GB2312" w:eastAsia="仿宋_GB2312"/>
                      <w:sz w:val="24"/>
                      <w:color w:val="0000FF"/>
                    </w:rPr>
                    <w:t>5.具有：过压保护，欠压保护，过流保护，直流保护，输出短路保护，温控风扇等功能。</w:t>
                  </w:r>
                  <w:r>
                    <w:br/>
                  </w:r>
                  <w:r>
                    <w:rPr>
                      <w:rFonts w:ascii="仿宋_GB2312" w:hAnsi="仿宋_GB2312" w:cs="仿宋_GB2312" w:eastAsia="仿宋_GB2312"/>
                      <w:sz w:val="24"/>
                      <w:color w:val="0000FF"/>
                    </w:rPr>
                    <w:t>6.输出功率：立体声@8Ω：≥200W×2；立体声@4Ω：≥400W×2。</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音频处理器</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1.数字音频处理器支持≥4路平衡式话筒/线路输入通道，采用裸线接口端子，平衡接法；支持≥4路平衡式线路输出，采用裸线接口端子，平衡接法。</w:t>
                  </w:r>
                  <w:r>
                    <w:br/>
                  </w:r>
                  <w:r>
                    <w:rPr>
                      <w:rFonts w:ascii="仿宋_GB2312" w:hAnsi="仿宋_GB2312" w:cs="仿宋_GB2312" w:eastAsia="仿宋_GB2312"/>
                      <w:sz w:val="24"/>
                      <w:color w:val="0000FF"/>
                    </w:rPr>
                    <w:t>▲2.输入通道支持前级放大、信号发生器、扩展器、压缩器、均衡器（≥12段参量均衡、可选10/15/31段图示均衡器可调，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提供功能截图佐证）（需提供得到CMA或CNAS认可的检测机构出具的检测报告作为该技术参数证明材料）</w:t>
                  </w:r>
                  <w:r>
                    <w:br/>
                  </w:r>
                  <w:r>
                    <w:rPr>
                      <w:rFonts w:ascii="仿宋_GB2312" w:hAnsi="仿宋_GB2312" w:cs="仿宋_GB2312" w:eastAsia="仿宋_GB2312"/>
                      <w:sz w:val="24"/>
                      <w:color w:val="0000FF"/>
                    </w:rPr>
                    <w:t>3.输出通道支持≥12段参量均衡，≥31段图示均衡、延时器、分频器、高低通滤波器、限幅器。</w:t>
                  </w:r>
                  <w:r>
                    <w:br/>
                  </w:r>
                  <w:r>
                    <w:rPr>
                      <w:rFonts w:ascii="仿宋_GB2312" w:hAnsi="仿宋_GB2312" w:cs="仿宋_GB2312" w:eastAsia="仿宋_GB2312"/>
                      <w:sz w:val="24"/>
                      <w:color w:val="0000FF"/>
                    </w:rPr>
                    <w:t>4.高性能专业DSP处理器，支持≥32bit/48kHz的声音，支持输入通道48V幻象供电。</w:t>
                  </w:r>
                  <w:r>
                    <w:br/>
                  </w:r>
                  <w:r>
                    <w:rPr>
                      <w:rFonts w:ascii="仿宋_GB2312" w:hAnsi="仿宋_GB2312" w:cs="仿宋_GB2312" w:eastAsia="仿宋_GB2312"/>
                      <w:sz w:val="24"/>
                      <w:color w:val="0000FF"/>
                    </w:rPr>
                    <w:t>5.具有IPS真彩显示屏，支持显示设备网络信息、实时电平、通道静音状态。</w:t>
                  </w:r>
                  <w:r>
                    <w:br/>
                  </w:r>
                  <w:r>
                    <w:rPr>
                      <w:rFonts w:ascii="仿宋_GB2312" w:hAnsi="仿宋_GB2312" w:cs="仿宋_GB2312" w:eastAsia="仿宋_GB2312"/>
                      <w:sz w:val="24"/>
                      <w:color w:val="0000FF"/>
                    </w:rPr>
                    <w:t>6.支持通过APP软件进行操作控制，面板具备USB接口，支持多媒体存储，可进行播放或存储录播。</w:t>
                  </w:r>
                  <w:r>
                    <w:br/>
                  </w:r>
                  <w:r>
                    <w:rPr>
                      <w:rFonts w:ascii="仿宋_GB2312" w:hAnsi="仿宋_GB2312" w:cs="仿宋_GB2312" w:eastAsia="仿宋_GB2312"/>
                      <w:sz w:val="24"/>
                      <w:color w:val="0000FF"/>
                    </w:rPr>
                    <w:t>7.配置双向RS-232接口，可用于控制外部设备；配置RS-485接口，可实现自动摄像跟踪功能。配置≥8通道可编程GPIO控制接口（可自定义输入输出）。</w:t>
                  </w:r>
                  <w:r>
                    <w:br/>
                  </w:r>
                  <w:r>
                    <w:rPr>
                      <w:rFonts w:ascii="仿宋_GB2312" w:hAnsi="仿宋_GB2312" w:cs="仿宋_GB2312" w:eastAsia="仿宋_GB2312"/>
                      <w:sz w:val="24"/>
                      <w:color w:val="0000FF"/>
                    </w:rPr>
                    <w:t>8.支持断电自动保护记忆功能。支持通道拷贝、粘贴、联控功能。管理控制软件可工作在Windows7、8、10等系统环境下。</w:t>
                  </w:r>
                  <w:r>
                    <w:br/>
                  </w:r>
                  <w:r>
                    <w:rPr>
                      <w:rFonts w:ascii="仿宋_GB2312" w:hAnsi="仿宋_GB2312" w:cs="仿宋_GB2312" w:eastAsia="仿宋_GB2312"/>
                      <w:sz w:val="24"/>
                      <w:color w:val="0000FF"/>
                    </w:rPr>
                    <w:t>9.≥8个场景预设，支持场景信息导入、场景信息导出。</w:t>
                  </w:r>
                  <w:r>
                    <w:br/>
                  </w:r>
                  <w:r>
                    <w:rPr>
                      <w:rFonts w:ascii="仿宋_GB2312" w:hAnsi="仿宋_GB2312" w:cs="仿宋_GB2312" w:eastAsia="仿宋_GB2312"/>
                      <w:sz w:val="24"/>
                      <w:color w:val="0000FF"/>
                    </w:rPr>
                    <w:t>▲10.音频处理器具有跨平台软件，可运行的操作系统版本≥8种，包括Windows7/10/11、银河麒麟桌面操作系统（兆芯版）、银河麒麟桌面操作系统（飞腾版）、macOS系统、统信UOS、Ubuntu桌面版操作系统。（提供功能截图佐证）（需提供得到CMA或CNAS认可的检测机构出具的检测报告作为该技术参数证明材料）</w:t>
                  </w:r>
                  <w:r>
                    <w:br/>
                  </w:r>
                  <w:r>
                    <w:rPr>
                      <w:rFonts w:ascii="仿宋_GB2312" w:hAnsi="仿宋_GB2312" w:cs="仿宋_GB2312" w:eastAsia="仿宋_GB2312"/>
                      <w:sz w:val="24"/>
                      <w:color w:val="0000FF"/>
                    </w:rPr>
                    <w:t>▲11.音频处理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提供功能截图佐证）（需提供得到CMA或CNAS认可的检测机构出具的检测报告作为该技术参数证明材料）</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调音台</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1.≥7英寸高清触摸屏，分辨率≥1024×600；数字编码器以及专用按键构成的操作面板。</w:t>
                  </w:r>
                  <w:r>
                    <w:br/>
                  </w:r>
                  <w:r>
                    <w:rPr>
                      <w:rFonts w:ascii="仿宋_GB2312" w:hAnsi="仿宋_GB2312" w:cs="仿宋_GB2312" w:eastAsia="仿宋_GB2312"/>
                      <w:sz w:val="24"/>
                      <w:color w:val="0000FF"/>
                    </w:rPr>
                    <w:t>2.≥20路输入：≥12路话筒模拟输入；≥2组立体声输入（≥4个输入）；≥2路S/PDIF数字输入；≥2路USB立体声播放，</w:t>
                  </w:r>
                  <w:r>
                    <w:br/>
                  </w:r>
                  <w:r>
                    <w:rPr>
                      <w:rFonts w:ascii="仿宋_GB2312" w:hAnsi="仿宋_GB2312" w:cs="仿宋_GB2312" w:eastAsia="仿宋_GB2312"/>
                      <w:sz w:val="24"/>
                      <w:color w:val="0000FF"/>
                    </w:rPr>
                    <w:t>3.≥12路输出：≥2路MAINLR母线输出；≥4路AUX辅助输出；≥2路MONITORLR监听输出；≥2路AES/EBU输出；≥2路S/PDIF数字输出；</w:t>
                  </w:r>
                  <w:r>
                    <w:br/>
                  </w:r>
                  <w:r>
                    <w:rPr>
                      <w:rFonts w:ascii="仿宋_GB2312" w:hAnsi="仿宋_GB2312" w:cs="仿宋_GB2312" w:eastAsia="仿宋_GB2312"/>
                      <w:sz w:val="24"/>
                      <w:color w:val="0000FF"/>
                    </w:rPr>
                    <w:t>4.内置USB录音、播放功能，支持APE\MP3\FLAC\WAV音频格式；USB声卡支持多轨录音及播放；</w:t>
                  </w:r>
                  <w:r>
                    <w:br/>
                  </w:r>
                  <w:r>
                    <w:rPr>
                      <w:rFonts w:ascii="仿宋_GB2312" w:hAnsi="仿宋_GB2312" w:cs="仿宋_GB2312" w:eastAsia="仿宋_GB2312"/>
                      <w:sz w:val="24"/>
                      <w:color w:val="0000FF"/>
                    </w:rPr>
                    <w:t>5.≥8个DCA编组、≥8个静音编组，输入输出、效果器通道均可编入；</w:t>
                  </w:r>
                  <w:r>
                    <w:br/>
                  </w:r>
                  <w:r>
                    <w:rPr>
                      <w:rFonts w:ascii="仿宋_GB2312" w:hAnsi="仿宋_GB2312" w:cs="仿宋_GB2312" w:eastAsia="仿宋_GB2312"/>
                      <w:sz w:val="24"/>
                      <w:color w:val="0000FF"/>
                    </w:rPr>
                    <w:t>6.每路输入通道具有≥6段参量均衡器、压缩器、噪声门、极性、延时器；</w:t>
                  </w:r>
                  <w:r>
                    <w:br/>
                  </w:r>
                  <w:r>
                    <w:rPr>
                      <w:rFonts w:ascii="仿宋_GB2312" w:hAnsi="仿宋_GB2312" w:cs="仿宋_GB2312" w:eastAsia="仿宋_GB2312"/>
                      <w:sz w:val="24"/>
                      <w:color w:val="0000FF"/>
                    </w:rPr>
                    <w:t>7.每路输出通道具有≥8段参量均衡器、≥31段图示均衡器、高低通滤波器、压限器、延时器；</w:t>
                  </w:r>
                  <w:r>
                    <w:br/>
                  </w:r>
                  <w:r>
                    <w:rPr>
                      <w:rFonts w:ascii="仿宋_GB2312" w:hAnsi="仿宋_GB2312" w:cs="仿宋_GB2312" w:eastAsia="仿宋_GB2312"/>
                      <w:sz w:val="24"/>
                      <w:color w:val="0000FF"/>
                    </w:rPr>
                    <w:t>8.输入内置自适应陷波反馈抑制算法、自动混音；</w:t>
                  </w:r>
                  <w:r>
                    <w:br/>
                  </w:r>
                  <w:r>
                    <w:rPr>
                      <w:rFonts w:ascii="仿宋_GB2312" w:hAnsi="仿宋_GB2312" w:cs="仿宋_GB2312" w:eastAsia="仿宋_GB2312"/>
                      <w:sz w:val="24"/>
                      <w:color w:val="0000FF"/>
                    </w:rPr>
                    <w:t>9.延时、合唱、混响、变调等多种效果器类型；</w:t>
                  </w:r>
                  <w:r>
                    <w:br/>
                  </w:r>
                  <w:r>
                    <w:rPr>
                      <w:rFonts w:ascii="仿宋_GB2312" w:hAnsi="仿宋_GB2312" w:cs="仿宋_GB2312" w:eastAsia="仿宋_GB2312"/>
                      <w:sz w:val="24"/>
                      <w:color w:val="0000FF"/>
                    </w:rPr>
                    <w:t>10.支持≥255组场景预设，可导入USB存储，便于备份调用；</w:t>
                  </w:r>
                  <w:r>
                    <w:br/>
                  </w:r>
                  <w:r>
                    <w:rPr>
                      <w:rFonts w:ascii="仿宋_GB2312" w:hAnsi="仿宋_GB2312" w:cs="仿宋_GB2312" w:eastAsia="仿宋_GB2312"/>
                      <w:sz w:val="24"/>
                      <w:color w:val="0000FF"/>
                    </w:rPr>
                    <w:t>11.内置：正弦波、白/粉噪声信号发生器；</w:t>
                  </w:r>
                  <w:r>
                    <w:br/>
                  </w:r>
                  <w:r>
                    <w:rPr>
                      <w:rFonts w:ascii="仿宋_GB2312" w:hAnsi="仿宋_GB2312" w:cs="仿宋_GB2312" w:eastAsia="仿宋_GB2312"/>
                      <w:sz w:val="24"/>
                      <w:color w:val="0000FF"/>
                    </w:rPr>
                    <w:t>12.独特的Link连接功能，可进行相邻通道绑定设置；防碰、误操作面板锁；</w:t>
                  </w:r>
                  <w:r>
                    <w:br/>
                  </w:r>
                  <w:r>
                    <w:rPr>
                      <w:rFonts w:ascii="仿宋_GB2312" w:hAnsi="仿宋_GB2312" w:cs="仿宋_GB2312" w:eastAsia="仿宋_GB2312"/>
                      <w:sz w:val="24"/>
                      <w:color w:val="0000FF"/>
                    </w:rPr>
                    <w:t>13.通道名自定义。</w:t>
                  </w:r>
                  <w:r>
                    <w:br/>
                  </w:r>
                  <w:r>
                    <w:rPr>
                      <w:rFonts w:ascii="仿宋_GB2312" w:hAnsi="仿宋_GB2312" w:cs="仿宋_GB2312" w:eastAsia="仿宋_GB2312"/>
                      <w:sz w:val="24"/>
                      <w:color w:val="0000FF"/>
                    </w:rPr>
                    <w:t>14.支持Windows、Linux、MacOS、Android、IOS等操作系统全功能控制软件。</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无线话筒</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1.具有≥1台接收主机、≥双手持发射机；频率范围等同或优于470-510MHz、540MHz-590MHz、640MHz-690MHz、807MHz-830MHz。</w:t>
                  </w:r>
                  <w:r>
                    <w:br/>
                  </w:r>
                  <w:r>
                    <w:rPr>
                      <w:rFonts w:ascii="仿宋_GB2312" w:hAnsi="仿宋_GB2312" w:cs="仿宋_GB2312" w:eastAsia="仿宋_GB2312"/>
                      <w:sz w:val="24"/>
                      <w:color w:val="0000FF"/>
                    </w:rPr>
                    <w:t>▲2.接收机前面板具有≥2个显示屏、≥2个编码旋钮、≥2个频率扫描实体按键、≥2个红外对频实体按键、≥1个电源开关按键、≥1个二合一指示灯（红外发射管+对频指示灯）；后面板具有≥1个LINE-OUT接口、≥2个XLR-OUT接口、≥2个BNC接口、≥1个DC接口。发射机具有≥1个OLED 显示屏、≥1个开关机/静音按键、≥2个工作状态指示灯。（需提供得到CMA或CNAS认可的检测机构出具的检测报告作为该技术参数证明材料）</w:t>
                  </w:r>
                  <w:r>
                    <w:br/>
                  </w:r>
                  <w:r>
                    <w:rPr>
                      <w:rFonts w:ascii="仿宋_GB2312" w:hAnsi="仿宋_GB2312" w:cs="仿宋_GB2312" w:eastAsia="仿宋_GB2312"/>
                      <w:sz w:val="24"/>
                      <w:color w:val="0000FF"/>
                    </w:rPr>
                    <w:t>3.具有自动频率扫描功能，可快速地给麦克风找到清晰的频率。</w:t>
                  </w:r>
                  <w:r>
                    <w:br/>
                  </w:r>
                  <w:r>
                    <w:rPr>
                      <w:rFonts w:ascii="仿宋_GB2312" w:hAnsi="仿宋_GB2312" w:cs="仿宋_GB2312" w:eastAsia="仿宋_GB2312"/>
                      <w:sz w:val="24"/>
                      <w:color w:val="0000FF"/>
                    </w:rPr>
                    <w:t>▲4.具有多档位混响调节功能，混响效果≥15625个，效果占比、回响延时、混响幅度调节，三种音效各具有≥25档调节方式。（需提供得到CMA或CNAS认可的检测机构出具的检测报告作为该技术参数证明材料）</w:t>
                  </w:r>
                  <w:r>
                    <w:br/>
                  </w:r>
                  <w:r>
                    <w:rPr>
                      <w:rFonts w:ascii="仿宋_GB2312" w:hAnsi="仿宋_GB2312" w:cs="仿宋_GB2312" w:eastAsia="仿宋_GB2312"/>
                      <w:sz w:val="24"/>
                      <w:color w:val="0000FF"/>
                    </w:rPr>
                    <w:t>5.支持麦克风均衡器调节功能，≥高、中、低音三种调节档位。</w:t>
                  </w:r>
                  <w:r>
                    <w:br/>
                  </w:r>
                  <w:r>
                    <w:rPr>
                      <w:rFonts w:ascii="仿宋_GB2312" w:hAnsi="仿宋_GB2312" w:cs="仿宋_GB2312" w:eastAsia="仿宋_GB2312"/>
                      <w:sz w:val="24"/>
                      <w:color w:val="0000FF"/>
                    </w:rPr>
                    <w:t>6.接收机具有显示屏，用户可通过显示屏查看设备发射功率强度、音频加密状态、电池电量、频率数值、智能静音状态、静音标志。</w:t>
                  </w:r>
                  <w:r>
                    <w:br/>
                  </w:r>
                  <w:r>
                    <w:rPr>
                      <w:rFonts w:ascii="仿宋_GB2312" w:hAnsi="仿宋_GB2312" w:cs="仿宋_GB2312" w:eastAsia="仿宋_GB2312"/>
                      <w:sz w:val="24"/>
                      <w:color w:val="0000FF"/>
                    </w:rPr>
                    <w:t>▲7.具有自动静音功能，麦克风跌落、抛掷时，毫秒级自动静音，避免冲击声；实时监测设备姿态，静置≥5秒静音，≥8分钟关机，无需手动干预。（需提供得到CMA或CNAS认可的检测机构出具的检测报告作为该技术参数证明材料）</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话筒天线</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1.射频频率范围等同或优于470～950MHz</w:t>
                  </w:r>
                  <w:r>
                    <w:br/>
                  </w:r>
                  <w:r>
                    <w:rPr>
                      <w:rFonts w:ascii="仿宋_GB2312" w:hAnsi="仿宋_GB2312" w:cs="仿宋_GB2312" w:eastAsia="仿宋_GB2312"/>
                      <w:sz w:val="24"/>
                      <w:color w:val="0000FF"/>
                    </w:rPr>
                    <w:t>2.驻波比：≤2.0</w:t>
                  </w:r>
                  <w:r>
                    <w:br/>
                  </w:r>
                  <w:r>
                    <w:rPr>
                      <w:rFonts w:ascii="仿宋_GB2312" w:hAnsi="仿宋_GB2312" w:cs="仿宋_GB2312" w:eastAsia="仿宋_GB2312"/>
                      <w:sz w:val="24"/>
                      <w:color w:val="0000FF"/>
                    </w:rPr>
                    <w:t>3.输入阻抗：≤50Ω</w:t>
                  </w:r>
                  <w:r>
                    <w:br/>
                  </w:r>
                  <w:r>
                    <w:rPr>
                      <w:rFonts w:ascii="仿宋_GB2312" w:hAnsi="仿宋_GB2312" w:cs="仿宋_GB2312" w:eastAsia="仿宋_GB2312"/>
                      <w:sz w:val="24"/>
                      <w:color w:val="0000FF"/>
                    </w:rPr>
                    <w:t>4.指向性：≥180度指向</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全数字会议系统主机</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1.设备具有音频时钟同步传输技术，端到端音频传输＜5ms。</w:t>
                  </w:r>
                  <w:r>
                    <w:br/>
                  </w:r>
                  <w:r>
                    <w:rPr>
                      <w:rFonts w:ascii="仿宋_GB2312" w:hAnsi="仿宋_GB2312" w:cs="仿宋_GB2312" w:eastAsia="仿宋_GB2312"/>
                      <w:sz w:val="24"/>
                      <w:color w:val="0000FF"/>
                    </w:rPr>
                    <w:t>2.内置DSP处理器，具有≥16路音频矩阵、啸叫抑制、≥10段EQ调节、音量dB值调节、延时器调节功能。</w:t>
                  </w:r>
                  <w:r>
                    <w:br/>
                  </w:r>
                  <w:r>
                    <w:rPr>
                      <w:rFonts w:ascii="仿宋_GB2312" w:hAnsi="仿宋_GB2312" w:cs="仿宋_GB2312" w:eastAsia="仿宋_GB2312"/>
                      <w:sz w:val="24"/>
                      <w:color w:val="0000FF"/>
                    </w:rPr>
                    <w:t>3.设备具有会议发言录音功能；搭配会议话筒可以录制单个话筒发言音频或录制所有话筒混音输出音频；支持通过主机U盘录音或PC软件录音。</w:t>
                  </w:r>
                  <w:r>
                    <w:br/>
                  </w:r>
                  <w:r>
                    <w:rPr>
                      <w:rFonts w:ascii="仿宋_GB2312" w:hAnsi="仿宋_GB2312" w:cs="仿宋_GB2312" w:eastAsia="仿宋_GB2312"/>
                      <w:sz w:val="24"/>
                      <w:color w:val="0000FF"/>
                    </w:rPr>
                    <w:t>4.设备接口：通讯接口：≥2路RS232接口、≥1路RS-485接口、≥4路RJ45；音频输出接口≥1路RCA、≥1路卡侬头、≥16路凤凰端子；音频输入接口≥1路RCA、≥1路卡侬头、≥2路凤凰端子。</w:t>
                  </w:r>
                  <w:r>
                    <w:br/>
                  </w:r>
                  <w:r>
                    <w:rPr>
                      <w:rFonts w:ascii="仿宋_GB2312" w:hAnsi="仿宋_GB2312" w:cs="仿宋_GB2312" w:eastAsia="仿宋_GB2312"/>
                      <w:sz w:val="24"/>
                      <w:color w:val="0000FF"/>
                    </w:rPr>
                    <w:t>5.支持≥16通道音频输出功能，可灵活配置为有线角色分离输出模式、无线角色分离输出模式、同传输出模式、相控输出模式。每个输出通道都可以调节10段EQ、音量dB值调节、延时器参数调节。</w:t>
                  </w:r>
                  <w:r>
                    <w:br/>
                  </w:r>
                  <w:r>
                    <w:rPr>
                      <w:rFonts w:ascii="仿宋_GB2312" w:hAnsi="仿宋_GB2312" w:cs="仿宋_GB2312" w:eastAsia="仿宋_GB2312"/>
                      <w:sz w:val="24"/>
                      <w:color w:val="0000FF"/>
                    </w:rPr>
                    <w:t>▲6.具有C/S、B/S管控架构，包括客户端、WEB端、本机全彩触摸屏、安卓手机/平板控制方式；通过客户端、WEB端可调节音频矩阵参数（包括EQ、音量、延时器、会议单元灵敏度）、≥16通道输出模式切换、开关会议单元、中英俄法四种语言切换、控制角色分离主机功能；使用本机全彩触摸屏可调节会议模式、有线/无线会议单元开麦数量、编ID、主机/从机设置、中英俄法四种语言切换、显示亮度/输出音量调节、显示剩余使用天数、输入注册码进行主机注册功能；使用安卓手机/平板可控制会议单元开关、开启签到、投票、表决、接收会议服务信息、一键关闭无线会议单元功能，免PC操作。（需提供得到CMA或CNAS认可的检测机构出具的检测报告作为该技术参数证明材料）</w:t>
                  </w:r>
                  <w:r>
                    <w:br/>
                  </w:r>
                  <w:r>
                    <w:rPr>
                      <w:rFonts w:ascii="仿宋_GB2312" w:hAnsi="仿宋_GB2312" w:cs="仿宋_GB2312" w:eastAsia="仿宋_GB2312"/>
                      <w:sz w:val="24"/>
                      <w:color w:val="0000FF"/>
                    </w:rPr>
                    <w:t>▲7.具有C/S、B/S架构管理软件，客户端、WEB端软件均可运行的操作系统版本≥8种，包括Windows7/10/11、银河麒麟桌面操作系统（兆芯版）、银河麒麟桌面操作系统（飞腾版）、macOS系统、统信UOS、Ubuntu桌面版操作系统。（需提供得到CMA或CNAS认可的检测机构出具的检测报告和软件界面截图作为该技术参数证明材料）</w:t>
                  </w:r>
                  <w:r>
                    <w:br/>
                  </w:r>
                  <w:r>
                    <w:rPr>
                      <w:rFonts w:ascii="仿宋_GB2312" w:hAnsi="仿宋_GB2312" w:cs="仿宋_GB2312" w:eastAsia="仿宋_GB2312"/>
                      <w:sz w:val="24"/>
                      <w:color w:val="0000FF"/>
                    </w:rPr>
                    <w:t>8.系统支持同时发言数量≥24只话筒，其中支持≥16个有线话筒和≥8个无线话筒同时发言；具有自定义话筒发言人数功能，有线话筒发言人数范围可设置为1至16之间的任意数量；无线话筒发言人数范围可设置为1至8之间的任意数量。</w:t>
                  </w:r>
                  <w:r>
                    <w:br/>
                  </w:r>
                  <w:r>
                    <w:rPr>
                      <w:rFonts w:ascii="仿宋_GB2312" w:hAnsi="仿宋_GB2312" w:cs="仿宋_GB2312" w:eastAsia="仿宋_GB2312"/>
                      <w:sz w:val="24"/>
                      <w:color w:val="0000FF"/>
                    </w:rPr>
                    <w:t>9.支持搭配同声传译系统，最大可同时传输≥63+1的有线同声传译。</w:t>
                  </w:r>
                  <w:r>
                    <w:br/>
                  </w:r>
                  <w:r>
                    <w:rPr>
                      <w:rFonts w:ascii="仿宋_GB2312" w:hAnsi="仿宋_GB2312" w:cs="仿宋_GB2312" w:eastAsia="仿宋_GB2312"/>
                      <w:sz w:val="24"/>
                      <w:color w:val="0000FF"/>
                    </w:rPr>
                    <w:t>10.系统与语音转写系统深度适配，系统之间通过网线交互数据，实现角色分离语音转写功能。</w:t>
                  </w:r>
                  <w:r>
                    <w:br/>
                  </w:r>
                  <w:r>
                    <w:rPr>
                      <w:rFonts w:ascii="仿宋_GB2312" w:hAnsi="仿宋_GB2312" w:cs="仿宋_GB2312" w:eastAsia="仿宋_GB2312"/>
                      <w:sz w:val="24"/>
                      <w:color w:val="0000FF"/>
                    </w:rPr>
                    <w:t>11.会议主机具备注册天数显示功能，可以随时了解注册后使用的剩余天数；支持触摸设备屏幕输入注册码进行主机注册。</w:t>
                  </w:r>
                  <w:r>
                    <w:br/>
                  </w:r>
                  <w:r>
                    <w:rPr>
                      <w:rFonts w:ascii="仿宋_GB2312" w:hAnsi="仿宋_GB2312" w:cs="仿宋_GB2312" w:eastAsia="仿宋_GB2312"/>
                      <w:sz w:val="24"/>
                      <w:color w:val="0000FF"/>
                    </w:rPr>
                    <w:t>12.具有运维管理平台的功能，可通过web端远程固件升级；具有日志管理功能，可以自动收集和存储系统日志；比如实时监测设备运行状态、设备故障信息，包括内存不足、火警提示、id重复等。</w:t>
                  </w:r>
                  <w:r>
                    <w:br/>
                  </w:r>
                  <w:r>
                    <w:rPr>
                      <w:rFonts w:ascii="仿宋_GB2312" w:hAnsi="仿宋_GB2312" w:cs="仿宋_GB2312" w:eastAsia="仿宋_GB2312"/>
                      <w:sz w:val="24"/>
                      <w:color w:val="0000FF"/>
                    </w:rPr>
                    <w:t>▲13.会议主机软件融入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功能和一键还原配置信息功能。（需提供得到CMA或CNAS认可的检测机构出具的检测报告作为该技术参数证明材料）</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会议话筒处理器</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1.具有自动混音功能，包括增益共享型自动混音以及门限型自动混音。具有自动增益功能，能够有效将话筒音量保持在一定动态范围。</w:t>
                  </w:r>
                  <w:r>
                    <w:br/>
                  </w:r>
                  <w:r>
                    <w:rPr>
                      <w:rFonts w:ascii="仿宋_GB2312" w:hAnsi="仿宋_GB2312" w:cs="仿宋_GB2312" w:eastAsia="仿宋_GB2312"/>
                      <w:sz w:val="24"/>
                      <w:color w:val="0000FF"/>
                    </w:rPr>
                    <w:t>2.具有AFC反馈抑制功能，采用陷波+移频双方式，能够自动抓取啸叫点并设置陷波器陷波，陷波器支持≥12个固定点≥+12个动态点，可有效消除啸叫功能。</w:t>
                  </w:r>
                  <w:r>
                    <w:br/>
                  </w:r>
                  <w:r>
                    <w:rPr>
                      <w:rFonts w:ascii="仿宋_GB2312" w:hAnsi="仿宋_GB2312" w:cs="仿宋_GB2312" w:eastAsia="仿宋_GB2312"/>
                      <w:sz w:val="24"/>
                      <w:color w:val="0000FF"/>
                    </w:rPr>
                    <w:t>3.具有话筒语音激励功能，可设置跟踪阈值，当话筒发言达阈值时可实现联动摄像跟踪功能。具有EQ调节功能，输出具有≥31段图示均衡器调节。</w:t>
                  </w:r>
                  <w:r>
                    <w:br/>
                  </w:r>
                  <w:r>
                    <w:rPr>
                      <w:rFonts w:ascii="仿宋_GB2312" w:hAnsi="仿宋_GB2312" w:cs="仿宋_GB2312" w:eastAsia="仿宋_GB2312"/>
                      <w:sz w:val="24"/>
                      <w:color w:val="0000FF"/>
                    </w:rPr>
                    <w:t>4.具有≥2路网口，用于连接无线AP和与会议主机通信；通过网络协议对接数字会议主机，实现音频数据传输。具有≥1路EXTENSION接口，用于连接会议主机扩展口。具有≥1路卡侬平衡输出，≥1路莲花非平衡输出。</w:t>
                  </w:r>
                  <w:r>
                    <w:br/>
                  </w:r>
                  <w:r>
                    <w:rPr>
                      <w:rFonts w:ascii="仿宋_GB2312" w:hAnsi="仿宋_GB2312" w:cs="仿宋_GB2312" w:eastAsia="仿宋_GB2312"/>
                      <w:sz w:val="24"/>
                      <w:color w:val="0000FF"/>
                    </w:rPr>
                    <w:t>5.具有≥1路RS-485通信接口，支持对接摄像机实现摄像跟踪。具有≥1路RS-232通信接口（摄像跟踪），对接中控系统主机或摄像跟踪主机实现发言摄像跟踪功能。具有≥1路RS-232通信接口（语音转写），支持对接语音转写服务器，实现语音转写功能。</w:t>
                  </w:r>
                  <w:r>
                    <w:br/>
                  </w:r>
                  <w:r>
                    <w:rPr>
                      <w:rFonts w:ascii="仿宋_GB2312" w:hAnsi="仿宋_GB2312" w:cs="仿宋_GB2312" w:eastAsia="仿宋_GB2312"/>
                      <w:sz w:val="24"/>
                      <w:color w:val="0000FF"/>
                    </w:rPr>
                    <w:t>6.支持话筒同时开麦数量≥16个有线单元+≥8个无线单元。</w:t>
                  </w:r>
                  <w:r>
                    <w:br/>
                  </w:r>
                  <w:r>
                    <w:rPr>
                      <w:rFonts w:ascii="仿宋_GB2312" w:hAnsi="仿宋_GB2312" w:cs="仿宋_GB2312" w:eastAsia="仿宋_GB2312"/>
                      <w:sz w:val="24"/>
                      <w:color w:val="0000FF"/>
                    </w:rPr>
                    <w:t>▲7.后面板具有≥1个船形开关、≥4个RJ45、≥1个RS485、≥2个RS232、≥1个TYPE-C接口、≥1个拨码开关、≥1路卡侬输出接口和≥2路RCA输出接口；前面板具有≥1个AFC电容触摸开关；≥4个状态指示灯（包括≥1个AFC 功能状态指示灯、≥1个音频信号灯、≥1个处理器工作状态指示灯、≥1个工作电源指示灯）。（需提供得到CMA或CNAS认可的检测机构出具的检测报告作为该技术参数证明材料）</w:t>
                  </w:r>
                  <w:r>
                    <w:br/>
                  </w:r>
                  <w:r>
                    <w:rPr>
                      <w:rFonts w:ascii="仿宋_GB2312" w:hAnsi="仿宋_GB2312" w:cs="仿宋_GB2312" w:eastAsia="仿宋_GB2312"/>
                      <w:sz w:val="24"/>
                      <w:color w:val="0000FF"/>
                    </w:rPr>
                    <w:t>▲8.处理器与数字会议主机通过网络传输链路传输会议单元音频信号，只需要通过网线即可以接收数字会议单元音频信号，并提供自动增益、自动混音、AFC反馈抑制（≥24个可编程陷波点）、EQ调节（≥31段图示均衡器调节）音频处理功能。（需提供得到CMA或CNAS认可的检测机构出具的检测报告作为该技术参数证明材料）</w:t>
                  </w:r>
                  <w:r>
                    <w:br/>
                  </w:r>
                  <w:r>
                    <w:rPr>
                      <w:rFonts w:ascii="仿宋_GB2312" w:hAnsi="仿宋_GB2312" w:cs="仿宋_GB2312" w:eastAsia="仿宋_GB2312"/>
                      <w:sz w:val="24"/>
                      <w:color w:val="0000FF"/>
                    </w:rPr>
                    <w:t>5.采用啸叫检测门限更新法，移频+陷波组合反馈抑制方式，具有≥24个可编程陷波点，可自由分配动态/静态点，自动/手动切换。</w:t>
                  </w:r>
                  <w:r>
                    <w:br/>
                  </w:r>
                  <w:r>
                    <w:rPr>
                      <w:rFonts w:ascii="仿宋_GB2312" w:hAnsi="仿宋_GB2312" w:cs="仿宋_GB2312" w:eastAsia="仿宋_GB2312"/>
                      <w:sz w:val="24"/>
                      <w:color w:val="0000FF"/>
                    </w:rPr>
                    <w:t>▲9.产品软件与数字会议主机软件集成，可以实现使用同一软件配置数字会议主机和会议话筒处理器；支持搭配音频综合管理平台集中管控各种音频设备，包含数字会议系统软件模块、电子桌牌软件模块、反馈抑制器软件模块、智能混音器软件模块、数字音频处理器软件模块、智控数字专业功放软件模块，各模块打开呈现在状态栏窗口，可快速管理和调用。（需提供得到CMA或CNAS认可的检测机构出具的检测报告作为该技术参数证明材料）</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会议话筒（主席）</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1.桌面式话筒采用心型指向性驻极体麦克风，内部具有DSP音频处理，反馈抑制功能。咪杆高度（或长度）：≤409mm，可持续≥17小时发言或连续≥24小时工作。</w:t>
                  </w:r>
                  <w:r>
                    <w:br/>
                  </w:r>
                  <w:r>
                    <w:rPr>
                      <w:rFonts w:ascii="仿宋_GB2312" w:hAnsi="仿宋_GB2312" w:cs="仿宋_GB2312" w:eastAsia="仿宋_GB2312"/>
                      <w:sz w:val="24"/>
                      <w:color w:val="0000FF"/>
                    </w:rPr>
                    <w:t>2.采用≥128位AES加密技术，支持WPA/WPA2无线安全技术。</w:t>
                  </w:r>
                  <w:r>
                    <w:br/>
                  </w:r>
                  <w:r>
                    <w:rPr>
                      <w:rFonts w:ascii="仿宋_GB2312" w:hAnsi="仿宋_GB2312" w:cs="仿宋_GB2312" w:eastAsia="仿宋_GB2312"/>
                      <w:sz w:val="24"/>
                      <w:color w:val="0000FF"/>
                    </w:rPr>
                    <w:t>3.具有彩屏，可显示话筒开/关、ID设置、电量，信号强度等信息；支持多点触摸电容按键。支持中英文语言界面切换。支持签到、表决功能。</w:t>
                  </w:r>
                  <w:r>
                    <w:br/>
                  </w:r>
                  <w:r>
                    <w:rPr>
                      <w:rFonts w:ascii="仿宋_GB2312" w:hAnsi="仿宋_GB2312" w:cs="仿宋_GB2312" w:eastAsia="仿宋_GB2312"/>
                      <w:sz w:val="24"/>
                      <w:color w:val="0000FF"/>
                    </w:rPr>
                    <w:t>4.具备USB充电接口。标配6节大容量锂电池。</w:t>
                  </w:r>
                  <w:r>
                    <w:br/>
                  </w:r>
                  <w:r>
                    <w:rPr>
                      <w:rFonts w:ascii="仿宋_GB2312" w:hAnsi="仿宋_GB2312" w:cs="仿宋_GB2312" w:eastAsia="仿宋_GB2312"/>
                      <w:sz w:val="24"/>
                      <w:color w:val="0000FF"/>
                    </w:rPr>
                    <w:t>5.支持后台≥5段EQ调节功能。</w:t>
                  </w:r>
                  <w:r>
                    <w:br/>
                  </w:r>
                  <w:r>
                    <w:rPr>
                      <w:rFonts w:ascii="仿宋_GB2312" w:hAnsi="仿宋_GB2312" w:cs="仿宋_GB2312" w:eastAsia="仿宋_GB2312"/>
                      <w:sz w:val="24"/>
                      <w:color w:val="0000FF"/>
                    </w:rPr>
                    <w:t>6.具备优先权功能，可关闭正在发言的所有代表话筒。</w:t>
                  </w:r>
                  <w:r>
                    <w:br/>
                  </w:r>
                  <w:r>
                    <w:rPr>
                      <w:rFonts w:ascii="仿宋_GB2312" w:hAnsi="仿宋_GB2312" w:cs="仿宋_GB2312" w:eastAsia="仿宋_GB2312"/>
                      <w:sz w:val="24"/>
                      <w:color w:val="0000FF"/>
                    </w:rPr>
                    <w:t>7.具有声控功能可调节声控灵敏度，智能打开话筒和设置关闭时间。具有发言计时和定时发言功能。</w:t>
                  </w:r>
                  <w:r>
                    <w:br/>
                  </w:r>
                  <w:r>
                    <w:rPr>
                      <w:rFonts w:ascii="仿宋_GB2312" w:hAnsi="仿宋_GB2312" w:cs="仿宋_GB2312" w:eastAsia="仿宋_GB2312"/>
                      <w:sz w:val="24"/>
                      <w:color w:val="0000FF"/>
                    </w:rPr>
                    <w:t>8.具备≥1个3.5mm耳机接口，支持连接外置麦克风。</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会议话筒（代表）</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1.桌面式话筒采用心型指向性驻极体麦克风，内部具有DSP音频处理，反馈抑制功能。咪杆高度（或长度）：≤409mm，可持续≥17小时发言或连续≥24小时工作。</w:t>
                  </w:r>
                  <w:r>
                    <w:br/>
                  </w:r>
                  <w:r>
                    <w:rPr>
                      <w:rFonts w:ascii="仿宋_GB2312" w:hAnsi="仿宋_GB2312" w:cs="仿宋_GB2312" w:eastAsia="仿宋_GB2312"/>
                      <w:sz w:val="24"/>
                      <w:color w:val="0000FF"/>
                    </w:rPr>
                    <w:t>2.采用≥128位AES加密技术，支持WPA/WPA2 无线安全技术。</w:t>
                  </w:r>
                  <w:r>
                    <w:br/>
                  </w:r>
                  <w:r>
                    <w:rPr>
                      <w:rFonts w:ascii="仿宋_GB2312" w:hAnsi="仿宋_GB2312" w:cs="仿宋_GB2312" w:eastAsia="仿宋_GB2312"/>
                      <w:sz w:val="24"/>
                      <w:color w:val="0000FF"/>
                    </w:rPr>
                    <w:t>3.具有彩屏，可显示话筒开/关、ID设置、电量，信号强度等信息；支持多点触摸电容按键。支持中英文语言界面切换。支持签到、表决功能。</w:t>
                  </w:r>
                  <w:r>
                    <w:br/>
                  </w:r>
                  <w:r>
                    <w:rPr>
                      <w:rFonts w:ascii="仿宋_GB2312" w:hAnsi="仿宋_GB2312" w:cs="仿宋_GB2312" w:eastAsia="仿宋_GB2312"/>
                      <w:sz w:val="24"/>
                      <w:color w:val="0000FF"/>
                    </w:rPr>
                    <w:t>4.具备USB充电接口。标配6节大容量锂电池。</w:t>
                  </w:r>
                  <w:r>
                    <w:br/>
                  </w:r>
                  <w:r>
                    <w:rPr>
                      <w:rFonts w:ascii="仿宋_GB2312" w:hAnsi="仿宋_GB2312" w:cs="仿宋_GB2312" w:eastAsia="仿宋_GB2312"/>
                      <w:sz w:val="24"/>
                      <w:color w:val="0000FF"/>
                    </w:rPr>
                    <w:t>5.支持后台≥5段EQ调节功能。</w:t>
                  </w:r>
                  <w:r>
                    <w:br/>
                  </w:r>
                  <w:r>
                    <w:rPr>
                      <w:rFonts w:ascii="仿宋_GB2312" w:hAnsi="仿宋_GB2312" w:cs="仿宋_GB2312" w:eastAsia="仿宋_GB2312"/>
                      <w:sz w:val="24"/>
                      <w:color w:val="0000FF"/>
                    </w:rPr>
                    <w:t>6.代表机具有申请发言功能，主席可批准申请人发言。</w:t>
                  </w:r>
                  <w:r>
                    <w:br/>
                  </w:r>
                  <w:r>
                    <w:rPr>
                      <w:rFonts w:ascii="仿宋_GB2312" w:hAnsi="仿宋_GB2312" w:cs="仿宋_GB2312" w:eastAsia="仿宋_GB2312"/>
                      <w:sz w:val="24"/>
                      <w:color w:val="0000FF"/>
                    </w:rPr>
                    <w:t>7.具有声控功能可调节声控灵敏度，智能打开话筒和设置关闭时间。具有发言计时和定时发言功能。</w:t>
                  </w:r>
                  <w:r>
                    <w:br/>
                  </w:r>
                  <w:r>
                    <w:rPr>
                      <w:rFonts w:ascii="仿宋_GB2312" w:hAnsi="仿宋_GB2312" w:cs="仿宋_GB2312" w:eastAsia="仿宋_GB2312"/>
                      <w:sz w:val="24"/>
                      <w:color w:val="0000FF"/>
                    </w:rPr>
                    <w:t>8.具备≥1个3.5mm耳机接口，支持连接外置麦克风。</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8</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发射器</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1.遵从Wi-Fi 6协议标准（IEEE 802.11ax），向下兼容802.11a/b/g/n/ac/Wave2，支持MU-MIMO，允许AP同时接收多个终端发送数据，整机最大传输速率可达1.601Gbps</w:t>
                  </w:r>
                  <w:r>
                    <w:br/>
                  </w:r>
                  <w:r>
                    <w:rPr>
                      <w:rFonts w:ascii="仿宋_GB2312" w:hAnsi="仿宋_GB2312" w:cs="仿宋_GB2312" w:eastAsia="仿宋_GB2312"/>
                      <w:sz w:val="24"/>
                      <w:color w:val="0000FF"/>
                    </w:rPr>
                    <w:t>2.支持OFDMA空间复用技术和1024QAM调制解调算法。</w:t>
                  </w:r>
                  <w:r>
                    <w:br/>
                  </w:r>
                  <w:r>
                    <w:rPr>
                      <w:rFonts w:ascii="仿宋_GB2312" w:hAnsi="仿宋_GB2312" w:cs="仿宋_GB2312" w:eastAsia="仿宋_GB2312"/>
                      <w:sz w:val="24"/>
                      <w:color w:val="0000FF"/>
                    </w:rPr>
                    <w:t>3.支持中文SSID，可指定最长包含≥31个字符的SSID，也可以使用中英文混合的SSID</w:t>
                  </w:r>
                  <w:r>
                    <w:br/>
                  </w:r>
                  <w:r>
                    <w:rPr>
                      <w:rFonts w:ascii="仿宋_GB2312" w:hAnsi="仿宋_GB2312" w:cs="仿宋_GB2312" w:eastAsia="仿宋_GB2312"/>
                      <w:sz w:val="24"/>
                      <w:color w:val="0000FF"/>
                    </w:rPr>
                    <w:t>4.支持WPA3安全协议。</w:t>
                  </w:r>
                  <w:r>
                    <w:br/>
                  </w:r>
                  <w:r>
                    <w:rPr>
                      <w:rFonts w:ascii="仿宋_GB2312" w:hAnsi="仿宋_GB2312" w:cs="仿宋_GB2312" w:eastAsia="仿宋_GB2312"/>
                      <w:sz w:val="24"/>
                      <w:color w:val="0000FF"/>
                    </w:rPr>
                    <w:t>5.支持等同或优于80/160MHz的高带宽频段。</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充电箱</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1.充电箱具有≥10个USB接口，支持使用USB线充电，具有5V/9V供电。一端连接充电器一端连接会议单元,支持18W快充。支持同时插满所有USB接口。</w:t>
                  </w:r>
                  <w:r>
                    <w:br/>
                  </w:r>
                  <w:r>
                    <w:rPr>
                      <w:rFonts w:ascii="仿宋_GB2312" w:hAnsi="仿宋_GB2312" w:cs="仿宋_GB2312" w:eastAsia="仿宋_GB2312"/>
                      <w:sz w:val="24"/>
                      <w:color w:val="0000FF"/>
                    </w:rPr>
                    <w:t>2.根据设备的耐受电流大小充电器会自动匹配合适的电流大小给设备充电，同时有过流保护功能。</w:t>
                  </w:r>
                  <w:r>
                    <w:br/>
                  </w:r>
                  <w:r>
                    <w:rPr>
                      <w:rFonts w:ascii="仿宋_GB2312" w:hAnsi="仿宋_GB2312" w:cs="仿宋_GB2312" w:eastAsia="仿宋_GB2312"/>
                      <w:sz w:val="24"/>
                      <w:color w:val="0000FF"/>
                    </w:rPr>
                    <w:t>3.智能自动电路保护，所有USB插口均具有短路保护功能和自恢复功能。</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HDMI高清矩阵</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1.矩阵采用纯硬件标准化机箱设计，支持配置≥8×8路信号切换，支持HDMI、DVI、VGA、SDI、HDBaseT、光纤的任意输入/输出信号卡，其中DVI输入卡兼容CVBS，YUV,VGA信号，VGA输入/输出卡均兼容CVBS，YUV,VGA信号。</w:t>
                  </w:r>
                  <w:r>
                    <w:br/>
                  </w:r>
                  <w:r>
                    <w:rPr>
                      <w:rFonts w:ascii="仿宋_GB2312" w:hAnsi="仿宋_GB2312" w:cs="仿宋_GB2312" w:eastAsia="仿宋_GB2312"/>
                      <w:sz w:val="24"/>
                      <w:color w:val="0000FF"/>
                    </w:rPr>
                    <w:t>2.采用板卡模块化设计，支持接入≥2块输入卡，≥2块输出卡，≥1块控制卡；通过定制配置各类相同或不同的输入输出卡可以组成单一接口类型或多接口类型的矩阵，如HDMI矩阵，DVI矩阵，VGA矩阵，YUV矩阵。</w:t>
                  </w:r>
                  <w:r>
                    <w:br/>
                  </w:r>
                  <w:r>
                    <w:rPr>
                      <w:rFonts w:ascii="仿宋_GB2312" w:hAnsi="仿宋_GB2312" w:cs="仿宋_GB2312" w:eastAsia="仿宋_GB2312"/>
                      <w:sz w:val="24"/>
                      <w:color w:val="0000FF"/>
                    </w:rPr>
                    <w:t>3.支持无缝切换功能，切换过程无黑屏信号。</w:t>
                  </w:r>
                  <w:r>
                    <w:br/>
                  </w:r>
                  <w:r>
                    <w:rPr>
                      <w:rFonts w:ascii="仿宋_GB2312" w:hAnsi="仿宋_GB2312" w:cs="仿宋_GB2312" w:eastAsia="仿宋_GB2312"/>
                      <w:sz w:val="24"/>
                      <w:color w:val="0000FF"/>
                    </w:rPr>
                    <w:t>4.分辨率支持≥4Kx2K。支持断电记忆功能，免除上电重复设置动作。系统内可存储多组预切换指令，调用时可以一键切换。</w:t>
                  </w:r>
                  <w:r>
                    <w:br/>
                  </w:r>
                  <w:r>
                    <w:rPr>
                      <w:rFonts w:ascii="仿宋_GB2312" w:hAnsi="仿宋_GB2312" w:cs="仿宋_GB2312" w:eastAsia="仿宋_GB2312"/>
                      <w:sz w:val="24"/>
                      <w:color w:val="0000FF"/>
                    </w:rPr>
                    <w:t>5.支持模拟音频与HDMI内嵌音频选择输入、支持模拟音频与HDMI内嵌音频同时输出。</w:t>
                  </w:r>
                  <w:r>
                    <w:br/>
                  </w:r>
                  <w:r>
                    <w:rPr>
                      <w:rFonts w:ascii="仿宋_GB2312" w:hAnsi="仿宋_GB2312" w:cs="仿宋_GB2312" w:eastAsia="仿宋_GB2312"/>
                      <w:sz w:val="24"/>
                      <w:color w:val="0000FF"/>
                    </w:rPr>
                    <w:t>6.支持接入≥1块控制板卡，具有≥1路RS-232,≥1路RS-485,≥1路TCP/IP端口（PC软件）</w:t>
                  </w:r>
                  <w:r>
                    <w:br/>
                  </w:r>
                  <w:r>
                    <w:rPr>
                      <w:rFonts w:ascii="仿宋_GB2312" w:hAnsi="仿宋_GB2312" w:cs="仿宋_GB2312" w:eastAsia="仿宋_GB2312"/>
                      <w:sz w:val="24"/>
                      <w:color w:val="0000FF"/>
                    </w:rPr>
                    <w:t>7.HDBaseT输入输出信号支持双向 RS-232 和双向 IR 信号传输，可对RS-232和IR 信号选择随视频信号切换，或分离切换模式，支持扩展POC模块对外设供电。</w:t>
                  </w:r>
                  <w:r>
                    <w:br/>
                  </w:r>
                  <w:r>
                    <w:rPr>
                      <w:rFonts w:ascii="仿宋_GB2312" w:hAnsi="仿宋_GB2312" w:cs="仿宋_GB2312" w:eastAsia="仿宋_GB2312"/>
                      <w:sz w:val="24"/>
                      <w:color w:val="0000FF"/>
                    </w:rPr>
                    <w:t>8.机箱前面板带有≥7英寸全彩触摸屏。</w:t>
                  </w:r>
                  <w:r>
                    <w:br/>
                  </w:r>
                  <w:r>
                    <w:rPr>
                      <w:rFonts w:ascii="仿宋_GB2312" w:hAnsi="仿宋_GB2312" w:cs="仿宋_GB2312" w:eastAsia="仿宋_GB2312"/>
                      <w:sz w:val="24"/>
                      <w:color w:val="0000FF"/>
                    </w:rPr>
                    <w:t>9.支持通过前面板触控屏进行通道切换，场景调用、切换、保存操作，支持自定义设置场景名称，支持查看设备IP地址、通道信息、切换状态，可进行IP地址设置、重置，支持通道切换状态显示，支持输出分辨率显示，支持板卡接入状态显示，支持中英文双语切换。</w:t>
                  </w:r>
                  <w:r>
                    <w:br/>
                  </w:r>
                  <w:r>
                    <w:rPr>
                      <w:rFonts w:ascii="仿宋_GB2312" w:hAnsi="仿宋_GB2312" w:cs="仿宋_GB2312" w:eastAsia="仿宋_GB2312"/>
                      <w:sz w:val="24"/>
                      <w:color w:val="0000FF"/>
                    </w:rPr>
                    <w:t>10.移动端通过扫描二维码方式与管理电脑连接，从而实现对信号源和输出端进行远程管理控制。支持放大镜放大局部功能，可对软件中文字等较小或看不清的部分进行放大操作。具备基本辅助工具，包括画笔、聚光灯、放大镜等，画笔颜色、画笔大小通过移动端轻松可调。</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网络中控主机</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1.采用SMT全贴片式生产工艺，高度集成处理芯片，系统运行稳定、流畅。内置等同或优于32位Cortex-A8 ARM架构内嵌式处理器，处理速度≥720MHz。</w:t>
                  </w:r>
                  <w:r>
                    <w:br/>
                  </w:r>
                  <w:r>
                    <w:rPr>
                      <w:rFonts w:ascii="仿宋_GB2312" w:hAnsi="仿宋_GB2312" w:cs="仿宋_GB2312" w:eastAsia="仿宋_GB2312"/>
                      <w:sz w:val="24"/>
                      <w:color w:val="0000FF"/>
                    </w:rPr>
                    <w:t>2.支持红外控制、RS-232、RS-422、RS-485、UDP、TCP、telnet、http、MQTT以及SNMP等多种协议，兼容性强，可对接第三方设备。</w:t>
                  </w:r>
                  <w:r>
                    <w:br/>
                  </w:r>
                  <w:r>
                    <w:rPr>
                      <w:rFonts w:ascii="仿宋_GB2312" w:hAnsi="仿宋_GB2312" w:cs="仿宋_GB2312" w:eastAsia="仿宋_GB2312"/>
                      <w:sz w:val="24"/>
                      <w:color w:val="0000FF"/>
                    </w:rPr>
                    <w:t>3.主机具备≥4.3英寸触摸彩屏、≥8路独立可编程串口、≥8路独立可编程IR红外发射口、≥8路数字I/0控制口、≥8路弱电继电器控制接口、≥1个NET网络控制接口、≥1路TF卡接口。</w:t>
                  </w:r>
                  <w:r>
                    <w:br/>
                  </w:r>
                  <w:r>
                    <w:rPr>
                      <w:rFonts w:ascii="仿宋_GB2312" w:hAnsi="仿宋_GB2312" w:cs="仿宋_GB2312" w:eastAsia="仿宋_GB2312"/>
                      <w:sz w:val="24"/>
                      <w:color w:val="0000FF"/>
                    </w:rPr>
                    <w:t>4.支持状态反馈。操作人员可在控制端查看所有设备开关状态，设备受控情况一目了然，大大减轻操作人员工作强度，使用更加人性化。</w:t>
                  </w:r>
                  <w:r>
                    <w:br/>
                  </w:r>
                  <w:r>
                    <w:rPr>
                      <w:rFonts w:ascii="仿宋_GB2312" w:hAnsi="仿宋_GB2312" w:cs="仿宋_GB2312" w:eastAsia="仿宋_GB2312"/>
                      <w:sz w:val="24"/>
                      <w:color w:val="0000FF"/>
                    </w:rPr>
                    <w:t>5.支持信号预览。用户可通过控制端查看会议摄像机画面并根据会议画面对设备进行调整，同时可查看多路画面。</w:t>
                  </w:r>
                  <w:r>
                    <w:br/>
                  </w:r>
                  <w:r>
                    <w:rPr>
                      <w:rFonts w:ascii="仿宋_GB2312" w:hAnsi="仿宋_GB2312" w:cs="仿宋_GB2312" w:eastAsia="仿宋_GB2312"/>
                      <w:sz w:val="24"/>
                      <w:color w:val="0000FF"/>
                    </w:rPr>
                    <w:t>6.支持双机热备份。当中控主机出现故障时，备用中控主机自动承担服务，从而保证系统在不需要人工干预的情况下能正常运行。</w:t>
                  </w:r>
                  <w:r>
                    <w:br/>
                  </w:r>
                  <w:r>
                    <w:rPr>
                      <w:rFonts w:ascii="仿宋_GB2312" w:hAnsi="仿宋_GB2312" w:cs="仿宋_GB2312" w:eastAsia="仿宋_GB2312"/>
                      <w:sz w:val="24"/>
                      <w:color w:val="0000FF"/>
                    </w:rPr>
                    <w:t>7.支持触发联动。中控主机可根据传感器采集数据和预设数据进行比对，从而自动控制空调或加湿器等设备，使环境维持在舒适的温湿度范围内。</w:t>
                  </w:r>
                  <w:r>
                    <w:br/>
                  </w:r>
                  <w:r>
                    <w:rPr>
                      <w:rFonts w:ascii="仿宋_GB2312" w:hAnsi="仿宋_GB2312" w:cs="仿宋_GB2312" w:eastAsia="仿宋_GB2312"/>
                      <w:sz w:val="24"/>
                      <w:color w:val="0000FF"/>
                    </w:rPr>
                    <w:t>8.支持互联网控制。中控主机在连接互联网的情况下，用户可操作手机或平板等移动端通过互联网实现对中控主机远程控制。</w:t>
                  </w:r>
                  <w:r>
                    <w:br/>
                  </w:r>
                  <w:r>
                    <w:rPr>
                      <w:rFonts w:ascii="仿宋_GB2312" w:hAnsi="仿宋_GB2312" w:cs="仿宋_GB2312" w:eastAsia="仿宋_GB2312"/>
                      <w:sz w:val="24"/>
                      <w:color w:val="0000FF"/>
                    </w:rPr>
                    <w:t>9.支持语音控制。中控主机可搭配语音控制软件或支持对接主机的第三方语音音箱，通过将语音转换成中控指令，实现对周边设备控制或场景调用。</w:t>
                  </w:r>
                  <w:r>
                    <w:br/>
                  </w:r>
                  <w:r>
                    <w:rPr>
                      <w:rFonts w:ascii="仿宋_GB2312" w:hAnsi="仿宋_GB2312" w:cs="仿宋_GB2312" w:eastAsia="仿宋_GB2312"/>
                      <w:sz w:val="24"/>
                      <w:color w:val="0000FF"/>
                    </w:rPr>
                    <w:t>10.支持扫二维码控制。中控主机在连接互联网的情况下会在云平台自动生成二维码，通过微信或者浏览器扫一扫二维码，即可进入控制界面，实现对中控主机控制。支持密码权限设置。</w:t>
                  </w:r>
                  <w:r>
                    <w:br/>
                  </w:r>
                  <w:r>
                    <w:rPr>
                      <w:rFonts w:ascii="仿宋_GB2312" w:hAnsi="仿宋_GB2312" w:cs="仿宋_GB2312" w:eastAsia="仿宋_GB2312"/>
                      <w:sz w:val="24"/>
                      <w:color w:val="0000FF"/>
                    </w:rPr>
                    <w:t>11.支持定时控制。用户可预先设置定时控制任务，到达指定时间后，中控主机自动执行控制任务。</w:t>
                  </w:r>
                  <w:r>
                    <w:br/>
                  </w:r>
                  <w:r>
                    <w:rPr>
                      <w:rFonts w:ascii="仿宋_GB2312" w:hAnsi="仿宋_GB2312" w:cs="仿宋_GB2312" w:eastAsia="仿宋_GB2312"/>
                      <w:sz w:val="24"/>
                      <w:color w:val="0000FF"/>
                    </w:rPr>
                    <w:t>12.支持视频矩阵可视化控制。用户可通过控制端实时预览、拖动并切换矩阵视频信号，支持设置触碰和投放触发切换方式。</w:t>
                  </w:r>
                  <w:r>
                    <w:br/>
                  </w:r>
                  <w:r>
                    <w:rPr>
                      <w:rFonts w:ascii="仿宋_GB2312" w:hAnsi="仿宋_GB2312" w:cs="仿宋_GB2312" w:eastAsia="仿宋_GB2312"/>
                      <w:sz w:val="24"/>
                      <w:color w:val="0000FF"/>
                    </w:rPr>
                    <w:t>13.支持拼接矩阵可视化控制。用户可通过控制端实时预览、放大、缩小、拖动并切换拼接矩阵视频信号，可对输入信号源进行置底、置顶以及一键清屏等操作，支持设置触碰和投放触发切换方式。</w:t>
                  </w:r>
                  <w:r>
                    <w:br/>
                  </w:r>
                  <w:r>
                    <w:rPr>
                      <w:rFonts w:ascii="仿宋_GB2312" w:hAnsi="仿宋_GB2312" w:cs="仿宋_GB2312" w:eastAsia="仿宋_GB2312"/>
                      <w:sz w:val="24"/>
                      <w:color w:val="0000FF"/>
                    </w:rPr>
                    <w:t>▲14.支持≥2种局域网远程桌面方式，无需连接外部网络或使用第三方软件，支持多用户远程协同控制，便于现场运维。（需提供得到CMA或CNAS认可的检测机构出具的检测报告作为该技术参数证明材料）</w:t>
                  </w:r>
                  <w:r>
                    <w:br/>
                  </w:r>
                  <w:r>
                    <w:rPr>
                      <w:rFonts w:ascii="仿宋_GB2312" w:hAnsi="仿宋_GB2312" w:cs="仿宋_GB2312" w:eastAsia="仿宋_GB2312"/>
                      <w:sz w:val="24"/>
                      <w:color w:val="0000FF"/>
                    </w:rPr>
                    <w:t>▲15.产品具有≥2种编程方式，包括图形化编程方式及语句式编程方式供用户选择；图形化编程方式具有拖拽式操作界面，用户可通过图形化编程软件内的模块使用信号连接方式构建程序逻辑；语句式编程方式提供功能函数进行自定义编程，用户可以通过编程界面编写控制代码。（需提供得到CMA或CNAS认可的检测机构出具的检测报告作为该技术参数证明材料）</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控制器</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1.具有≥8路自动、手动电源控制器，内置≥8个20A继电器，负载能力≥4400W/单路；配合中控主机使用，用于控制灯光、电动投影幕、电动窗帘等会议室周边设备。</w:t>
                  </w:r>
                  <w:r>
                    <w:br/>
                  </w:r>
                  <w:r>
                    <w:rPr>
                      <w:rFonts w:ascii="仿宋_GB2312" w:hAnsi="仿宋_GB2312" w:cs="仿宋_GB2312" w:eastAsia="仿宋_GB2312"/>
                      <w:sz w:val="24"/>
                      <w:color w:val="0000FF"/>
                    </w:rPr>
                    <w:t>2.每路继电器都有三连接点的接线柱,具有常开与常闭的功能。</w:t>
                  </w:r>
                  <w:r>
                    <w:br/>
                  </w:r>
                  <w:r>
                    <w:rPr>
                      <w:rFonts w:ascii="仿宋_GB2312" w:hAnsi="仿宋_GB2312" w:cs="仿宋_GB2312" w:eastAsia="仿宋_GB2312"/>
                      <w:sz w:val="24"/>
                      <w:color w:val="0000FF"/>
                    </w:rPr>
                    <w:t>3.具有复位按键，支持恢复到出厂的默认设置。具有1路网络接口，支持通过网络实现远程控制。</w:t>
                  </w:r>
                  <w:r>
                    <w:br/>
                  </w:r>
                  <w:r>
                    <w:rPr>
                      <w:rFonts w:ascii="仿宋_GB2312" w:hAnsi="仿宋_GB2312" w:cs="仿宋_GB2312" w:eastAsia="仿宋_GB2312"/>
                      <w:sz w:val="24"/>
                      <w:color w:val="0000FF"/>
                    </w:rPr>
                    <w:t>4.具有设备运行状态指示灯及≥8个继电器的开关状态指示灯。</w:t>
                  </w:r>
                  <w:r>
                    <w:br/>
                  </w:r>
                  <w:r>
                    <w:rPr>
                      <w:rFonts w:ascii="仿宋_GB2312" w:hAnsi="仿宋_GB2312" w:cs="仿宋_GB2312" w:eastAsia="仿宋_GB2312"/>
                      <w:sz w:val="24"/>
                      <w:color w:val="0000FF"/>
                    </w:rPr>
                    <w:t>5.具有键盘锁（LOCK）功能。</w:t>
                  </w:r>
                  <w:r>
                    <w:br/>
                  </w:r>
                  <w:r>
                    <w:rPr>
                      <w:rFonts w:ascii="仿宋_GB2312" w:hAnsi="仿宋_GB2312" w:cs="仿宋_GB2312" w:eastAsia="仿宋_GB2312"/>
                      <w:sz w:val="24"/>
                      <w:color w:val="0000FF"/>
                    </w:rPr>
                    <w:t>6.机器具备ID识别，通过中控主机网络控制多台时，可通过ID识别。</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触摸屏</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1.设备采用操作系统等同或优于Android 11，显示器≥10.1 英寸，显示画面≥1920*1200分辨率，显示屏≥五点触控，摄像头像素≥500W。</w:t>
                  </w:r>
                  <w:r>
                    <w:br/>
                  </w:r>
                  <w:r>
                    <w:rPr>
                      <w:rFonts w:ascii="仿宋_GB2312" w:hAnsi="仿宋_GB2312" w:cs="仿宋_GB2312" w:eastAsia="仿宋_GB2312"/>
                      <w:sz w:val="24"/>
                      <w:color w:val="0000FF"/>
                    </w:rPr>
                    <w:t>2.触摸屏具有物理隐私拨片，滑动可遮挡摄像头，保护用户隐私。</w:t>
                  </w:r>
                  <w:r>
                    <w:br/>
                  </w:r>
                  <w:r>
                    <w:rPr>
                      <w:rFonts w:ascii="仿宋_GB2312" w:hAnsi="仿宋_GB2312" w:cs="仿宋_GB2312" w:eastAsia="仿宋_GB2312"/>
                      <w:sz w:val="24"/>
                      <w:color w:val="0000FF"/>
                    </w:rPr>
                    <w:t>3.内置≥4个拾音麦，拾音距离可达≥5米；搭配中控主机支持通过语音助手控制切换矩阵显示画面、设备开关等功能。</w:t>
                  </w:r>
                  <w:r>
                    <w:br/>
                  </w:r>
                  <w:r>
                    <w:rPr>
                      <w:rFonts w:ascii="仿宋_GB2312" w:hAnsi="仿宋_GB2312" w:cs="仿宋_GB2312" w:eastAsia="仿宋_GB2312"/>
                      <w:sz w:val="24"/>
                      <w:color w:val="0000FF"/>
                    </w:rPr>
                    <w:t>4.具有距离传感器，搭配软件可感应人体位置，实现人来亮屏功能；具有光感传感器，搭配软件可采集周边环境光线亮度值并可将数值实时显示；具有温湿度传感器，搭配软件可采集周边温湿度环境并可将数值实时显示。</w:t>
                  </w:r>
                  <w:r>
                    <w:br/>
                  </w:r>
                  <w:r>
                    <w:rPr>
                      <w:rFonts w:ascii="仿宋_GB2312" w:hAnsi="仿宋_GB2312" w:cs="仿宋_GB2312" w:eastAsia="仿宋_GB2312"/>
                      <w:sz w:val="24"/>
                      <w:color w:val="0000FF"/>
                    </w:rPr>
                    <w:t>5.具有语音唤醒控制功能；呼唤“小慧”即可唤醒AI语音助手，通过将语音转换成中控指令，实现对周边设备控制或场景调用。</w:t>
                  </w:r>
                  <w:r>
                    <w:br/>
                  </w:r>
                  <w:r>
                    <w:rPr>
                      <w:rFonts w:ascii="仿宋_GB2312" w:hAnsi="仿宋_GB2312" w:cs="仿宋_GB2312" w:eastAsia="仿宋_GB2312"/>
                      <w:sz w:val="24"/>
                      <w:color w:val="0000FF"/>
                    </w:rPr>
                    <w:t>6.内置≥1个背光灯条，搭配中控主机可根据会议状态切换指示灯显示状态，无需接近即可了解会议室使用情况。</w:t>
                  </w:r>
                  <w:r>
                    <w:br/>
                  </w:r>
                  <w:r>
                    <w:rPr>
                      <w:rFonts w:ascii="仿宋_GB2312" w:hAnsi="仿宋_GB2312" w:cs="仿宋_GB2312" w:eastAsia="仿宋_GB2312"/>
                      <w:sz w:val="24"/>
                      <w:color w:val="0000FF"/>
                    </w:rPr>
                    <w:t>7.支持对接会务管理系统；搭配中控主机，可通过手机APP或WEB端预约会议室，设置情景类型以及开始/结束时间；会议开始前，系统会自动调用场景，设备背光灯条自动亮起，同时联动开启室内空调、照明灯具；会议结束后设备联动关闭会议室空调、灯光等设备。</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会议专用终端</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1.CPU≥海光Hygon-3350 3.0同等性能国产CPU</w:t>
                  </w:r>
                  <w:r>
                    <w:br/>
                  </w:r>
                  <w:r>
                    <w:rPr>
                      <w:rFonts w:ascii="仿宋_GB2312" w:hAnsi="仿宋_GB2312" w:cs="仿宋_GB2312" w:eastAsia="仿宋_GB2312"/>
                      <w:sz w:val="24"/>
                      <w:color w:val="0000FF"/>
                    </w:rPr>
                    <w:t>2.内存≥16G</w:t>
                  </w:r>
                  <w:r>
                    <w:br/>
                  </w:r>
                  <w:r>
                    <w:rPr>
                      <w:rFonts w:ascii="仿宋_GB2312" w:hAnsi="仿宋_GB2312" w:cs="仿宋_GB2312" w:eastAsia="仿宋_GB2312"/>
                      <w:sz w:val="24"/>
                      <w:color w:val="0000FF"/>
                    </w:rPr>
                    <w:t>3.硬盘：≥1T机械+256G SSD/2G/300W/</w:t>
                  </w:r>
                  <w:r>
                    <w:br/>
                  </w:r>
                  <w:r>
                    <w:rPr>
                      <w:rFonts w:ascii="仿宋_GB2312" w:hAnsi="仿宋_GB2312" w:cs="仿宋_GB2312" w:eastAsia="仿宋_GB2312"/>
                      <w:sz w:val="24"/>
                      <w:color w:val="0000FF"/>
                    </w:rPr>
                    <w:t>4.系统：银河麒麟</w:t>
                  </w:r>
                  <w:r>
                    <w:br/>
                  </w:r>
                  <w:r>
                    <w:rPr>
                      <w:rFonts w:ascii="仿宋_GB2312" w:hAnsi="仿宋_GB2312" w:cs="仿宋_GB2312" w:eastAsia="仿宋_GB2312"/>
                      <w:sz w:val="24"/>
                      <w:color w:val="0000FF"/>
                    </w:rPr>
                    <w:t>5.显示器≥ 23寸</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无线控制面板</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1、10.4英寸</w:t>
                  </w:r>
                  <w:r>
                    <w:br/>
                  </w:r>
                  <w:r>
                    <w:rPr>
                      <w:rFonts w:ascii="仿宋_GB2312" w:hAnsi="仿宋_GB2312" w:cs="仿宋_GB2312" w:eastAsia="仿宋_GB2312"/>
                      <w:sz w:val="24"/>
                      <w:color w:val="0000FF"/>
                    </w:rPr>
                    <w:t xml:space="preserve">2、内存4+64 </w:t>
                  </w:r>
                  <w:r>
                    <w:br/>
                  </w:r>
                  <w:r>
                    <w:rPr>
                      <w:rFonts w:ascii="仿宋_GB2312" w:hAnsi="仿宋_GB2312" w:cs="仿宋_GB2312" w:eastAsia="仿宋_GB2312"/>
                      <w:sz w:val="24"/>
                      <w:color w:val="0000FF"/>
                    </w:rPr>
                    <w:t>3、支持WiFi，摄像头（前后800万像素）</w:t>
                  </w:r>
                  <w:r>
                    <w:br/>
                  </w:r>
                  <w:r>
                    <w:rPr>
                      <w:rFonts w:ascii="仿宋_GB2312" w:hAnsi="仿宋_GB2312" w:cs="仿宋_GB2312" w:eastAsia="仿宋_GB2312"/>
                      <w:sz w:val="24"/>
                      <w:color w:val="0000FF"/>
                    </w:rPr>
                    <w:t>4、支持蓝牙5.1模块</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无缝</w:t>
                  </w:r>
                  <w:r>
                    <w:rPr>
                      <w:rFonts w:ascii="仿宋_GB2312" w:hAnsi="仿宋_GB2312" w:cs="仿宋_GB2312" w:eastAsia="仿宋_GB2312"/>
                      <w:sz w:val="24"/>
                      <w:color w:val="0000FF"/>
                    </w:rPr>
                    <w:t>HDMI输入板卡</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1.支持≥4路HDMI-A母接口和3.5mm音频座，支持模拟音频与HDMI内嵌音频选择输入；支持热插拔。</w:t>
                  </w:r>
                  <w:r>
                    <w:br/>
                  </w:r>
                  <w:r>
                    <w:rPr>
                      <w:rFonts w:ascii="仿宋_GB2312" w:hAnsi="仿宋_GB2312" w:cs="仿宋_GB2312" w:eastAsia="仿宋_GB2312"/>
                      <w:sz w:val="24"/>
                      <w:color w:val="0000FF"/>
                    </w:rPr>
                    <w:t>2.支持快速无缝切换，无闪烁，无黑屏。</w:t>
                  </w:r>
                  <w:r>
                    <w:br/>
                  </w:r>
                  <w:r>
                    <w:rPr>
                      <w:rFonts w:ascii="仿宋_GB2312" w:hAnsi="仿宋_GB2312" w:cs="仿宋_GB2312" w:eastAsia="仿宋_GB2312"/>
                      <w:sz w:val="24"/>
                      <w:color w:val="0000FF"/>
                    </w:rPr>
                    <w:t>3.支持断电现场切换记忆保护功能，特有ESD静电保护功能。</w:t>
                  </w:r>
                  <w:r>
                    <w:br/>
                  </w:r>
                  <w:r>
                    <w:rPr>
                      <w:rFonts w:ascii="仿宋_GB2312" w:hAnsi="仿宋_GB2312" w:cs="仿宋_GB2312" w:eastAsia="仿宋_GB2312"/>
                      <w:sz w:val="24"/>
                      <w:color w:val="0000FF"/>
                    </w:rPr>
                    <w:t>4.兼容HDMI1.3a的标准，HDCP1.3协议，DVI1.0协议。支持分辨率≥1920X1200P@60。</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张</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无缝</w:t>
                  </w:r>
                  <w:r>
                    <w:rPr>
                      <w:rFonts w:ascii="仿宋_GB2312" w:hAnsi="仿宋_GB2312" w:cs="仿宋_GB2312" w:eastAsia="仿宋_GB2312"/>
                      <w:sz w:val="24"/>
                      <w:color w:val="0000FF"/>
                    </w:rPr>
                    <w:t>HDMI输出板卡</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1.支持≥4路HDMI-A母接口和3.5mm音频座，支持模拟音频与HDMI内嵌音频同时输出。支持热插拔。</w:t>
                  </w:r>
                  <w:r>
                    <w:br/>
                  </w:r>
                  <w:r>
                    <w:rPr>
                      <w:rFonts w:ascii="仿宋_GB2312" w:hAnsi="仿宋_GB2312" w:cs="仿宋_GB2312" w:eastAsia="仿宋_GB2312"/>
                      <w:sz w:val="24"/>
                      <w:color w:val="0000FF"/>
                    </w:rPr>
                    <w:t>2.支持快速无缝切换，无闪烁，无黑屏。</w:t>
                  </w:r>
                  <w:r>
                    <w:br/>
                  </w:r>
                  <w:r>
                    <w:rPr>
                      <w:rFonts w:ascii="仿宋_GB2312" w:hAnsi="仿宋_GB2312" w:cs="仿宋_GB2312" w:eastAsia="仿宋_GB2312"/>
                      <w:sz w:val="24"/>
                      <w:color w:val="0000FF"/>
                    </w:rPr>
                    <w:t>3.支持断电现场切换记忆保护功能，特有ESD静电保护功能。</w:t>
                  </w:r>
                  <w:r>
                    <w:br/>
                  </w:r>
                  <w:r>
                    <w:rPr>
                      <w:rFonts w:ascii="仿宋_GB2312" w:hAnsi="仿宋_GB2312" w:cs="仿宋_GB2312" w:eastAsia="仿宋_GB2312"/>
                      <w:sz w:val="24"/>
                      <w:color w:val="0000FF"/>
                    </w:rPr>
                    <w:t>4.兼容HDMI1.3a的标准，HDCP1.3协议，DVI1.0协议。支持倍线功能，分辨率支持≥1080P。</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张</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电源时序器</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1.支持≥8通道电源时序打开/关闭，每路动作延时时间：≤1秒，支持远程控制（上电+24V直流信号）8通道电源时序打开/关闭—当电源开关处于off位置时有效。支持配置CH1和CH2通道为受控或不受控状态。</w:t>
                  </w:r>
                  <w:r>
                    <w:br/>
                  </w:r>
                  <w:r>
                    <w:rPr>
                      <w:rFonts w:ascii="仿宋_GB2312" w:hAnsi="仿宋_GB2312" w:cs="仿宋_GB2312" w:eastAsia="仿宋_GB2312"/>
                      <w:sz w:val="24"/>
                      <w:color w:val="0000FF"/>
                    </w:rPr>
                    <w:t>2.当远程控制有效时同时控制后板ALARM（报警）端口导通以起到级联控制ALARM（报警）功能。</w:t>
                  </w:r>
                  <w:r>
                    <w:br/>
                  </w:r>
                  <w:r>
                    <w:rPr>
                      <w:rFonts w:ascii="仿宋_GB2312" w:hAnsi="仿宋_GB2312" w:cs="仿宋_GB2312" w:eastAsia="仿宋_GB2312"/>
                      <w:sz w:val="24"/>
                      <w:color w:val="0000FF"/>
                    </w:rPr>
                    <w:t>3.单个通道最大负载功率≥2200W，所有通道负载总功率≥6000W。输出连接器：多用途电源插座。</w:t>
                  </w:r>
                  <w:r>
                    <w:br/>
                  </w:r>
                  <w:r>
                    <w:rPr>
                      <w:rFonts w:ascii="仿宋_GB2312" w:hAnsi="仿宋_GB2312" w:cs="仿宋_GB2312" w:eastAsia="仿宋_GB2312"/>
                      <w:sz w:val="24"/>
                      <w:color w:val="0000FF"/>
                    </w:rPr>
                    <w:t>4.具有一路及以上USB输出接口。</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音频线</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音响线喇叭线专业音箱线</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卷</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操作终端</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1.CPU≥兆芯KX-U6780A同等性能国产CPU</w:t>
                  </w:r>
                  <w:r>
                    <w:br/>
                  </w:r>
                  <w:r>
                    <w:rPr>
                      <w:rFonts w:ascii="仿宋_GB2312" w:hAnsi="仿宋_GB2312" w:cs="仿宋_GB2312" w:eastAsia="仿宋_GB2312"/>
                      <w:sz w:val="24"/>
                      <w:color w:val="0000FF"/>
                    </w:rPr>
                    <w:t>2.内存≥16G</w:t>
                  </w:r>
                  <w:r>
                    <w:br/>
                  </w:r>
                  <w:r>
                    <w:rPr>
                      <w:rFonts w:ascii="仿宋_GB2312" w:hAnsi="仿宋_GB2312" w:cs="仿宋_GB2312" w:eastAsia="仿宋_GB2312"/>
                      <w:sz w:val="24"/>
                      <w:color w:val="0000FF"/>
                    </w:rPr>
                    <w:t>3.硬盘：≥1T机械+256G SSD</w:t>
                  </w:r>
                  <w:r>
                    <w:br/>
                  </w:r>
                  <w:r>
                    <w:rPr>
                      <w:rFonts w:ascii="仿宋_GB2312" w:hAnsi="仿宋_GB2312" w:cs="仿宋_GB2312" w:eastAsia="仿宋_GB2312"/>
                      <w:sz w:val="24"/>
                      <w:color w:val="0000FF"/>
                    </w:rPr>
                    <w:t>4.系统：银河麒麟</w:t>
                  </w:r>
                  <w:r>
                    <w:br/>
                  </w:r>
                  <w:r>
                    <w:rPr>
                      <w:rFonts w:ascii="仿宋_GB2312" w:hAnsi="仿宋_GB2312" w:cs="仿宋_GB2312" w:eastAsia="仿宋_GB2312"/>
                      <w:sz w:val="24"/>
                      <w:color w:val="0000FF"/>
                    </w:rPr>
                    <w:t>5.显示器≥ 23寸</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4</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89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三、视频会议系统</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视频会议主机</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1.采用电信级插卡式设计</w:t>
                  </w:r>
                  <w:r>
                    <w:br/>
                  </w:r>
                  <w:r>
                    <w:rPr>
                      <w:rFonts w:ascii="仿宋_GB2312" w:hAnsi="仿宋_GB2312" w:cs="仿宋_GB2312" w:eastAsia="仿宋_GB2312"/>
                      <w:sz w:val="24"/>
                      <w:color w:val="0000FF"/>
                    </w:rPr>
                    <w:t>2.支持数据以图表形式按日、周、月、年等时间长度显示服务器的CPU使用率和内存使用率，支持以图表形式实时统计和展示终端设备在线数、会议详情（包括会议数量、会议名称、会议状态、会议时长），对服务器的资源数据一目了然。</w:t>
                  </w:r>
                  <w:r>
                    <w:br/>
                  </w:r>
                  <w:r>
                    <w:rPr>
                      <w:rFonts w:ascii="仿宋_GB2312" w:hAnsi="仿宋_GB2312" w:cs="仿宋_GB2312" w:eastAsia="仿宋_GB2312"/>
                      <w:sz w:val="24"/>
                      <w:color w:val="0000FF"/>
                    </w:rPr>
                    <w:t>3.单机支持≥4组物理会议，支持≥16路1080P并发用户，支持并发≥20个虚拟会议。支持MCU级联功能，级联模式可支持≥1000以上用户入会；支持MCU组成资源池、形成MCU分布式架构，实现MCU资源的统一管理、动态分配MCU资源、相互备份。</w:t>
                  </w:r>
                  <w:r>
                    <w:br/>
                  </w:r>
                  <w:r>
                    <w:rPr>
                      <w:rFonts w:ascii="仿宋_GB2312" w:hAnsi="仿宋_GB2312" w:cs="仿宋_GB2312" w:eastAsia="仿宋_GB2312"/>
                      <w:sz w:val="24"/>
                      <w:color w:val="0000FF"/>
                    </w:rPr>
                    <w:t>4.内置GK模块，支持终端注册E.164分机号，并使用E.164分机号互相呼叫。支持NAT、H.460等技术，可穿越防火墙。</w:t>
                  </w:r>
                  <w:r>
                    <w:br/>
                  </w:r>
                  <w:r>
                    <w:rPr>
                      <w:rFonts w:ascii="仿宋_GB2312" w:hAnsi="仿宋_GB2312" w:cs="仿宋_GB2312" w:eastAsia="仿宋_GB2312"/>
                      <w:sz w:val="24"/>
                      <w:color w:val="0000FF"/>
                    </w:rPr>
                    <w:t>5.单台设备支持≥8路HDMI视频输出，内置电视墙输出功能，可输出不同会议的合成画面，也可选择输出不同会议的任意会场单画面。</w:t>
                  </w:r>
                  <w:r>
                    <w:br/>
                  </w:r>
                  <w:r>
                    <w:rPr>
                      <w:rFonts w:ascii="仿宋_GB2312" w:hAnsi="仿宋_GB2312" w:cs="仿宋_GB2312" w:eastAsia="仿宋_GB2312"/>
                      <w:sz w:val="24"/>
                      <w:color w:val="0000FF"/>
                    </w:rPr>
                    <w:t>6.支持所有终端同时发送辅流，支持主流辅流混合画面。</w:t>
                  </w:r>
                  <w:r>
                    <w:br/>
                  </w:r>
                  <w:r>
                    <w:rPr>
                      <w:rFonts w:ascii="仿宋_GB2312" w:hAnsi="仿宋_GB2312" w:cs="仿宋_GB2312" w:eastAsia="仿宋_GB2312"/>
                      <w:sz w:val="24"/>
                      <w:color w:val="0000FF"/>
                    </w:rPr>
                    <w:t>7.支持≥19种多画面布局，每屏支持可达64画面，支持自动分屏功能；辅流画面可合成在多画面中，画面窗口支持自动填充、语音激励、视频轮询、辅流显示功能，并可在同界面直接观看会议实时视频。</w:t>
                  </w:r>
                  <w:r>
                    <w:br/>
                  </w:r>
                  <w:r>
                    <w:rPr>
                      <w:rFonts w:ascii="仿宋_GB2312" w:hAnsi="仿宋_GB2312" w:cs="仿宋_GB2312" w:eastAsia="仿宋_GB2312"/>
                      <w:sz w:val="24"/>
                      <w:color w:val="0000FF"/>
                    </w:rPr>
                    <w:t>▲8.支持多画面轮询功能，支持≥4个1080P会议同时64分屏多画面轮询能力；可指定轮询窗口、轮询会场、轮询时间间隔。（提供界面截图作为证明材料）</w:t>
                  </w:r>
                  <w:r>
                    <w:br/>
                  </w:r>
                  <w:r>
                    <w:rPr>
                      <w:rFonts w:ascii="仿宋_GB2312" w:hAnsi="仿宋_GB2312" w:cs="仿宋_GB2312" w:eastAsia="仿宋_GB2312"/>
                      <w:sz w:val="24"/>
                      <w:color w:val="0000FF"/>
                    </w:rPr>
                    <w:t>9.设备具备有双网口；服务器标配有≥200G存储空间，用于存储视频会议的投票、签到、点名、共享文件、录制视频、拍照图片等数据文件；支持扩展存储容量到4TB。</w:t>
                  </w:r>
                  <w:r>
                    <w:br/>
                  </w:r>
                  <w:r>
                    <w:rPr>
                      <w:rFonts w:ascii="仿宋_GB2312" w:hAnsi="仿宋_GB2312" w:cs="仿宋_GB2312" w:eastAsia="仿宋_GB2312"/>
                      <w:sz w:val="24"/>
                      <w:color w:val="0000FF"/>
                    </w:rPr>
                    <w:t>10.支持视频点名功能，可设置点名主题、画面布局、主会场、主会场显示窗口、被点名会场显示窗口，点名结束后可生成完整点名结果的excel表格下载保存。</w:t>
                  </w:r>
                  <w:r>
                    <w:br/>
                  </w:r>
                  <w:r>
                    <w:rPr>
                      <w:rFonts w:ascii="仿宋_GB2312" w:hAnsi="仿宋_GB2312" w:cs="仿宋_GB2312" w:eastAsia="仿宋_GB2312"/>
                      <w:sz w:val="24"/>
                      <w:color w:val="0000FF"/>
                    </w:rPr>
                    <w:t>11.支持RTSP视频码流对接设备，支持监控IP摄像机通过RTSP视频流对接方式直接入会，可以与监控平台对接。</w:t>
                  </w:r>
                  <w:r>
                    <w:br/>
                  </w:r>
                  <w:r>
                    <w:rPr>
                      <w:rFonts w:ascii="仿宋_GB2312" w:hAnsi="仿宋_GB2312" w:cs="仿宋_GB2312" w:eastAsia="仿宋_GB2312"/>
                      <w:sz w:val="24"/>
                      <w:color w:val="0000FF"/>
                    </w:rPr>
                    <w:t>12.支持在后台web管理界面上进行网络ping测试、路由跟踪测试、网络带宽测试；支持音频、主流、辅流网络状态实时显示，包括丢包率、码流、帧率、延时参数。</w:t>
                  </w:r>
                  <w:r>
                    <w:br/>
                  </w:r>
                  <w:r>
                    <w:rPr>
                      <w:rFonts w:ascii="仿宋_GB2312" w:hAnsi="仿宋_GB2312" w:cs="仿宋_GB2312" w:eastAsia="仿宋_GB2312"/>
                      <w:sz w:val="24"/>
                      <w:color w:val="0000FF"/>
                    </w:rPr>
                    <w:t>13.支持FEC向前纠错功能，30%网络丢包时，声音清晰连续，视频清晰流畅，无卡顿、无马赛克；80%网络丢包时，声音清晰流畅。</w:t>
                  </w:r>
                  <w:r>
                    <w:br/>
                  </w:r>
                  <w:r>
                    <w:rPr>
                      <w:rFonts w:ascii="仿宋_GB2312" w:hAnsi="仿宋_GB2312" w:cs="仿宋_GB2312" w:eastAsia="仿宋_GB2312"/>
                      <w:sz w:val="24"/>
                      <w:color w:val="0000FF"/>
                    </w:rPr>
                    <w:t>▲14.内置会议录制模块，可对多个会议视频、音频进行实时录制存储；支持≥4个1080P会议同时64分屏多画面录制能力；支持直播功能，支持RTMP、HLS直播方式；支持≥4个1080P会议同时64分屏多画面直播能力，可任意选择会议中一个会场或者合成媒体流作为直播源，并可随时切换直播源。（提供界面截图作为证明材料）</w:t>
                  </w:r>
                  <w:r>
                    <w:br/>
                  </w:r>
                  <w:r>
                    <w:rPr>
                      <w:rFonts w:ascii="仿宋_GB2312" w:hAnsi="仿宋_GB2312" w:cs="仿宋_GB2312" w:eastAsia="仿宋_GB2312"/>
                      <w:sz w:val="24"/>
                      <w:color w:val="0000FF"/>
                    </w:rPr>
                    <w:t>15.支持电子白板、电子投票、会议签到、文件共享数据会议功能；支持中英文字幕、横幅、滚动消息、显示会场名称，满足会议辅助显示功能。</w:t>
                  </w:r>
                  <w:r>
                    <w:br/>
                  </w:r>
                  <w:r>
                    <w:rPr>
                      <w:rFonts w:ascii="仿宋_GB2312" w:hAnsi="仿宋_GB2312" w:cs="仿宋_GB2312" w:eastAsia="仿宋_GB2312"/>
                      <w:sz w:val="24"/>
                      <w:color w:val="0000FF"/>
                    </w:rPr>
                    <w:t>16.支持融合语音转写系统，可传输会议音频到语音转写系统转写成文字，语音转写系统再把转写的文字回传到MCU，MCU可把回传的文字叠加到合成画面上进行显示。</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高清视频终端</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1.采用分体式结构，内置硬件视频处理单元，采用嵌入式Linux操作系统，非Windows/安卓操作系统。</w:t>
                  </w:r>
                  <w:r>
                    <w:br/>
                  </w:r>
                  <w:r>
                    <w:rPr>
                      <w:rFonts w:ascii="仿宋_GB2312" w:hAnsi="仿宋_GB2312" w:cs="仿宋_GB2312" w:eastAsia="仿宋_GB2312"/>
                      <w:sz w:val="24"/>
                      <w:color w:val="0000FF"/>
                    </w:rPr>
                    <w:t>2.支持ITU-T H.323、SIP标准协议，具有良好的兼容性；支持H.239、BFCP双流协议，主辅流皆可达到优于或等同于1080P。</w:t>
                  </w:r>
                  <w:r>
                    <w:br/>
                  </w:r>
                  <w:r>
                    <w:rPr>
                      <w:rFonts w:ascii="仿宋_GB2312" w:hAnsi="仿宋_GB2312" w:cs="仿宋_GB2312" w:eastAsia="仿宋_GB2312"/>
                      <w:sz w:val="24"/>
                      <w:color w:val="0000FF"/>
                    </w:rPr>
                    <w:t>3.主屏支持输出4K分辨率信号，单屏支持≥25路视频画面，支持单屏双显、双屏双显应用功能，可实现多画面布局，支持画中画等多种常用布局类型。</w:t>
                  </w:r>
                  <w:r>
                    <w:br/>
                  </w:r>
                  <w:r>
                    <w:rPr>
                      <w:rFonts w:ascii="仿宋_GB2312" w:hAnsi="仿宋_GB2312" w:cs="仿宋_GB2312" w:eastAsia="仿宋_GB2312"/>
                      <w:sz w:val="24"/>
                      <w:color w:val="0000FF"/>
                    </w:rPr>
                    <w:t>4.支持辅流批注功能，发送辅流和接收辅流时都可在辅流画面上进行实时批注；可设置三种不同粗细的画笔，设置五种画笔颜色，设置圆形、方形、箭头、线条等批注图形；发送辅流时可设置是否开放批注权限给与会成员共同批注。</w:t>
                  </w:r>
                  <w:r>
                    <w:br/>
                  </w:r>
                  <w:r>
                    <w:rPr>
                      <w:rFonts w:ascii="仿宋_GB2312" w:hAnsi="仿宋_GB2312" w:cs="仿宋_GB2312" w:eastAsia="仿宋_GB2312"/>
                      <w:sz w:val="24"/>
                      <w:color w:val="0000FF"/>
                    </w:rPr>
                    <w:t>5.支持无线辅流功能，电脑只需安装一个软件，通过网络连接到终端即可实现无线共享辅流功能，无需外接硬件设备。</w:t>
                  </w:r>
                  <w:r>
                    <w:br/>
                  </w:r>
                  <w:r>
                    <w:rPr>
                      <w:rFonts w:ascii="仿宋_GB2312" w:hAnsi="仿宋_GB2312" w:cs="仿宋_GB2312" w:eastAsia="仿宋_GB2312"/>
                      <w:sz w:val="24"/>
                      <w:color w:val="0000FF"/>
                    </w:rPr>
                    <w:t>6.支持接入USB存储设备；支持会议录制功能，可以直接录制会议过程中的视频和音频。</w:t>
                  </w:r>
                  <w:r>
                    <w:br/>
                  </w:r>
                  <w:r>
                    <w:rPr>
                      <w:rFonts w:ascii="仿宋_GB2312" w:hAnsi="仿宋_GB2312" w:cs="仿宋_GB2312" w:eastAsia="仿宋_GB2312"/>
                      <w:sz w:val="24"/>
                      <w:color w:val="0000FF"/>
                    </w:rPr>
                    <w:t>7.支持通过2.4G遥控器、web、触控、鼠标键盘等方式来操控终端。</w:t>
                  </w:r>
                  <w:r>
                    <w:br/>
                  </w:r>
                  <w:r>
                    <w:rPr>
                      <w:rFonts w:ascii="仿宋_GB2312" w:hAnsi="仿宋_GB2312" w:cs="仿宋_GB2312" w:eastAsia="仿宋_GB2312"/>
                      <w:sz w:val="24"/>
                      <w:color w:val="0000FF"/>
                    </w:rPr>
                    <w:t>▲8.支持终端申请主席对会议中的其他参会终端从直播模式转到会议模式或者从会议模式转到直播模式，支持终端主动向主席申请从直播模式转到会议模式，会议模式支持电子白板、文件共享、电子投票、会议签到功能。（需提供得到CMA或CNAS认可的检测机构出具的检测报告作为该技术参数证明材料）</w:t>
                  </w:r>
                  <w:r>
                    <w:br/>
                  </w:r>
                  <w:r>
                    <w:rPr>
                      <w:rFonts w:ascii="仿宋_GB2312" w:hAnsi="仿宋_GB2312" w:cs="仿宋_GB2312" w:eastAsia="仿宋_GB2312"/>
                      <w:sz w:val="24"/>
                      <w:color w:val="0000FF"/>
                    </w:rPr>
                    <w:t>9.支持在终端上预约会议，可选择成员、设置会议密码、主席密码、直播密码、会议时间等，提交后MCU根据会议时间自动召开会议，会议支持电子白板、文件共享、电子投票、会议签到等功能。</w:t>
                  </w:r>
                  <w:r>
                    <w:br/>
                  </w:r>
                  <w:r>
                    <w:rPr>
                      <w:rFonts w:ascii="仿宋_GB2312" w:hAnsi="仿宋_GB2312" w:cs="仿宋_GB2312" w:eastAsia="仿宋_GB2312"/>
                      <w:sz w:val="24"/>
                      <w:color w:val="0000FF"/>
                    </w:rPr>
                    <w:t>10.支持回声消除、噪声抑制、静音检测、自动增益功能，支持20KHz以上宽频语音。</w:t>
                  </w:r>
                  <w:r>
                    <w:br/>
                  </w:r>
                  <w:r>
                    <w:rPr>
                      <w:rFonts w:ascii="仿宋_GB2312" w:hAnsi="仿宋_GB2312" w:cs="仿宋_GB2312" w:eastAsia="仿宋_GB2312"/>
                      <w:sz w:val="24"/>
                      <w:color w:val="0000FF"/>
                    </w:rPr>
                    <w:t>11.支持IPV4和IPV6协议，支持NAT穿越，具备跨越路由器及防火墙的能力，保证系统安全。</w:t>
                  </w:r>
                  <w:r>
                    <w:br/>
                  </w:r>
                  <w:r>
                    <w:rPr>
                      <w:rFonts w:ascii="仿宋_GB2312" w:hAnsi="仿宋_GB2312" w:cs="仿宋_GB2312" w:eastAsia="仿宋_GB2312"/>
                      <w:sz w:val="24"/>
                      <w:color w:val="0000FF"/>
                    </w:rPr>
                    <w:t>12.无需注册，只需输入会议号码即可加入相应的会议，并可选择以会议互动模式加入或直播模式加入。</w:t>
                  </w:r>
                  <w:r>
                    <w:br/>
                  </w:r>
                  <w:r>
                    <w:rPr>
                      <w:rFonts w:ascii="仿宋_GB2312" w:hAnsi="仿宋_GB2312" w:cs="仿宋_GB2312" w:eastAsia="仿宋_GB2312"/>
                      <w:sz w:val="24"/>
                      <w:color w:val="0000FF"/>
                    </w:rPr>
                    <w:t>13.支持在终端上一键召开立即会议即可在MCU上快速创建一个虚拟会议并自动加入会议，可在终端上邀请会场入会，会议支持电子白板、文件共享、电子投票、会议签到等功能。</w:t>
                  </w:r>
                  <w:r>
                    <w:br/>
                  </w:r>
                  <w:r>
                    <w:rPr>
                      <w:rFonts w:ascii="仿宋_GB2312" w:hAnsi="仿宋_GB2312" w:cs="仿宋_GB2312" w:eastAsia="仿宋_GB2312"/>
                      <w:sz w:val="24"/>
                      <w:color w:val="0000FF"/>
                    </w:rPr>
                    <w:t>14.支持web交互电子白板功能，可在终端控制web上进行电子白板操作，可设置三种不同粗细的画笔，设置五种画笔颜色，设置圆形、方形、箭头、线条等批注图形；设置纯色背景或图片背景；web操作电子白板时，终端输出画面同步跟随显示电子白板内容；终端输出界面操作电子白板时，web同步跟随显示电子白板内容。电子白板支持分页，最多支持5页。</w:t>
                  </w:r>
                  <w:r>
                    <w:br/>
                  </w:r>
                  <w:r>
                    <w:rPr>
                      <w:rFonts w:ascii="仿宋_GB2312" w:hAnsi="仿宋_GB2312" w:cs="仿宋_GB2312" w:eastAsia="仿宋_GB2312"/>
                      <w:sz w:val="24"/>
                      <w:color w:val="0000FF"/>
                    </w:rPr>
                    <w:t>15.支持 IP 网络丢包时修复机制，30%网络丢包时，声音清晰连续，视频清晰流畅，无卡顿、无马赛克；80%网络丢包时，声音清晰流畅，可准确理解。</w:t>
                  </w:r>
                  <w:r>
                    <w:br/>
                  </w:r>
                  <w:r>
                    <w:rPr>
                      <w:rFonts w:ascii="仿宋_GB2312" w:hAnsi="仿宋_GB2312" w:cs="仿宋_GB2312" w:eastAsia="仿宋_GB2312"/>
                      <w:sz w:val="24"/>
                      <w:color w:val="0000FF"/>
                    </w:rPr>
                    <w:t>16.具备有良好的管理及可维护性，支持本地音频、视频回路诊断功能；一键本地音视频测试；支持在操作界面上进行网络ping测试；支持呼叫日志和历史记录的查询。</w:t>
                  </w:r>
                  <w:r>
                    <w:br/>
                  </w:r>
                  <w:r>
                    <w:rPr>
                      <w:rFonts w:ascii="仿宋_GB2312" w:hAnsi="仿宋_GB2312" w:cs="仿宋_GB2312" w:eastAsia="仿宋_GB2312"/>
                      <w:sz w:val="24"/>
                      <w:color w:val="0000FF"/>
                    </w:rPr>
                    <w:t>17.具备接口类型：视频输入：HDMI≥3路；视频输出：HDMI≥2路；音频输入：MIC IN≥1路、LINE IN≥1路、HDMI≥1路；音频输出：HDMI≥1路、LINE OUT≥1路；网络：RJ45≥1路；≥1路WIFI网络（可选配为4G网络）；USB接口：≥2个USB2.0接口，可用于接扩展设备或在线升级；控制接口：RS-232≥1路</w:t>
                  </w:r>
                  <w:r>
                    <w:br/>
                  </w:r>
                  <w:r>
                    <w:rPr>
                      <w:rFonts w:ascii="仿宋_GB2312" w:hAnsi="仿宋_GB2312" w:cs="仿宋_GB2312" w:eastAsia="仿宋_GB2312"/>
                      <w:sz w:val="24"/>
                      <w:color w:val="0000FF"/>
                    </w:rPr>
                    <w:t>18.支持拓展红外透传功能，支持红外遥控器通过摄像机为终端传输红外信号，从而实现红外遥控器远程控制终端的效果。</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摄像机</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1.高清摄像机具备≥12倍光学变倍镜头，并支持≥16倍数字变焦；采用1/2.8英寸、≥207万有效像素的HD CMOS传感器。</w:t>
                  </w:r>
                  <w:r>
                    <w:br/>
                  </w:r>
                  <w:r>
                    <w:rPr>
                      <w:rFonts w:ascii="仿宋_GB2312" w:hAnsi="仿宋_GB2312" w:cs="仿宋_GB2312" w:eastAsia="仿宋_GB2312"/>
                      <w:sz w:val="24"/>
                      <w:color w:val="0000FF"/>
                    </w:rPr>
                    <w:t>2.镜头焦距f3.5mm ~ 42.3mm, 光圈系数F1.8 ~ F2.8 。</w:t>
                  </w:r>
                  <w:r>
                    <w:br/>
                  </w:r>
                  <w:r>
                    <w:rPr>
                      <w:rFonts w:ascii="仿宋_GB2312" w:hAnsi="仿宋_GB2312" w:cs="仿宋_GB2312" w:eastAsia="仿宋_GB2312"/>
                      <w:sz w:val="24"/>
                      <w:color w:val="0000FF"/>
                    </w:rPr>
                    <w:t>3.支持1080P60，1080P59.94，1080P50，1080I60，1080I59.94，1080I50，1080P30，1080P29.97，1080P25，720P60，720P59.94，720P50分辨率，支持输出帧率60帧/秒。</w:t>
                  </w:r>
                  <w:r>
                    <w:br/>
                  </w:r>
                  <w:r>
                    <w:rPr>
                      <w:rFonts w:ascii="仿宋_GB2312" w:hAnsi="仿宋_GB2312" w:cs="仿宋_GB2312" w:eastAsia="仿宋_GB2312"/>
                      <w:sz w:val="24"/>
                      <w:color w:val="0000FF"/>
                    </w:rPr>
                    <w:t>4.支持HDMI、SDI、USB、网络四路视频同时输出。</w:t>
                  </w:r>
                  <w:r>
                    <w:br/>
                  </w:r>
                  <w:r>
                    <w:rPr>
                      <w:rFonts w:ascii="仿宋_GB2312" w:hAnsi="仿宋_GB2312" w:cs="仿宋_GB2312" w:eastAsia="仿宋_GB2312"/>
                      <w:sz w:val="24"/>
                      <w:color w:val="0000FF"/>
                    </w:rPr>
                    <w:t>5.支持RS232和RS485串口，可对摄像机进行控制；支持预置位数量255个，预置位精度：0.1°。</w:t>
                  </w:r>
                  <w:r>
                    <w:br/>
                  </w:r>
                  <w:r>
                    <w:rPr>
                      <w:rFonts w:ascii="仿宋_GB2312" w:hAnsi="仿宋_GB2312" w:cs="仿宋_GB2312" w:eastAsia="仿宋_GB2312"/>
                      <w:sz w:val="24"/>
                      <w:color w:val="0000FF"/>
                    </w:rPr>
                    <w:t>6.水平视场角：72.5°～6.9°；支持水平转动范围：-170°～+170°，垂直转动范围：-30°～+90°，水平转动速度范围：水平：1.7° ~ 100°/s，俯仰：1.7° ~ 69.9°/s。</w:t>
                  </w:r>
                  <w:r>
                    <w:br/>
                  </w:r>
                  <w:r>
                    <w:rPr>
                      <w:rFonts w:ascii="仿宋_GB2312" w:hAnsi="仿宋_GB2312" w:cs="仿宋_GB2312" w:eastAsia="仿宋_GB2312"/>
                      <w:sz w:val="24"/>
                      <w:color w:val="0000FF"/>
                    </w:rPr>
                    <w:t>7.支持2D、3D降噪技术。</w:t>
                  </w:r>
                  <w:r>
                    <w:br/>
                  </w:r>
                  <w:r>
                    <w:rPr>
                      <w:rFonts w:ascii="仿宋_GB2312" w:hAnsi="仿宋_GB2312" w:cs="仿宋_GB2312" w:eastAsia="仿宋_GB2312"/>
                      <w:sz w:val="24"/>
                      <w:color w:val="0000FF"/>
                    </w:rPr>
                    <w:t>8.内置AI技术和行人重识别技术，实现自动识别目标人形并跟踪、自动框选功能。</w:t>
                  </w:r>
                  <w:r>
                    <w:br/>
                  </w:r>
                  <w:r>
                    <w:rPr>
                      <w:rFonts w:ascii="仿宋_GB2312" w:hAnsi="仿宋_GB2312" w:cs="仿宋_GB2312" w:eastAsia="仿宋_GB2312"/>
                      <w:sz w:val="24"/>
                      <w:color w:val="0000FF"/>
                    </w:rPr>
                    <w:t>9.支持AAC音频编码。</w:t>
                  </w:r>
                  <w:r>
                    <w:br/>
                  </w:r>
                  <w:r>
                    <w:rPr>
                      <w:rFonts w:ascii="仿宋_GB2312" w:hAnsi="仿宋_GB2312" w:cs="仿宋_GB2312" w:eastAsia="仿宋_GB2312"/>
                      <w:sz w:val="24"/>
                      <w:color w:val="0000FF"/>
                    </w:rPr>
                    <w:t>10.支持PoE供电。</w:t>
                  </w:r>
                  <w:r>
                    <w:br/>
                  </w:r>
                  <w:r>
                    <w:rPr>
                      <w:rFonts w:ascii="仿宋_GB2312" w:hAnsi="仿宋_GB2312" w:cs="仿宋_GB2312" w:eastAsia="仿宋_GB2312"/>
                      <w:sz w:val="24"/>
                      <w:color w:val="0000FF"/>
                    </w:rPr>
                    <w:t>11.具备≥1路HDMI输出接口、≥1路3G-SDI输出接口、≥1路USB3.0输出接口，具备≥1路3.5mm音频输入接口和≥1路3.5mm音频输出接口。</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高清视频终端</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1.采用分体式结构，内置硬件视频处理单元，采用嵌入式Linux操作系统，非Windows/安卓操作系统。</w:t>
                  </w:r>
                  <w:r>
                    <w:br/>
                  </w:r>
                  <w:r>
                    <w:rPr>
                      <w:rFonts w:ascii="仿宋_GB2312" w:hAnsi="仿宋_GB2312" w:cs="仿宋_GB2312" w:eastAsia="仿宋_GB2312"/>
                      <w:sz w:val="24"/>
                      <w:color w:val="0000FF"/>
                    </w:rPr>
                    <w:t>2.支持ITU-T H.323、SIP标准协议，具有良好的兼容性；支持H.239、BFCP双流协议，主辅流皆可达到优于或等同于1080P。</w:t>
                  </w:r>
                  <w:r>
                    <w:br/>
                  </w:r>
                  <w:r>
                    <w:rPr>
                      <w:rFonts w:ascii="仿宋_GB2312" w:hAnsi="仿宋_GB2312" w:cs="仿宋_GB2312" w:eastAsia="仿宋_GB2312"/>
                      <w:sz w:val="24"/>
                      <w:color w:val="0000FF"/>
                    </w:rPr>
                    <w:t>3.主屏支持输出4K分辨率信号，单屏支持≥25路视频画面，支持单屏双显、双屏双显应用功能，可实现多画面布局，支持画中画等多种常用布局类型。</w:t>
                  </w:r>
                  <w:r>
                    <w:br/>
                  </w:r>
                  <w:r>
                    <w:rPr>
                      <w:rFonts w:ascii="仿宋_GB2312" w:hAnsi="仿宋_GB2312" w:cs="仿宋_GB2312" w:eastAsia="仿宋_GB2312"/>
                      <w:sz w:val="24"/>
                      <w:color w:val="0000FF"/>
                    </w:rPr>
                    <w:t>4.支持辅流批注功能，发送辅流和接收辅流时都可在辅流画面上进行实时批注；可设置三种不同粗细的画笔，设置五种画笔颜色，设置圆形、方形、箭头、线条等批注图形；发送辅流时可设置是否开放批注权限给与会成员共同批注。</w:t>
                  </w:r>
                  <w:r>
                    <w:br/>
                  </w:r>
                  <w:r>
                    <w:rPr>
                      <w:rFonts w:ascii="仿宋_GB2312" w:hAnsi="仿宋_GB2312" w:cs="仿宋_GB2312" w:eastAsia="仿宋_GB2312"/>
                      <w:sz w:val="24"/>
                      <w:color w:val="0000FF"/>
                    </w:rPr>
                    <w:t>5.支持无线辅流功能，电脑只需安装一个软件，通过网络连接到终端即可实现无线共享辅流功能，无需外接硬件设备。</w:t>
                  </w:r>
                  <w:r>
                    <w:br/>
                  </w:r>
                  <w:r>
                    <w:rPr>
                      <w:rFonts w:ascii="仿宋_GB2312" w:hAnsi="仿宋_GB2312" w:cs="仿宋_GB2312" w:eastAsia="仿宋_GB2312"/>
                      <w:sz w:val="24"/>
                      <w:color w:val="0000FF"/>
                    </w:rPr>
                    <w:t>6.支持接入USB存储设备；支持会议录制功能，可以直接录制会议过程中的视频和音频。</w:t>
                  </w:r>
                  <w:r>
                    <w:br/>
                  </w:r>
                  <w:r>
                    <w:rPr>
                      <w:rFonts w:ascii="仿宋_GB2312" w:hAnsi="仿宋_GB2312" w:cs="仿宋_GB2312" w:eastAsia="仿宋_GB2312"/>
                      <w:sz w:val="24"/>
                      <w:color w:val="0000FF"/>
                    </w:rPr>
                    <w:t>7.支持通过2.4G遥控器、web、触控、鼠标键盘等方式来操控终端。</w:t>
                  </w:r>
                  <w:r>
                    <w:br/>
                  </w:r>
                  <w:r>
                    <w:rPr>
                      <w:rFonts w:ascii="仿宋_GB2312" w:hAnsi="仿宋_GB2312" w:cs="仿宋_GB2312" w:eastAsia="仿宋_GB2312"/>
                      <w:sz w:val="24"/>
                      <w:color w:val="0000FF"/>
                    </w:rPr>
                    <w:t>▲8.支持终端申请主席对会议中的其他参会终端从直播模式转到会议模式或者从会议模式转到直播模式，支持终端主动向主席申请从直播模式转到会议模式，会议模式支持电子白板、文件共享、电子投票、会议签到功能。（需提供得到CMA或CNAS认可的检测机构出具的检测报告作为该技术参数证明材料）</w:t>
                  </w:r>
                  <w:r>
                    <w:br/>
                  </w:r>
                  <w:r>
                    <w:rPr>
                      <w:rFonts w:ascii="仿宋_GB2312" w:hAnsi="仿宋_GB2312" w:cs="仿宋_GB2312" w:eastAsia="仿宋_GB2312"/>
                      <w:sz w:val="24"/>
                      <w:color w:val="0000FF"/>
                    </w:rPr>
                    <w:t>9.支持在终端上预约会议，可选择成员、设置会议密码、主席密码、直播密码、会议时间等，提交后MCU根据会议时间自动召开会议，会议支持电子白板、文件共享、电子投票、会议签到等功能。</w:t>
                  </w:r>
                  <w:r>
                    <w:br/>
                  </w:r>
                  <w:r>
                    <w:rPr>
                      <w:rFonts w:ascii="仿宋_GB2312" w:hAnsi="仿宋_GB2312" w:cs="仿宋_GB2312" w:eastAsia="仿宋_GB2312"/>
                      <w:sz w:val="24"/>
                      <w:color w:val="0000FF"/>
                    </w:rPr>
                    <w:t>10.支持回声消除、噪声抑制、静音检测、自动增益功能，支持20KHz以上宽频语音。</w:t>
                  </w:r>
                  <w:r>
                    <w:br/>
                  </w:r>
                  <w:r>
                    <w:rPr>
                      <w:rFonts w:ascii="仿宋_GB2312" w:hAnsi="仿宋_GB2312" w:cs="仿宋_GB2312" w:eastAsia="仿宋_GB2312"/>
                      <w:sz w:val="24"/>
                      <w:color w:val="0000FF"/>
                    </w:rPr>
                    <w:t>11.支持IPV4和IPV6协议，支持NAT穿越，具备跨越路由器及防火墙的能力，保证系统安全。</w:t>
                  </w:r>
                  <w:r>
                    <w:br/>
                  </w:r>
                  <w:r>
                    <w:rPr>
                      <w:rFonts w:ascii="仿宋_GB2312" w:hAnsi="仿宋_GB2312" w:cs="仿宋_GB2312" w:eastAsia="仿宋_GB2312"/>
                      <w:sz w:val="24"/>
                      <w:color w:val="0000FF"/>
                    </w:rPr>
                    <w:t>12.无需注册，只需输入会议号码即可加入相应的会议，并可选择以会议互动模式加入或直播模式加入。</w:t>
                  </w:r>
                  <w:r>
                    <w:br/>
                  </w:r>
                  <w:r>
                    <w:rPr>
                      <w:rFonts w:ascii="仿宋_GB2312" w:hAnsi="仿宋_GB2312" w:cs="仿宋_GB2312" w:eastAsia="仿宋_GB2312"/>
                      <w:sz w:val="24"/>
                      <w:color w:val="0000FF"/>
                    </w:rPr>
                    <w:t>13.支持在终端上一键召开立即会议即可在MCU上快速创建一个虚拟会议并自动加入会议，可在终端上邀请会场入会，会议支持电子白板、文件共享、电子投票、会议签到等功能。</w:t>
                  </w:r>
                  <w:r>
                    <w:br/>
                  </w:r>
                  <w:r>
                    <w:rPr>
                      <w:rFonts w:ascii="仿宋_GB2312" w:hAnsi="仿宋_GB2312" w:cs="仿宋_GB2312" w:eastAsia="仿宋_GB2312"/>
                      <w:sz w:val="24"/>
                      <w:color w:val="0000FF"/>
                    </w:rPr>
                    <w:t>14.支持web交互电子白板功能，可在终端控制web上进行电子白板操作，可设置三种不同粗细的画笔，设置五种画笔颜色，设置圆形、方形、箭头、线条等批注图形；设置纯色背景或图片背景；web操作电子白板时，终端输出画面同步跟随显示电子白板内容；终端输出界面操作电子白板时，web同步跟随显示电子白板内容。电子白板支持分页，最多支持5页。</w:t>
                  </w:r>
                  <w:r>
                    <w:br/>
                  </w:r>
                  <w:r>
                    <w:rPr>
                      <w:rFonts w:ascii="仿宋_GB2312" w:hAnsi="仿宋_GB2312" w:cs="仿宋_GB2312" w:eastAsia="仿宋_GB2312"/>
                      <w:sz w:val="24"/>
                      <w:color w:val="0000FF"/>
                    </w:rPr>
                    <w:t>15.支持 IP 网络丢包时修复机制，30%网络丢包时，声音清晰连续，视频清晰流畅，无卡顿、无马赛克；80%网络丢包时，声音清晰流畅，可准确理解。</w:t>
                  </w:r>
                  <w:r>
                    <w:br/>
                  </w:r>
                  <w:r>
                    <w:rPr>
                      <w:rFonts w:ascii="仿宋_GB2312" w:hAnsi="仿宋_GB2312" w:cs="仿宋_GB2312" w:eastAsia="仿宋_GB2312"/>
                      <w:sz w:val="24"/>
                      <w:color w:val="0000FF"/>
                    </w:rPr>
                    <w:t>16.具备有良好的管理及可维护性，支持本地音频、视频回路诊断功能；一键本地音视频测试；支持在操作界面上进行网络ping测试；支持呼叫日志和历史记录的查询。</w:t>
                  </w:r>
                  <w:r>
                    <w:br/>
                  </w:r>
                  <w:r>
                    <w:rPr>
                      <w:rFonts w:ascii="仿宋_GB2312" w:hAnsi="仿宋_GB2312" w:cs="仿宋_GB2312" w:eastAsia="仿宋_GB2312"/>
                      <w:sz w:val="24"/>
                      <w:color w:val="0000FF"/>
                    </w:rPr>
                    <w:t>17.具备接口类型：视频输入：HDMI≥3路；视频输出：HDMI≥2路；音频输入：MIC IN≥1路、LINE IN≥1路、HDMI≥1路；音频输出：HDMI≥1路、LINE OUT≥1路；网络：RJ45≥1路；≥1路WIFI网络（可选配为4G网络）；USB接口：≥2个USB2.0接口，可用于接扩展设备或在线升级；控制接口：RS-232≥1路</w:t>
                  </w:r>
                  <w:r>
                    <w:br/>
                  </w:r>
                  <w:r>
                    <w:rPr>
                      <w:rFonts w:ascii="仿宋_GB2312" w:hAnsi="仿宋_GB2312" w:cs="仿宋_GB2312" w:eastAsia="仿宋_GB2312"/>
                      <w:sz w:val="24"/>
                      <w:color w:val="0000FF"/>
                    </w:rPr>
                    <w:t>18.支持拓展红外透传功能，支持红外遥控器通过摄像机为终端传输红外信号，从而实现红外遥控器远程控制终端的效果。</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摄像机</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1.高清摄像机具备≥12倍光学变倍镜头，并支持≥16倍数字变焦；采用1/2.8英寸、≥207万有效像素的HD CMOS传感器。</w:t>
                  </w:r>
                  <w:r>
                    <w:br/>
                  </w:r>
                  <w:r>
                    <w:rPr>
                      <w:rFonts w:ascii="仿宋_GB2312" w:hAnsi="仿宋_GB2312" w:cs="仿宋_GB2312" w:eastAsia="仿宋_GB2312"/>
                      <w:sz w:val="24"/>
                      <w:color w:val="0000FF"/>
                    </w:rPr>
                    <w:t>2.镜头焦距f3.5mm ~ 42.3mm, 光圈系数F1.8 ~ F2.8 。</w:t>
                  </w:r>
                  <w:r>
                    <w:br/>
                  </w:r>
                  <w:r>
                    <w:rPr>
                      <w:rFonts w:ascii="仿宋_GB2312" w:hAnsi="仿宋_GB2312" w:cs="仿宋_GB2312" w:eastAsia="仿宋_GB2312"/>
                      <w:sz w:val="24"/>
                      <w:color w:val="0000FF"/>
                    </w:rPr>
                    <w:t>3.支持1080P60，1080P59.94，1080P50，1080I60，1080I59.94，1080I50，1080P30，1080P29.97，1080P25，720P60，720P59.94，720P50分辨率，支持输出帧率60帧/秒。</w:t>
                  </w:r>
                  <w:r>
                    <w:br/>
                  </w:r>
                  <w:r>
                    <w:rPr>
                      <w:rFonts w:ascii="仿宋_GB2312" w:hAnsi="仿宋_GB2312" w:cs="仿宋_GB2312" w:eastAsia="仿宋_GB2312"/>
                      <w:sz w:val="24"/>
                      <w:color w:val="0000FF"/>
                    </w:rPr>
                    <w:t>4.支持HDMI、SDI、USB、网络四路视频同时输出。</w:t>
                  </w:r>
                  <w:r>
                    <w:br/>
                  </w:r>
                  <w:r>
                    <w:rPr>
                      <w:rFonts w:ascii="仿宋_GB2312" w:hAnsi="仿宋_GB2312" w:cs="仿宋_GB2312" w:eastAsia="仿宋_GB2312"/>
                      <w:sz w:val="24"/>
                      <w:color w:val="0000FF"/>
                    </w:rPr>
                    <w:t>5.支持RS232和RS485串口，可对摄像机进行控制；支持预置位数量255个，预置位精度：0.1°。</w:t>
                  </w:r>
                  <w:r>
                    <w:br/>
                  </w:r>
                  <w:r>
                    <w:rPr>
                      <w:rFonts w:ascii="仿宋_GB2312" w:hAnsi="仿宋_GB2312" w:cs="仿宋_GB2312" w:eastAsia="仿宋_GB2312"/>
                      <w:sz w:val="24"/>
                      <w:color w:val="0000FF"/>
                    </w:rPr>
                    <w:t>6.水平视场角：72.5°～6.9°；支持水平转动范围：-170°～+170°，垂直转动范围：-30°～+90°，水平转动速度范围：水平：1.7° ~ 100°/s，俯仰：1.7° ~ 69.9°/s。</w:t>
                  </w:r>
                  <w:r>
                    <w:br/>
                  </w:r>
                  <w:r>
                    <w:rPr>
                      <w:rFonts w:ascii="仿宋_GB2312" w:hAnsi="仿宋_GB2312" w:cs="仿宋_GB2312" w:eastAsia="仿宋_GB2312"/>
                      <w:sz w:val="24"/>
                      <w:color w:val="0000FF"/>
                    </w:rPr>
                    <w:t>7.支持2D、3D降噪技术。</w:t>
                  </w:r>
                  <w:r>
                    <w:br/>
                  </w:r>
                  <w:r>
                    <w:rPr>
                      <w:rFonts w:ascii="仿宋_GB2312" w:hAnsi="仿宋_GB2312" w:cs="仿宋_GB2312" w:eastAsia="仿宋_GB2312"/>
                      <w:sz w:val="24"/>
                      <w:color w:val="0000FF"/>
                    </w:rPr>
                    <w:t>8.内置AI技术和行人重识别技术，实现自动识别目标人形并跟踪、自动框选功能。</w:t>
                  </w:r>
                  <w:r>
                    <w:br/>
                  </w:r>
                  <w:r>
                    <w:rPr>
                      <w:rFonts w:ascii="仿宋_GB2312" w:hAnsi="仿宋_GB2312" w:cs="仿宋_GB2312" w:eastAsia="仿宋_GB2312"/>
                      <w:sz w:val="24"/>
                      <w:color w:val="0000FF"/>
                    </w:rPr>
                    <w:t>9.支持AAC音频编码。</w:t>
                  </w:r>
                  <w:r>
                    <w:br/>
                  </w:r>
                  <w:r>
                    <w:rPr>
                      <w:rFonts w:ascii="仿宋_GB2312" w:hAnsi="仿宋_GB2312" w:cs="仿宋_GB2312" w:eastAsia="仿宋_GB2312"/>
                      <w:sz w:val="24"/>
                      <w:color w:val="0000FF"/>
                    </w:rPr>
                    <w:t>10.支持PoE供电。</w:t>
                  </w:r>
                  <w:r>
                    <w:br/>
                  </w:r>
                  <w:r>
                    <w:rPr>
                      <w:rFonts w:ascii="仿宋_GB2312" w:hAnsi="仿宋_GB2312" w:cs="仿宋_GB2312" w:eastAsia="仿宋_GB2312"/>
                      <w:sz w:val="24"/>
                      <w:color w:val="0000FF"/>
                    </w:rPr>
                    <w:t>11.具备≥1路HDMI输出接口、≥1路3G-SDI输出接口、≥1路USB3.0输出接口，具备≥1路3.5mm音频输入接口和≥1路3.5mm音频输出接口。</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麦克风</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1.语音技术：深度消回音、动态噪声抑制、自动增益控制技术</w:t>
                  </w:r>
                  <w:r>
                    <w:br/>
                  </w:r>
                  <w:r>
                    <w:rPr>
                      <w:rFonts w:ascii="仿宋_GB2312" w:hAnsi="仿宋_GB2312" w:cs="仿宋_GB2312" w:eastAsia="仿宋_GB2312"/>
                      <w:sz w:val="24"/>
                      <w:color w:val="0000FF"/>
                    </w:rPr>
                    <w:t>2.麦克风频响：100Hz~22kHz</w:t>
                  </w:r>
                  <w:r>
                    <w:br/>
                  </w:r>
                  <w:r>
                    <w:rPr>
                      <w:rFonts w:ascii="仿宋_GB2312" w:hAnsi="仿宋_GB2312" w:cs="仿宋_GB2312" w:eastAsia="仿宋_GB2312"/>
                      <w:sz w:val="24"/>
                      <w:color w:val="0000FF"/>
                    </w:rPr>
                    <w:t>3.喇叭频响：170Hz~22kHz</w:t>
                  </w:r>
                  <w:r>
                    <w:br/>
                  </w:r>
                  <w:r>
                    <w:rPr>
                      <w:rFonts w:ascii="仿宋_GB2312" w:hAnsi="仿宋_GB2312" w:cs="仿宋_GB2312" w:eastAsia="仿宋_GB2312"/>
                      <w:sz w:val="24"/>
                      <w:color w:val="0000FF"/>
                    </w:rPr>
                    <w:t>4.拾音范围：直径6米</w:t>
                  </w:r>
                  <w:r>
                    <w:br/>
                  </w:r>
                  <w:r>
                    <w:rPr>
                      <w:rFonts w:ascii="仿宋_GB2312" w:hAnsi="仿宋_GB2312" w:cs="仿宋_GB2312" w:eastAsia="仿宋_GB2312"/>
                      <w:sz w:val="24"/>
                      <w:color w:val="0000FF"/>
                    </w:rPr>
                    <w:t>5.喇叭音量：85dB</w:t>
                  </w:r>
                  <w:r>
                    <w:br/>
                  </w:r>
                  <w:r>
                    <w:rPr>
                      <w:rFonts w:ascii="仿宋_GB2312" w:hAnsi="仿宋_GB2312" w:cs="仿宋_GB2312" w:eastAsia="仿宋_GB2312"/>
                      <w:sz w:val="24"/>
                      <w:color w:val="0000FF"/>
                    </w:rPr>
                    <w:t>6.接口：USB接口*1、LINE IN/OUT接口*1、耳机3.5mm接口*1</w:t>
                  </w:r>
                  <w:r>
                    <w:br/>
                  </w:r>
                  <w:r>
                    <w:rPr>
                      <w:rFonts w:ascii="仿宋_GB2312" w:hAnsi="仿宋_GB2312" w:cs="仿宋_GB2312" w:eastAsia="仿宋_GB2312"/>
                      <w:sz w:val="24"/>
                      <w:color w:val="0000FF"/>
                    </w:rPr>
                    <w:t>7.电源：USB标准，5V-1A</w:t>
                  </w:r>
                  <w:r>
                    <w:br/>
                  </w:r>
                  <w:r>
                    <w:rPr>
                      <w:rFonts w:ascii="仿宋_GB2312" w:hAnsi="仿宋_GB2312" w:cs="仿宋_GB2312" w:eastAsia="仿宋_GB2312"/>
                      <w:sz w:val="24"/>
                      <w:color w:val="0000FF"/>
                    </w:rPr>
                    <w:t>8.颜色：黑色</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89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四、网络及安全</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防火墙</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全新下一代万兆防火墙，选配双电源，三层吞吐量</w:t>
                  </w:r>
                  <w:r>
                    <w:rPr>
                      <w:rFonts w:ascii="仿宋_GB2312" w:hAnsi="仿宋_GB2312" w:cs="仿宋_GB2312" w:eastAsia="仿宋_GB2312"/>
                      <w:sz w:val="24"/>
                      <w:color w:val="0000FF"/>
                    </w:rPr>
                    <w:t>≥4.5Gbps，适用带宽≥1000Mpps，带机量≥2500；≥16个千兆电口，1个MGMT端口，4个Combo口，2个万兆光口，6个千兆光口，2个外置USB接口；自带100条SSL VPN，并发用户数3500；IPSec隧道数1800；支持SCF虚拟化技术、双机状态热备。可选配病毒库、IPS、URL、应用识别特征库、WAF、安全威胁情报升级服务。</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网关</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 转发性能≥60Mpps，内存≥4GB，，内置≥1GB flash存储</w:t>
                  </w:r>
                  <w:r>
                    <w:br/>
                  </w:r>
                  <w:r>
                    <w:rPr>
                      <w:rFonts w:ascii="仿宋_GB2312" w:hAnsi="仿宋_GB2312" w:cs="仿宋_GB2312" w:eastAsia="仿宋_GB2312"/>
                      <w:sz w:val="24"/>
                      <w:color w:val="0000FF"/>
                    </w:rPr>
                    <w:t>2. 三层端口≥16*GE+6*SFP+；≥6个业务扩展槽</w:t>
                  </w:r>
                  <w:r>
                    <w:br/>
                  </w:r>
                  <w:r>
                    <w:rPr>
                      <w:rFonts w:ascii="仿宋_GB2312" w:hAnsi="仿宋_GB2312" w:cs="仿宋_GB2312" w:eastAsia="仿宋_GB2312"/>
                      <w:sz w:val="24"/>
                      <w:color w:val="0000FF"/>
                    </w:rPr>
                    <w:t>3. 支持无线AC控制功能</w:t>
                  </w:r>
                  <w:r>
                    <w:br/>
                  </w:r>
                  <w:r>
                    <w:rPr>
                      <w:rFonts w:ascii="仿宋_GB2312" w:hAnsi="仿宋_GB2312" w:cs="仿宋_GB2312" w:eastAsia="仿宋_GB2312"/>
                      <w:sz w:val="24"/>
                      <w:color w:val="0000FF"/>
                    </w:rPr>
                    <w:t>4. 支持Telnet/SSH、SNMP、TR069、Netconf等多种网络管理方式</w:t>
                  </w:r>
                  <w:r>
                    <w:br/>
                  </w:r>
                  <w:r>
                    <w:rPr>
                      <w:rFonts w:ascii="仿宋_GB2312" w:hAnsi="仿宋_GB2312" w:cs="仿宋_GB2312" w:eastAsia="仿宋_GB2312"/>
                      <w:sz w:val="24"/>
                      <w:color w:val="0000FF"/>
                    </w:rPr>
                    <w:t>5. 支持IPv4/IPv6；支持静态路由RIPv1/v2、OSPFv2、BGP、IS-IS、路由迭代、路由策略、ECMP；</w:t>
                  </w:r>
                  <w:r>
                    <w:br/>
                  </w:r>
                  <w:r>
                    <w:rPr>
                      <w:rFonts w:ascii="仿宋_GB2312" w:hAnsi="仿宋_GB2312" w:cs="仿宋_GB2312" w:eastAsia="仿宋_GB2312"/>
                      <w:sz w:val="24"/>
                      <w:color w:val="0000FF"/>
                    </w:rPr>
                    <w:t>6.支持多样化的VPN技术，包括：IPsec、L2TP、GRE、ADVPN、MPLS VPN，以及多种VPN技术的叠加使用；</w:t>
                  </w:r>
                  <w:r>
                    <w:br/>
                  </w:r>
                  <w:r>
                    <w:rPr>
                      <w:rFonts w:ascii="仿宋_GB2312" w:hAnsi="仿宋_GB2312" w:cs="仿宋_GB2312" w:eastAsia="仿宋_GB2312"/>
                      <w:sz w:val="24"/>
                      <w:color w:val="0000FF"/>
                    </w:rPr>
                    <w:t>7. 网关功能：支持语音；支持基于多链路的负载分担与备份；支持基于报文五元组过滤，ASPF状态过滤、MAC地址过滤、URL过滤、基于域防火墙、IPS等；支持PORTAL，802.1x等认证；基于域的防火墙；攻击防范；</w:t>
                  </w:r>
                  <w:r>
                    <w:br/>
                  </w:r>
                  <w:r>
                    <w:rPr>
                      <w:rFonts w:ascii="仿宋_GB2312" w:hAnsi="仿宋_GB2312" w:cs="仿宋_GB2312" w:eastAsia="仿宋_GB2312"/>
                      <w:sz w:val="24"/>
                      <w:color w:val="0000FF"/>
                    </w:rPr>
                    <w:t>8.支持3/4G扩展（全制式）；</w:t>
                  </w:r>
                  <w:r>
                    <w:br/>
                  </w:r>
                  <w:r>
                    <w:rPr>
                      <w:rFonts w:ascii="仿宋_GB2312" w:hAnsi="仿宋_GB2312" w:cs="仿宋_GB2312" w:eastAsia="仿宋_GB2312"/>
                      <w:sz w:val="24"/>
                      <w:color w:val="0000FF"/>
                    </w:rPr>
                    <w:t>9.可靠性：支持MPLS，支持VRRP、VRRPv3</w:t>
                  </w:r>
                  <w:r>
                    <w:br/>
                  </w:r>
                  <w:r>
                    <w:rPr>
                      <w:rFonts w:ascii="仿宋_GB2312" w:hAnsi="仿宋_GB2312" w:cs="仿宋_GB2312" w:eastAsia="仿宋_GB2312"/>
                      <w:sz w:val="24"/>
                      <w:color w:val="0000FF"/>
                    </w:rPr>
                    <w:t>10. 管理：支持U盘/短信开局，手机APP管理和开局；支持WEB；支持外网平台远程集中运维；</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POE交换</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1、交换容量≥396Gbps，包转发率≥126Mpps。</w:t>
                  </w:r>
                  <w:r>
                    <w:br/>
                  </w:r>
                  <w:r>
                    <w:rPr>
                      <w:rFonts w:ascii="仿宋_GB2312" w:hAnsi="仿宋_GB2312" w:cs="仿宋_GB2312" w:eastAsia="仿宋_GB2312"/>
                      <w:sz w:val="24"/>
                      <w:color w:val="0000FF"/>
                    </w:rPr>
                    <w:t>2、端口类型≥24个10/100/1000Base-T电口，≥4个1G/10G SFP+光口。</w:t>
                  </w:r>
                  <w:r>
                    <w:br/>
                  </w:r>
                  <w:r>
                    <w:rPr>
                      <w:rFonts w:ascii="仿宋_GB2312" w:hAnsi="仿宋_GB2312" w:cs="仿宋_GB2312" w:eastAsia="仿宋_GB2312"/>
                      <w:sz w:val="24"/>
                      <w:color w:val="0000FF"/>
                    </w:rPr>
                    <w:t>3、支持POE+，整机PoE最大输出功率375W，单端口最大输出功率35W</w:t>
                  </w:r>
                  <w:r>
                    <w:br/>
                  </w:r>
                  <w:r>
                    <w:rPr>
                      <w:rFonts w:ascii="仿宋_GB2312" w:hAnsi="仿宋_GB2312" w:cs="仿宋_GB2312" w:eastAsia="仿宋_GB2312"/>
                      <w:sz w:val="24"/>
                      <w:color w:val="0000FF"/>
                    </w:rPr>
                    <w:t>4、支持端口防雷≥6KV，</w:t>
                  </w:r>
                  <w:r>
                    <w:br/>
                  </w:r>
                  <w:r>
                    <w:rPr>
                      <w:rFonts w:ascii="仿宋_GB2312" w:hAnsi="仿宋_GB2312" w:cs="仿宋_GB2312" w:eastAsia="仿宋_GB2312"/>
                      <w:sz w:val="24"/>
                      <w:color w:val="0000FF"/>
                    </w:rPr>
                    <w:t>5、环境温度：-5℃～45℃ ，</w:t>
                  </w:r>
                  <w:r>
                    <w:br/>
                  </w:r>
                  <w:r>
                    <w:rPr>
                      <w:rFonts w:ascii="仿宋_GB2312" w:hAnsi="仿宋_GB2312" w:cs="仿宋_GB2312" w:eastAsia="仿宋_GB2312"/>
                      <w:sz w:val="24"/>
                      <w:color w:val="0000FF"/>
                    </w:rPr>
                    <w:t>6、支持MAC地址学习数目限制，MAC地址深度最深≥16K，手工配置静态MAC≥1000项。</w:t>
                  </w:r>
                  <w:r>
                    <w:br/>
                  </w:r>
                  <w:r>
                    <w:rPr>
                      <w:rFonts w:ascii="仿宋_GB2312" w:hAnsi="仿宋_GB2312" w:cs="仿宋_GB2312" w:eastAsia="仿宋_GB2312"/>
                      <w:sz w:val="24"/>
                      <w:color w:val="0000FF"/>
                    </w:rPr>
                    <w:t>7、支持组播VLAN ，可实现同一组数据在不同用户VLAN间的复制和转发，具有官网配置指导截图</w:t>
                  </w:r>
                  <w:r>
                    <w:br/>
                  </w:r>
                  <w:r>
                    <w:rPr>
                      <w:rFonts w:ascii="仿宋_GB2312" w:hAnsi="仿宋_GB2312" w:cs="仿宋_GB2312" w:eastAsia="仿宋_GB2312"/>
                      <w:sz w:val="24"/>
                      <w:color w:val="0000FF"/>
                    </w:rPr>
                    <w:t>8、具有具有CNAS标志的检测报告</w:t>
                  </w:r>
                  <w:r>
                    <w:br/>
                  </w:r>
                  <w:r>
                    <w:rPr>
                      <w:rFonts w:ascii="仿宋_GB2312" w:hAnsi="仿宋_GB2312" w:cs="仿宋_GB2312" w:eastAsia="仿宋_GB2312"/>
                      <w:sz w:val="24"/>
                      <w:color w:val="0000FF"/>
                    </w:rPr>
                    <w:t>9、具有工信部电信设备进网许可证证书</w:t>
                  </w:r>
                  <w:r>
                    <w:br/>
                  </w:r>
                  <w:r>
                    <w:rPr>
                      <w:rFonts w:ascii="仿宋_GB2312" w:hAnsi="仿宋_GB2312" w:cs="仿宋_GB2312" w:eastAsia="仿宋_GB2312"/>
                      <w:sz w:val="24"/>
                      <w:color w:val="0000FF"/>
                    </w:rPr>
                    <w:t>10、具有中国质量认证中心的中国节能证书</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接入交换</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1、交换容量≥598Gbps，包转发率≥162Mpps，整机功耗≤45W。</w:t>
                  </w:r>
                  <w:r>
                    <w:br/>
                  </w:r>
                  <w:r>
                    <w:rPr>
                      <w:rFonts w:ascii="仿宋_GB2312" w:hAnsi="仿宋_GB2312" w:cs="仿宋_GB2312" w:eastAsia="仿宋_GB2312"/>
                      <w:sz w:val="24"/>
                      <w:color w:val="0000FF"/>
                    </w:rPr>
                    <w:t>2、端口类型≥24个10/100/1000Base-T电口，≥4个1000Base-X SFP+光口，≥1个Console口。</w:t>
                  </w:r>
                  <w:r>
                    <w:br/>
                  </w:r>
                  <w:r>
                    <w:rPr>
                      <w:rFonts w:ascii="仿宋_GB2312" w:hAnsi="仿宋_GB2312" w:cs="仿宋_GB2312" w:eastAsia="仿宋_GB2312"/>
                      <w:sz w:val="24"/>
                      <w:color w:val="0000FF"/>
                    </w:rPr>
                    <w:t>3、支持环境工作温度-5~45℃，工作相对湿度5～95%RH，无冷凝，。</w:t>
                  </w:r>
                  <w:r>
                    <w:br/>
                  </w:r>
                  <w:r>
                    <w:rPr>
                      <w:rFonts w:ascii="仿宋_GB2312" w:hAnsi="仿宋_GB2312" w:cs="仿宋_GB2312" w:eastAsia="仿宋_GB2312"/>
                      <w:sz w:val="24"/>
                      <w:color w:val="0000FF"/>
                    </w:rPr>
                    <w:t>4、支持802.3x流量控制(全双工)，支持未知单播/多播/广播抑制，。</w:t>
                  </w:r>
                  <w:r>
                    <w:br/>
                  </w:r>
                  <w:r>
                    <w:rPr>
                      <w:rFonts w:ascii="仿宋_GB2312" w:hAnsi="仿宋_GB2312" w:cs="仿宋_GB2312" w:eastAsia="仿宋_GB2312"/>
                      <w:sz w:val="24"/>
                      <w:color w:val="0000FF"/>
                    </w:rPr>
                    <w:t>5、支持端口镜像，和第三方具有CNAS标志的检测报告。</w:t>
                  </w:r>
                  <w:r>
                    <w:br/>
                  </w:r>
                  <w:r>
                    <w:rPr>
                      <w:rFonts w:ascii="仿宋_GB2312" w:hAnsi="仿宋_GB2312" w:cs="仿宋_GB2312" w:eastAsia="仿宋_GB2312"/>
                      <w:sz w:val="24"/>
                      <w:color w:val="0000FF"/>
                    </w:rPr>
                    <w:t>6、支持流镜像、远程镜像，支持 SPAN/RSPAN 镜像和多个镜像观察端口，支持Loopback-detection端口环回检测，。</w:t>
                  </w:r>
                  <w:r>
                    <w:br/>
                  </w:r>
                  <w:r>
                    <w:rPr>
                      <w:rFonts w:ascii="仿宋_GB2312" w:hAnsi="仿宋_GB2312" w:cs="仿宋_GB2312" w:eastAsia="仿宋_GB2312"/>
                      <w:sz w:val="24"/>
                      <w:color w:val="0000FF"/>
                    </w:rPr>
                    <w:t>7、支持智能弹性架构的堆叠，持集群或堆叠多虚一技术，实现单一界面管理多台设备，堆叠台数≥9台，并。</w:t>
                  </w:r>
                  <w:r>
                    <w:br/>
                  </w:r>
                  <w:r>
                    <w:rPr>
                      <w:rFonts w:ascii="仿宋_GB2312" w:hAnsi="仿宋_GB2312" w:cs="仿宋_GB2312" w:eastAsia="仿宋_GB2312"/>
                      <w:sz w:val="24"/>
                      <w:color w:val="0000FF"/>
                    </w:rPr>
                    <w:t>8、支持MAC地址学习数目限制，MAC地址深度最深≥32K，或第三方具有CNAS标志的检测报告。</w:t>
                  </w:r>
                  <w:r>
                    <w:br/>
                  </w:r>
                  <w:r>
                    <w:rPr>
                      <w:rFonts w:ascii="仿宋_GB2312" w:hAnsi="仿宋_GB2312" w:cs="仿宋_GB2312" w:eastAsia="仿宋_GB2312"/>
                      <w:sz w:val="24"/>
                      <w:color w:val="0000FF"/>
                    </w:rPr>
                    <w:t>9、具有具有CNAS标志的检测报告</w:t>
                  </w:r>
                  <w:r>
                    <w:br/>
                  </w:r>
                  <w:r>
                    <w:rPr>
                      <w:rFonts w:ascii="仿宋_GB2312" w:hAnsi="仿宋_GB2312" w:cs="仿宋_GB2312" w:eastAsia="仿宋_GB2312"/>
                      <w:sz w:val="24"/>
                      <w:color w:val="0000FF"/>
                    </w:rPr>
                    <w:t>10、具有工信部电信设备进网许可证证书</w:t>
                  </w:r>
                  <w:r>
                    <w:br/>
                  </w:r>
                  <w:r>
                    <w:rPr>
                      <w:rFonts w:ascii="仿宋_GB2312" w:hAnsi="仿宋_GB2312" w:cs="仿宋_GB2312" w:eastAsia="仿宋_GB2312"/>
                      <w:sz w:val="24"/>
                      <w:color w:val="0000FF"/>
                    </w:rPr>
                    <w:t>11、具有中国质量认证中心的中国节能证书，并且具有。</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吸顶</w:t>
                  </w:r>
                  <w:r>
                    <w:rPr>
                      <w:rFonts w:ascii="仿宋_GB2312" w:hAnsi="仿宋_GB2312" w:cs="仿宋_GB2312" w:eastAsia="仿宋_GB2312"/>
                      <w:sz w:val="24"/>
                      <w:color w:val="0000FF"/>
                    </w:rPr>
                    <w:t>AP</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1、支持标准802.11ac wave2、wave1、802.11a/b/g/n协议</w:t>
                  </w:r>
                  <w:r>
                    <w:br/>
                  </w:r>
                  <w:r>
                    <w:rPr>
                      <w:rFonts w:ascii="仿宋_GB2312" w:hAnsi="仿宋_GB2312" w:cs="仿宋_GB2312" w:eastAsia="仿宋_GB2312"/>
                      <w:sz w:val="24"/>
                      <w:color w:val="0000FF"/>
                    </w:rPr>
                    <w:t>2、整机三频六流，整机最大接入速率5.375Gbps</w:t>
                  </w:r>
                  <w:r>
                    <w:br/>
                  </w:r>
                  <w:r>
                    <w:rPr>
                      <w:rFonts w:ascii="仿宋_GB2312" w:hAnsi="仿宋_GB2312" w:cs="仿宋_GB2312" w:eastAsia="仿宋_GB2312"/>
                      <w:sz w:val="24"/>
                      <w:color w:val="0000FF"/>
                    </w:rPr>
                    <w:t>3、固定接口≥1个10/100/1000Mbps 自协商以太网口上行口（PoE受电）,固定接口≥1个10/100/1000Mbps 自协商以太网口下行口</w:t>
                  </w:r>
                  <w:r>
                    <w:br/>
                  </w:r>
                  <w:r>
                    <w:rPr>
                      <w:rFonts w:ascii="仿宋_GB2312" w:hAnsi="仿宋_GB2312" w:cs="仿宋_GB2312" w:eastAsia="仿宋_GB2312"/>
                      <w:sz w:val="24"/>
                      <w:color w:val="0000FF"/>
                    </w:rPr>
                    <w:t>4、工作温度：-10℃～55℃，</w:t>
                  </w:r>
                  <w:r>
                    <w:br/>
                  </w:r>
                  <w:r>
                    <w:rPr>
                      <w:rFonts w:ascii="仿宋_GB2312" w:hAnsi="仿宋_GB2312" w:cs="仿宋_GB2312" w:eastAsia="仿宋_GB2312"/>
                      <w:sz w:val="24"/>
                      <w:color w:val="0000FF"/>
                    </w:rPr>
                    <w:t>5、支持标准PoE以太网供电，整机功耗≤22.5W，</w:t>
                  </w:r>
                  <w:r>
                    <w:br/>
                  </w:r>
                  <w:r>
                    <w:rPr>
                      <w:rFonts w:ascii="仿宋_GB2312" w:hAnsi="仿宋_GB2312" w:cs="仿宋_GB2312" w:eastAsia="仿宋_GB2312"/>
                      <w:sz w:val="24"/>
                      <w:color w:val="0000FF"/>
                    </w:rPr>
                    <w:t>6、无线终端最大接入数为384人，</w:t>
                  </w:r>
                  <w:r>
                    <w:br/>
                  </w:r>
                  <w:r>
                    <w:rPr>
                      <w:rFonts w:ascii="仿宋_GB2312" w:hAnsi="仿宋_GB2312" w:cs="仿宋_GB2312" w:eastAsia="仿宋_GB2312"/>
                      <w:sz w:val="24"/>
                      <w:color w:val="0000FF"/>
                    </w:rPr>
                    <w:t>7、支持快网络全网管理，最大管理数量≥32个，</w:t>
                  </w:r>
                  <w:r>
                    <w:br/>
                  </w:r>
                  <w:r>
                    <w:rPr>
                      <w:rFonts w:ascii="仿宋_GB2312" w:hAnsi="仿宋_GB2312" w:cs="仿宋_GB2312" w:eastAsia="仿宋_GB2312"/>
                      <w:sz w:val="24"/>
                      <w:color w:val="0000FF"/>
                    </w:rPr>
                    <w:t>8、支持无线VLAN绑定</w:t>
                  </w:r>
                  <w:r>
                    <w:br/>
                  </w:r>
                  <w:r>
                    <w:rPr>
                      <w:rFonts w:ascii="仿宋_GB2312" w:hAnsi="仿宋_GB2312" w:cs="仿宋_GB2312" w:eastAsia="仿宋_GB2312"/>
                      <w:sz w:val="24"/>
                      <w:color w:val="0000FF"/>
                    </w:rPr>
                    <w:t>9、支持无线漫游灵敏度调优、弱信号终端优化、智能优化，</w:t>
                  </w:r>
                  <w:r>
                    <w:br/>
                  </w:r>
                  <w:r>
                    <w:rPr>
                      <w:rFonts w:ascii="仿宋_GB2312" w:hAnsi="仿宋_GB2312" w:cs="仿宋_GB2312" w:eastAsia="仿宋_GB2312"/>
                      <w:sz w:val="24"/>
                      <w:color w:val="0000FF"/>
                    </w:rPr>
                    <w:t>10、支持基于AP侧的无线终端限速</w:t>
                  </w:r>
                  <w:r>
                    <w:br/>
                  </w:r>
                  <w:r>
                    <w:rPr>
                      <w:rFonts w:ascii="仿宋_GB2312" w:hAnsi="仿宋_GB2312" w:cs="仿宋_GB2312" w:eastAsia="仿宋_GB2312"/>
                      <w:sz w:val="24"/>
                      <w:color w:val="0000FF"/>
                    </w:rPr>
                    <w:t>11、支持一键认证、短信认证、账号认证、访客认证、微信公众号认证、哑终端认证、会员认证、钉钉认证、企业微信认证、认证逃生；</w:t>
                  </w:r>
                  <w:r>
                    <w:br/>
                  </w:r>
                  <w:r>
                    <w:rPr>
                      <w:rFonts w:ascii="仿宋_GB2312" w:hAnsi="仿宋_GB2312" w:cs="仿宋_GB2312" w:eastAsia="仿宋_GB2312"/>
                      <w:sz w:val="24"/>
                      <w:color w:val="0000FF"/>
                    </w:rPr>
                    <w:t>12、为保证设备稳定性和高可用性，平均无故障时间≥2648577hrs，</w:t>
                  </w:r>
                  <w:r>
                    <w:br/>
                  </w:r>
                  <w:r>
                    <w:rPr>
                      <w:rFonts w:ascii="仿宋_GB2312" w:hAnsi="仿宋_GB2312" w:cs="仿宋_GB2312" w:eastAsia="仿宋_GB2312"/>
                      <w:sz w:val="24"/>
                      <w:color w:val="0000FF"/>
                    </w:rPr>
                    <w:t>13、具有和型号一致的无线电信号核准证.</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服务器机柜</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网络机柜</w:t>
                  </w:r>
                  <w:r>
                    <w:rPr>
                      <w:rFonts w:ascii="仿宋_GB2312" w:hAnsi="仿宋_GB2312" w:cs="仿宋_GB2312" w:eastAsia="仿宋_GB2312"/>
                      <w:sz w:val="24"/>
                      <w:color w:val="0000FF"/>
                    </w:rPr>
                    <w:t>网络交换机</w:t>
                  </w:r>
                  <w:r>
                    <w:rPr>
                      <w:rFonts w:ascii="仿宋_GB2312" w:hAnsi="仿宋_GB2312" w:cs="仿宋_GB2312" w:eastAsia="仿宋_GB2312"/>
                      <w:sz w:val="24"/>
                      <w:color w:val="0000FF"/>
                    </w:rPr>
                    <w:t>弱电监控机柜</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网线</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非屏蔽六类网线（</w:t>
                  </w:r>
                  <w:r>
                    <w:rPr>
                      <w:rFonts w:ascii="仿宋_GB2312" w:hAnsi="仿宋_GB2312" w:cs="仿宋_GB2312" w:eastAsia="仿宋_GB2312"/>
                      <w:sz w:val="24"/>
                      <w:color w:val="0000FF"/>
                    </w:rPr>
                    <w:t>UTP CAT6 低烟无卤）-0.57mm-橙色-305m</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项</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辅材</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电源线、</w:t>
                  </w:r>
                  <w:r>
                    <w:rPr>
                      <w:rFonts w:ascii="仿宋_GB2312" w:hAnsi="仿宋_GB2312" w:cs="仿宋_GB2312" w:eastAsia="仿宋_GB2312"/>
                      <w:sz w:val="24"/>
                      <w:color w:val="0000FF"/>
                    </w:rPr>
                    <w:t>PVC线槽</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项</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89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五、大屏显示系统</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室内全彩</w:t>
                  </w:r>
                  <w:r>
                    <w:rPr>
                      <w:rFonts w:ascii="仿宋_GB2312" w:hAnsi="仿宋_GB2312" w:cs="仿宋_GB2312" w:eastAsia="仿宋_GB2312"/>
                      <w:sz w:val="24"/>
                      <w:color w:val="0000FF"/>
                    </w:rPr>
                    <w:t>LED屏</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 产品LED像素点间距≤4.0mm;像素密度≥62500点/㎡，每个像素点采用1纯红1纯绿1纯蓝三像素，表贴三合一封装。</w:t>
                  </w:r>
                  <w:r>
                    <w:br/>
                  </w:r>
                  <w:r>
                    <w:rPr>
                      <w:rFonts w:ascii="仿宋_GB2312" w:hAnsi="仿宋_GB2312" w:cs="仿宋_GB2312" w:eastAsia="仿宋_GB2312"/>
                      <w:sz w:val="24"/>
                      <w:color w:val="0000FF"/>
                    </w:rPr>
                    <w:t>2 显示屏有效显示尺寸为3.66m*2.4m（按照项目修改尺寸），投标方也可根据自身产品尺寸进行拼接，但是设计显示尺寸长和宽均不得小于规定长宽，误差范围不超过2％。</w:t>
                  </w:r>
                  <w:r>
                    <w:br/>
                  </w:r>
                  <w:r>
                    <w:rPr>
                      <w:rFonts w:ascii="仿宋_GB2312" w:hAnsi="仿宋_GB2312" w:cs="仿宋_GB2312" w:eastAsia="仿宋_GB2312"/>
                      <w:sz w:val="24"/>
                      <w:color w:val="0000FF"/>
                    </w:rPr>
                    <w:t>3 衰减率（长期工作）&lt;15%</w:t>
                  </w:r>
                  <w:r>
                    <w:br/>
                  </w:r>
                  <w:r>
                    <w:rPr>
                      <w:rFonts w:ascii="仿宋_GB2312" w:hAnsi="仿宋_GB2312" w:cs="仿宋_GB2312" w:eastAsia="仿宋_GB2312"/>
                      <w:sz w:val="24"/>
                      <w:color w:val="0000FF"/>
                    </w:rPr>
                    <w:t>4 产品支持前拆前维护和后拆后维护功能，支持用户级模组前维护方式,可在正面拆卸、安装，支持带电维护,热插拔,维护时间不超过10秒，支持单点维修更换。</w:t>
                  </w:r>
                  <w:r>
                    <w:br/>
                  </w:r>
                  <w:r>
                    <w:rPr>
                      <w:rFonts w:ascii="仿宋_GB2312" w:hAnsi="仿宋_GB2312" w:cs="仿宋_GB2312" w:eastAsia="仿宋_GB2312"/>
                      <w:sz w:val="24"/>
                      <w:color w:val="0000FF"/>
                    </w:rPr>
                    <w:t>5 LED显示屏整屏像素失控率小于0.000001且区域像素失控率小于0.000003</w:t>
                  </w:r>
                  <w:r>
                    <w:br/>
                  </w:r>
                  <w:r>
                    <w:rPr>
                      <w:rFonts w:ascii="仿宋_GB2312" w:hAnsi="仿宋_GB2312" w:cs="仿宋_GB2312" w:eastAsia="仿宋_GB2312"/>
                      <w:sz w:val="24"/>
                      <w:color w:val="0000FF"/>
                    </w:rPr>
                    <w:t>6 LED显示屏整屏平整度：≤0.05mm，单元平整度：≤0.05mm，模组间缝隙：≤0.10mm</w:t>
                  </w:r>
                  <w:r>
                    <w:br/>
                  </w:r>
                  <w:r>
                    <w:rPr>
                      <w:rFonts w:ascii="仿宋_GB2312" w:hAnsi="仿宋_GB2312" w:cs="仿宋_GB2312" w:eastAsia="仿宋_GB2312"/>
                      <w:sz w:val="24"/>
                      <w:color w:val="0000FF"/>
                    </w:rPr>
                    <w:t>7 色彩：16Bit，281万亿色，色域覆盖率100%，NTSC色域覆盖率≥120%上，YLV(PAL)色域覆盖率≥170%，支持BT.2020、DCI.P3、BT.709、sRGB等多种色域转换</w:t>
                  </w:r>
                  <w:r>
                    <w:br/>
                  </w:r>
                  <w:r>
                    <w:rPr>
                      <w:rFonts w:ascii="仿宋_GB2312" w:hAnsi="仿宋_GB2312" w:cs="仿宋_GB2312" w:eastAsia="仿宋_GB2312"/>
                      <w:sz w:val="24"/>
                      <w:color w:val="0000FF"/>
                    </w:rPr>
                    <w:t>8 产品的显示单元白平衡亮度≥600cd/㎡，对比度≥4000：1；色温2000K~18000K连续可调。</w:t>
                  </w:r>
                  <w:r>
                    <w:br/>
                  </w:r>
                  <w:r>
                    <w:rPr>
                      <w:rFonts w:ascii="仿宋_GB2312" w:hAnsi="仿宋_GB2312" w:cs="仿宋_GB2312" w:eastAsia="仿宋_GB2312"/>
                      <w:sz w:val="24"/>
                      <w:color w:val="0000FF"/>
                    </w:rPr>
                    <w:t>色温在</w:t>
                  </w:r>
                  <w:r>
                    <w:rPr>
                      <w:rFonts w:ascii="仿宋_GB2312" w:hAnsi="仿宋_GB2312" w:cs="仿宋_GB2312" w:eastAsia="仿宋_GB2312"/>
                      <w:sz w:val="24"/>
                      <w:color w:val="0000FF"/>
                    </w:rPr>
                    <w:t>6500K时，100%、75%、50%、25%四档电平白场调节色温误差＜100K</w:t>
                  </w:r>
                  <w:r>
                    <w:br/>
                  </w:r>
                  <w:r>
                    <w:rPr>
                      <w:rFonts w:ascii="仿宋_GB2312" w:hAnsi="仿宋_GB2312" w:cs="仿宋_GB2312" w:eastAsia="仿宋_GB2312"/>
                      <w:sz w:val="24"/>
                      <w:color w:val="0000FF"/>
                    </w:rPr>
                    <w:t>9 产品水平和垂直视角≥170°；亮度均匀性≥99%，色度均匀性≤±0.001Cx、Cy之内。</w:t>
                  </w:r>
                  <w:r>
                    <w:br/>
                  </w:r>
                  <w:r>
                    <w:rPr>
                      <w:rFonts w:ascii="仿宋_GB2312" w:hAnsi="仿宋_GB2312" w:cs="仿宋_GB2312" w:eastAsia="仿宋_GB2312"/>
                      <w:sz w:val="24"/>
                      <w:color w:val="0000FF"/>
                    </w:rPr>
                    <w:t>10 支持单点检测逐点校正功能，单点亮度校正，单点颜色校正； 支持多bin色度校正，校正数据存储在模组里，采用色彩管理系统，在LED控制系统对视频解码后，添加二次过滤显示算法，对显示屏每一个发光二极管进行逐点14位颜色校正</w:t>
                  </w:r>
                  <w:r>
                    <w:br/>
                  </w:r>
                  <w:r>
                    <w:rPr>
                      <w:rFonts w:ascii="仿宋_GB2312" w:hAnsi="仿宋_GB2312" w:cs="仿宋_GB2312" w:eastAsia="仿宋_GB2312"/>
                      <w:sz w:val="24"/>
                      <w:color w:val="0000FF"/>
                    </w:rPr>
                    <w:t>11 组成LED显示屏的显示模组的平均失效间隔工作时间MTBF≥100000小时，平均修复时间MTTR≤5分钟</w:t>
                  </w:r>
                  <w:r>
                    <w:br/>
                  </w:r>
                  <w:r>
                    <w:rPr>
                      <w:rFonts w:ascii="仿宋_GB2312" w:hAnsi="仿宋_GB2312" w:cs="仿宋_GB2312" w:eastAsia="仿宋_GB2312"/>
                      <w:sz w:val="24"/>
                      <w:color w:val="0000FF"/>
                    </w:rPr>
                    <w:t>12 依据标准进行光生物安全及蓝光危害评估检测无危害类，具备防蓝光护眼功能</w:t>
                  </w:r>
                  <w:r>
                    <w:br/>
                  </w:r>
                  <w:r>
                    <w:rPr>
                      <w:rFonts w:ascii="仿宋_GB2312" w:hAnsi="仿宋_GB2312" w:cs="仿宋_GB2312" w:eastAsia="仿宋_GB2312"/>
                      <w:sz w:val="24"/>
                      <w:color w:val="0000FF"/>
                    </w:rPr>
                    <w:t>13 按照GB4943.1-2011《信息技术设备安全第l部分:通用要求》进行温升测试，最大亮度白色连续工作2小时，模组表面温升小于20℃</w:t>
                  </w:r>
                  <w:r>
                    <w:br/>
                  </w:r>
                  <w:r>
                    <w:rPr>
                      <w:rFonts w:ascii="仿宋_GB2312" w:hAnsi="仿宋_GB2312" w:cs="仿宋_GB2312" w:eastAsia="仿宋_GB2312"/>
                      <w:sz w:val="24"/>
                      <w:color w:val="0000FF"/>
                    </w:rPr>
                    <w:t>14 机械强度≥25MP  拉伸强度≥50MP,符合标准；缺口冲击强度≥7KJ/㎡，符合标准</w:t>
                  </w:r>
                  <w:r>
                    <w:br/>
                  </w:r>
                  <w:r>
                    <w:rPr>
                      <w:rFonts w:ascii="仿宋_GB2312" w:hAnsi="仿宋_GB2312" w:cs="仿宋_GB2312" w:eastAsia="仿宋_GB2312"/>
                      <w:sz w:val="24"/>
                      <w:color w:val="0000FF"/>
                    </w:rPr>
                    <w:t>15 LED显示屏具有防潮、防尘、防高温、防腐蚀、防燃烧、防静电、防电磁干扰、抗震动等功能；阻燃系统具有烟雾报警和温升报警功能；具有动态扫描方式LED显示屏驱动电路保护功能；　</w:t>
                  </w:r>
                  <w:r>
                    <w:br/>
                  </w:r>
                  <w:r>
                    <w:rPr>
                      <w:rFonts w:ascii="仿宋_GB2312" w:hAnsi="仿宋_GB2312" w:cs="仿宋_GB2312" w:eastAsia="仿宋_GB2312"/>
                      <w:sz w:val="24"/>
                      <w:color w:val="0000FF"/>
                    </w:rPr>
                    <w:t>16 LED显示屏具有电源过流、短路、过压、欠压、断电保护功能，分布上电措施；</w:t>
                  </w:r>
                  <w:r>
                    <w:br/>
                  </w:r>
                  <w:r>
                    <w:rPr>
                      <w:rFonts w:ascii="仿宋_GB2312" w:hAnsi="仿宋_GB2312" w:cs="仿宋_GB2312" w:eastAsia="仿宋_GB2312"/>
                      <w:sz w:val="24"/>
                      <w:color w:val="0000FF"/>
                    </w:rPr>
                    <w:t>17 LED显示屏可以保证在高低温，恒定湿热的环境下正常运行；在高低温，恒定湿热下正常存储</w:t>
                  </w:r>
                  <w:r>
                    <w:br/>
                  </w:r>
                  <w:r>
                    <w:rPr>
                      <w:rFonts w:ascii="仿宋_GB2312" w:hAnsi="仿宋_GB2312" w:cs="仿宋_GB2312" w:eastAsia="仿宋_GB2312"/>
                      <w:sz w:val="24"/>
                      <w:color w:val="0000FF"/>
                    </w:rPr>
                    <w:t>18 按GB/T 5169.16-2017对样品进行防火测试；产品整机阻燃防护等级达到V-0级；产品选用的PCB阻燃防护等级达到V-0级；</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10.65</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处理器</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1、采用创新型架构，实现智能配置，屏幕调试可在数分钟内完成,提高调试操作效率。</w:t>
                  </w:r>
                  <w:r>
                    <w:br/>
                  </w:r>
                  <w:r>
                    <w:rPr>
                      <w:rFonts w:ascii="仿宋_GB2312" w:hAnsi="仿宋_GB2312" w:cs="仿宋_GB2312" w:eastAsia="仿宋_GB2312"/>
                      <w:sz w:val="24"/>
                      <w:color w:val="0000FF"/>
                    </w:rPr>
                    <w:t>2、纯硬件，采用高性能FPGA架构，内部无操作系统，无系统崩溃、病毒侵扰、兼容性等问题，允许频繁开关机，开机启动响应时间不超过3秒。</w:t>
                  </w:r>
                  <w:r>
                    <w:br/>
                  </w:r>
                  <w:r>
                    <w:rPr>
                      <w:rFonts w:ascii="仿宋_GB2312" w:hAnsi="仿宋_GB2312" w:cs="仿宋_GB2312" w:eastAsia="仿宋_GB2312"/>
                      <w:sz w:val="24"/>
                      <w:color w:val="0000FF"/>
                    </w:rPr>
                    <w:t>3、内部硬件系统全部采用一体化设计，减少故障率便于售后维护。</w:t>
                  </w:r>
                  <w:r>
                    <w:br/>
                  </w:r>
                  <w:r>
                    <w:rPr>
                      <w:rFonts w:ascii="仿宋_GB2312" w:hAnsi="仿宋_GB2312" w:cs="仿宋_GB2312" w:eastAsia="仿宋_GB2312"/>
                      <w:sz w:val="24"/>
                      <w:color w:val="0000FF"/>
                    </w:rPr>
                    <w:t>4、支持≥ 2-4路输入接口，包括 1 路 DVI，1路VGA,2 路 HDMI1.3，</w:t>
                  </w:r>
                  <w:r>
                    <w:br/>
                  </w:r>
                  <w:r>
                    <w:rPr>
                      <w:rFonts w:ascii="仿宋_GB2312" w:hAnsi="仿宋_GB2312" w:cs="仿宋_GB2312" w:eastAsia="仿宋_GB2312"/>
                      <w:sz w:val="24"/>
                      <w:color w:val="0000FF"/>
                    </w:rPr>
                    <w:t>5、支持 EDID 管理支持用户自定义 EDID 和预设 EDID。</w:t>
                  </w:r>
                  <w:r>
                    <w:br/>
                  </w:r>
                  <w:r>
                    <w:rPr>
                      <w:rFonts w:ascii="仿宋_GB2312" w:hAnsi="仿宋_GB2312" w:cs="仿宋_GB2312" w:eastAsia="仿宋_GB2312"/>
                      <w:sz w:val="24"/>
                      <w:color w:val="0000FF"/>
                    </w:rPr>
                    <w:t>6、支持个性化的画质缩放，支持三种画面缩放模式，包括点对点模式、全屏缩放、自定义缩放。</w:t>
                  </w:r>
                  <w:r>
                    <w:br/>
                  </w:r>
                  <w:r>
                    <w:rPr>
                      <w:rFonts w:ascii="仿宋_GB2312" w:hAnsi="仿宋_GB2312" w:cs="仿宋_GB2312" w:eastAsia="仿宋_GB2312"/>
                      <w:sz w:val="24"/>
                      <w:color w:val="0000FF"/>
                    </w:rPr>
                    <w:t>7、支持窗口位置、大小调整及支持信号源裁剪，以便于实现去掉信号源的黑边或实现图像重点区域的放大显示。</w:t>
                  </w:r>
                  <w:r>
                    <w:br/>
                  </w:r>
                  <w:r>
                    <w:rPr>
                      <w:rFonts w:ascii="仿宋_GB2312" w:hAnsi="仿宋_GB2312" w:cs="仿宋_GB2312" w:eastAsia="仿宋_GB2312"/>
                      <w:sz w:val="24"/>
                      <w:color w:val="0000FF"/>
                    </w:rPr>
                    <w:t>8、支持输入源一键切换。</w:t>
                  </w:r>
                  <w:r>
                    <w:br/>
                  </w:r>
                  <w:r>
                    <w:rPr>
                      <w:rFonts w:ascii="仿宋_GB2312" w:hAnsi="仿宋_GB2312" w:cs="仿宋_GB2312" w:eastAsia="仿宋_GB2312"/>
                      <w:sz w:val="24"/>
                      <w:color w:val="0000FF"/>
                    </w:rPr>
                    <w:t>9、支持输入分辨率预设及自定义调节。</w:t>
                  </w:r>
                  <w:r>
                    <w:br/>
                  </w:r>
                  <w:r>
                    <w:rPr>
                      <w:rFonts w:ascii="仿宋_GB2312" w:hAnsi="仿宋_GB2312" w:cs="仿宋_GB2312" w:eastAsia="仿宋_GB2312"/>
                      <w:sz w:val="24"/>
                      <w:color w:val="0000FF"/>
                    </w:rPr>
                    <w:t>10、支持画面全屏缩放、点对点显示、自定义缩放三种缩放模式。</w:t>
                  </w:r>
                  <w:r>
                    <w:br/>
                  </w:r>
                  <w:r>
                    <w:rPr>
                      <w:rFonts w:ascii="仿宋_GB2312" w:hAnsi="仿宋_GB2312" w:cs="仿宋_GB2312" w:eastAsia="仿宋_GB2312"/>
                      <w:sz w:val="24"/>
                      <w:color w:val="0000FF"/>
                    </w:rPr>
                    <w:t>11、支持快捷点屏，简单操作即可完成屏体配置。</w:t>
                  </w:r>
                  <w:r>
                    <w:br/>
                  </w:r>
                  <w:r>
                    <w:rPr>
                      <w:rFonts w:ascii="仿宋_GB2312" w:hAnsi="仿宋_GB2312" w:cs="仿宋_GB2312" w:eastAsia="仿宋_GB2312"/>
                      <w:sz w:val="24"/>
                      <w:color w:val="0000FF"/>
                    </w:rPr>
                    <w:t>12、 8个网口输出，最大带载 520万像素，</w:t>
                  </w:r>
                  <w:r>
                    <w:br/>
                  </w:r>
                  <w:r>
                    <w:rPr>
                      <w:rFonts w:ascii="仿宋_GB2312" w:hAnsi="仿宋_GB2312" w:cs="仿宋_GB2312" w:eastAsia="仿宋_GB2312"/>
                      <w:sz w:val="24"/>
                      <w:color w:val="0000FF"/>
                    </w:rPr>
                    <w:t>13、支持创建 10个用户场景作为模板保存，可直接调用，方便使用。</w:t>
                  </w:r>
                  <w:r>
                    <w:br/>
                  </w:r>
                  <w:r>
                    <w:rPr>
                      <w:rFonts w:ascii="仿宋_GB2312" w:hAnsi="仿宋_GB2312" w:cs="仿宋_GB2312" w:eastAsia="仿宋_GB2312"/>
                      <w:sz w:val="24"/>
                      <w:color w:val="0000FF"/>
                    </w:rPr>
                    <w:t>14、支持最宽4096最高4096。</w:t>
                  </w:r>
                  <w:r>
                    <w:br/>
                  </w:r>
                  <w:r>
                    <w:rPr>
                      <w:rFonts w:ascii="仿宋_GB2312" w:hAnsi="仿宋_GB2312" w:cs="仿宋_GB2312" w:eastAsia="仿宋_GB2312"/>
                      <w:sz w:val="24"/>
                      <w:color w:val="0000FF"/>
                    </w:rPr>
                    <w:t>15、支持每个网口之间任意拼接，各种不规则异形状拼接</w:t>
                  </w:r>
                  <w:r>
                    <w:br/>
                  </w:r>
                  <w:r>
                    <w:rPr>
                      <w:rFonts w:ascii="仿宋_GB2312" w:hAnsi="仿宋_GB2312" w:cs="仿宋_GB2312" w:eastAsia="仿宋_GB2312"/>
                      <w:sz w:val="24"/>
                      <w:color w:val="0000FF"/>
                    </w:rPr>
                    <w:t>16、支持屏体参数调整，例如亮度、Gamma 等。</w:t>
                  </w:r>
                  <w:r>
                    <w:br/>
                  </w:r>
                  <w:r>
                    <w:rPr>
                      <w:rFonts w:ascii="仿宋_GB2312" w:hAnsi="仿宋_GB2312" w:cs="仿宋_GB2312" w:eastAsia="仿宋_GB2312"/>
                      <w:sz w:val="24"/>
                      <w:color w:val="0000FF"/>
                    </w:rPr>
                    <w:t>17、支持通过同步设置功能实现设备与设备之间的级联，输出画面完全同步</w:t>
                  </w:r>
                  <w:r>
                    <w:br/>
                  </w:r>
                  <w:r>
                    <w:rPr>
                      <w:rFonts w:ascii="仿宋_GB2312" w:hAnsi="仿宋_GB2312" w:cs="仿宋_GB2312" w:eastAsia="仿宋_GB2312"/>
                      <w:sz w:val="24"/>
                      <w:color w:val="0000FF"/>
                    </w:rPr>
                    <w:t>18、前面板直观的 LCD 显示界面，清晰的按键灯提示，简化了系统的控制操作。</w:t>
                  </w:r>
                  <w:r>
                    <w:br/>
                  </w:r>
                  <w:r>
                    <w:rPr>
                      <w:rFonts w:ascii="仿宋_GB2312" w:hAnsi="仿宋_GB2312" w:cs="仿宋_GB2312" w:eastAsia="仿宋_GB2312"/>
                      <w:sz w:val="24"/>
                      <w:color w:val="0000FF"/>
                    </w:rPr>
                    <w:t>19、支持PC，移动端APP,按键，中控等多种控制</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显示屏接收系统</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1、集成不少于16个标准HUB75E接口</w:t>
                  </w:r>
                  <w:r>
                    <w:br/>
                  </w:r>
                  <w:r>
                    <w:rPr>
                      <w:rFonts w:ascii="仿宋_GB2312" w:hAnsi="仿宋_GB2312" w:cs="仿宋_GB2312" w:eastAsia="仿宋_GB2312"/>
                      <w:sz w:val="24"/>
                      <w:color w:val="0000FF"/>
                    </w:rPr>
                    <w:t>2、免升级芯片兼容</w:t>
                  </w:r>
                  <w:r>
                    <w:br/>
                  </w:r>
                  <w:r>
                    <w:rPr>
                      <w:rFonts w:ascii="仿宋_GB2312" w:hAnsi="仿宋_GB2312" w:cs="仿宋_GB2312" w:eastAsia="仿宋_GB2312"/>
                      <w:sz w:val="24"/>
                      <w:color w:val="0000FF"/>
                    </w:rPr>
                    <w:t>3、支持逐点亮色度校正、校正低灰补偿功能</w:t>
                  </w:r>
                  <w:r>
                    <w:br/>
                  </w:r>
                  <w:r>
                    <w:rPr>
                      <w:rFonts w:ascii="仿宋_GB2312" w:hAnsi="仿宋_GB2312" w:cs="仿宋_GB2312" w:eastAsia="仿宋_GB2312"/>
                      <w:sz w:val="24"/>
                      <w:color w:val="0000FF"/>
                    </w:rPr>
                    <w:t>4、支持构造复杂箱体、复杂大屏</w:t>
                  </w:r>
                  <w:r>
                    <w:br/>
                  </w:r>
                  <w:r>
                    <w:rPr>
                      <w:rFonts w:ascii="仿宋_GB2312" w:hAnsi="仿宋_GB2312" w:cs="仿宋_GB2312" w:eastAsia="仿宋_GB2312"/>
                      <w:sz w:val="24"/>
                      <w:color w:val="0000FF"/>
                    </w:rPr>
                    <w:t>5、支持网线误码率、接收卡序号检测</w:t>
                  </w:r>
                  <w:r>
                    <w:br/>
                  </w:r>
                  <w:r>
                    <w:rPr>
                      <w:rFonts w:ascii="仿宋_GB2312" w:hAnsi="仿宋_GB2312" w:cs="仿宋_GB2312" w:eastAsia="仿宋_GB2312"/>
                      <w:sz w:val="24"/>
                      <w:color w:val="0000FF"/>
                    </w:rPr>
                    <w:t>6、支持一键修复配置参数功能</w:t>
                  </w:r>
                  <w:r>
                    <w:br/>
                  </w:r>
                  <w:r>
                    <w:rPr>
                      <w:rFonts w:ascii="仿宋_GB2312" w:hAnsi="仿宋_GB2312" w:cs="仿宋_GB2312" w:eastAsia="仿宋_GB2312"/>
                      <w:sz w:val="24"/>
                      <w:color w:val="0000FF"/>
                    </w:rPr>
                    <w:t>7、支持数据接口自定义</w:t>
                  </w:r>
                  <w:r>
                    <w:br/>
                  </w:r>
                  <w:r>
                    <w:rPr>
                      <w:rFonts w:ascii="仿宋_GB2312" w:hAnsi="仿宋_GB2312" w:cs="仿宋_GB2312" w:eastAsia="仿宋_GB2312"/>
                      <w:sz w:val="24"/>
                      <w:color w:val="0000FF"/>
                    </w:rPr>
                    <w:t>8、支持接收卡配置参数回读</w:t>
                  </w:r>
                  <w:r>
                    <w:br/>
                  </w:r>
                  <w:r>
                    <w:rPr>
                      <w:rFonts w:ascii="仿宋_GB2312" w:hAnsi="仿宋_GB2312" w:cs="仿宋_GB2312" w:eastAsia="仿宋_GB2312"/>
                      <w:sz w:val="24"/>
                      <w:color w:val="0000FF"/>
                    </w:rPr>
                    <w:t>9、符合RoHS标准，符合CE-EMC标准</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36</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LED专用控制电源</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200W/5V/40A 调制方式: 脉冲宽度调制连接方式: 全桥式</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48</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电控箱</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满足最大功率</w:t>
                  </w:r>
                  <w:r>
                    <w:rPr>
                      <w:rFonts w:ascii="仿宋_GB2312" w:hAnsi="仿宋_GB2312" w:cs="仿宋_GB2312" w:eastAsia="仿宋_GB2312"/>
                      <w:sz w:val="24"/>
                      <w:color w:val="0000FF"/>
                    </w:rPr>
                    <w:t>20KW，配电箱，交流接触器，空开，配电箱(箱体)，适用对象: 室内、手动、自动。</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播放软件</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编辑播放文字图片视频等播放软件</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框架</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使用全镀锌钢管焊接、镀锌方管外包无指纹不锈钢</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线材敷料</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屏体电源之间连接线</w:t>
                  </w:r>
                  <w:r>
                    <w:rPr>
                      <w:rFonts w:ascii="仿宋_GB2312" w:hAnsi="仿宋_GB2312" w:cs="仿宋_GB2312" w:eastAsia="仿宋_GB2312"/>
                      <w:sz w:val="24"/>
                      <w:color w:val="0000FF"/>
                    </w:rPr>
                    <w:t>50根 系统卡排线300根  网线40根，</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网线</w:t>
                  </w:r>
                  <w:r>
                    <w:rPr>
                      <w:rFonts w:ascii="仿宋_GB2312" w:hAnsi="仿宋_GB2312" w:cs="仿宋_GB2312" w:eastAsia="仿宋_GB2312"/>
                      <w:sz w:val="24"/>
                      <w:color w:val="0000FF"/>
                    </w:rPr>
                    <w:t>/电源线</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备</w:t>
                  </w:r>
                  <w:r>
                    <w:rPr>
                      <w:rFonts w:ascii="仿宋_GB2312" w:hAnsi="仿宋_GB2312" w:cs="仿宋_GB2312" w:eastAsia="仿宋_GB2312"/>
                      <w:sz w:val="24"/>
                      <w:color w:val="0000FF"/>
                    </w:rPr>
                    <w:t>8根超五类纯铜网线/备一组4*10+1-380V电缆线或者2*16+1-220V电缆线即可</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批</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安装调试费培训</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包含：整体施工和施工工程中的相关敷料</w:t>
                  </w:r>
                  <w:r>
                    <w:rPr>
                      <w:rFonts w:ascii="仿宋_GB2312" w:hAnsi="仿宋_GB2312" w:cs="仿宋_GB2312" w:eastAsia="仿宋_GB2312"/>
                      <w:sz w:val="24"/>
                      <w:color w:val="0000FF"/>
                    </w:rPr>
                    <w:t>,使用培训。</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控制电脑</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1.CPU≥兆芯KX-U6780A同等性能国产CPU</w:t>
                  </w:r>
                  <w:r>
                    <w:br/>
                  </w:r>
                  <w:r>
                    <w:rPr>
                      <w:rFonts w:ascii="仿宋_GB2312" w:hAnsi="仿宋_GB2312" w:cs="仿宋_GB2312" w:eastAsia="仿宋_GB2312"/>
                      <w:sz w:val="24"/>
                      <w:color w:val="0000FF"/>
                    </w:rPr>
                    <w:t>2.内存≥16G</w:t>
                  </w:r>
                  <w:r>
                    <w:br/>
                  </w:r>
                  <w:r>
                    <w:rPr>
                      <w:rFonts w:ascii="仿宋_GB2312" w:hAnsi="仿宋_GB2312" w:cs="仿宋_GB2312" w:eastAsia="仿宋_GB2312"/>
                      <w:sz w:val="24"/>
                      <w:color w:val="0000FF"/>
                    </w:rPr>
                    <w:t>3.硬盘：≥1T机械+256G SSD</w:t>
                  </w:r>
                  <w:r>
                    <w:br/>
                  </w:r>
                  <w:r>
                    <w:rPr>
                      <w:rFonts w:ascii="仿宋_GB2312" w:hAnsi="仿宋_GB2312" w:cs="仿宋_GB2312" w:eastAsia="仿宋_GB2312"/>
                      <w:sz w:val="24"/>
                      <w:color w:val="0000FF"/>
                    </w:rPr>
                    <w:t>4.系统：银河麒麟</w:t>
                  </w:r>
                  <w:r>
                    <w:br/>
                  </w:r>
                  <w:r>
                    <w:rPr>
                      <w:rFonts w:ascii="仿宋_GB2312" w:hAnsi="仿宋_GB2312" w:cs="仿宋_GB2312" w:eastAsia="仿宋_GB2312"/>
                      <w:sz w:val="24"/>
                      <w:color w:val="0000FF"/>
                    </w:rPr>
                    <w:t>5.显示器≥ 23寸</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2）片区调度平台建设清单</w:t>
            </w:r>
          </w:p>
          <w:tbl>
            <w:tblPr>
              <w:tblInd w:type="dxa" w:w="105"/>
              <w:tblBorders>
                <w:top w:val="none" w:color="000000" w:sz="4"/>
                <w:left w:val="none" w:color="000000" w:sz="4"/>
                <w:bottom w:val="none" w:color="000000" w:sz="4"/>
                <w:right w:val="none" w:color="000000" w:sz="4"/>
                <w:insideH w:val="none"/>
                <w:insideV w:val="none"/>
              </w:tblBorders>
            </w:tblPr>
            <w:tblGrid>
              <w:gridCol w:w="426"/>
              <w:gridCol w:w="426"/>
              <w:gridCol w:w="426"/>
              <w:gridCol w:w="426"/>
              <w:gridCol w:w="426"/>
              <w:gridCol w:w="426"/>
            </w:tblGrid>
            <w:tr>
              <w:tc>
                <w:tcPr>
                  <w:tcW w:type="dxa" w:w="426"/>
                  <w:tcBorders>
                    <w:top w:val="singl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序号</w:t>
                  </w:r>
                </w:p>
              </w:tc>
              <w:tc>
                <w:tcPr>
                  <w:tcW w:type="dxa" w:w="42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名称</w:t>
                  </w:r>
                </w:p>
              </w:tc>
              <w:tc>
                <w:tcPr>
                  <w:tcW w:type="dxa" w:w="42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规格参数</w:t>
                  </w:r>
                </w:p>
              </w:tc>
              <w:tc>
                <w:tcPr>
                  <w:tcW w:type="dxa" w:w="42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单位</w:t>
                  </w:r>
                </w:p>
              </w:tc>
              <w:tc>
                <w:tcPr>
                  <w:tcW w:type="dxa" w:w="426"/>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数量</w:t>
                  </w:r>
                </w:p>
              </w:tc>
              <w:tc>
                <w:tcPr>
                  <w:tcW w:type="dxa" w:w="426"/>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备注</w:t>
                  </w:r>
                </w:p>
              </w:tc>
            </w:tr>
            <w:tr>
              <w:tc>
                <w:tcPr>
                  <w:tcW w:type="dxa" w:w="42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4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云台摄像机</w:t>
                  </w:r>
                </w:p>
              </w:tc>
              <w:tc>
                <w:tcPr>
                  <w:tcW w:type="dxa" w:w="4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1.▲摄像机靶面尺寸不小于1/1.8英寸。（以公安部检验报告为准）</w:t>
                  </w:r>
                  <w:r>
                    <w:br/>
                  </w:r>
                  <w:r>
                    <w:rPr>
                      <w:rFonts w:ascii="仿宋_GB2312" w:hAnsi="仿宋_GB2312" w:cs="仿宋_GB2312" w:eastAsia="仿宋_GB2312"/>
                      <w:sz w:val="24"/>
                      <w:color w:val="0000FF"/>
                    </w:rPr>
                    <w:t>2.▲内置GPU芯片。（以公安部检验报告为准）</w:t>
                  </w:r>
                  <w:r>
                    <w:br/>
                  </w:r>
                  <w:r>
                    <w:rPr>
                      <w:rFonts w:ascii="仿宋_GB2312" w:hAnsi="仿宋_GB2312" w:cs="仿宋_GB2312" w:eastAsia="仿宋_GB2312"/>
                      <w:sz w:val="24"/>
                      <w:color w:val="0000FF"/>
                    </w:rPr>
                    <w:t>2.摄像机内置镜头，支持60倍光学变倍，最大焦距不低于330mm。</w:t>
                  </w:r>
                  <w:r>
                    <w:br/>
                  </w:r>
                  <w:r>
                    <w:rPr>
                      <w:rFonts w:ascii="仿宋_GB2312" w:hAnsi="仿宋_GB2312" w:cs="仿宋_GB2312" w:eastAsia="仿宋_GB2312"/>
                      <w:sz w:val="24"/>
                      <w:color w:val="0000FF"/>
                    </w:rPr>
                    <w:t>4.视频输出支持2560×1440@25fps，分辨力不小于1400TVL。</w:t>
                  </w:r>
                  <w:r>
                    <w:br/>
                  </w:r>
                  <w:r>
                    <w:rPr>
                      <w:rFonts w:ascii="仿宋_GB2312" w:hAnsi="仿宋_GB2312" w:cs="仿宋_GB2312" w:eastAsia="仿宋_GB2312"/>
                      <w:sz w:val="24"/>
                      <w:color w:val="0000FF"/>
                    </w:rPr>
                    <w:t>5.▲支持最低照度可达彩色0.005 lx，黑白0.001 lx。（以公安部检验报告为准）</w:t>
                  </w:r>
                  <w:r>
                    <w:br/>
                  </w:r>
                  <w:r>
                    <w:rPr>
                      <w:rFonts w:ascii="仿宋_GB2312" w:hAnsi="仿宋_GB2312" w:cs="仿宋_GB2312" w:eastAsia="仿宋_GB2312"/>
                      <w:sz w:val="24"/>
                      <w:color w:val="0000FF"/>
                    </w:rPr>
                    <w:t>6.▲开启激光补光灯，可识别距设备2000m处的人体轮廓。（以公安部检验报告为准）</w:t>
                  </w:r>
                  <w:r>
                    <w:br/>
                  </w:r>
                  <w:r>
                    <w:rPr>
                      <w:rFonts w:ascii="仿宋_GB2312" w:hAnsi="仿宋_GB2312" w:cs="仿宋_GB2312" w:eastAsia="仿宋_GB2312"/>
                      <w:sz w:val="24"/>
                      <w:color w:val="0000FF"/>
                    </w:rPr>
                    <w:t>7.▲信噪比不小于68dB，照度适应范围不小于140dB。（以公安部检验报告为准）</w:t>
                  </w:r>
                  <w:r>
                    <w:br/>
                  </w:r>
                  <w:r>
                    <w:rPr>
                      <w:rFonts w:ascii="仿宋_GB2312" w:hAnsi="仿宋_GB2312" w:cs="仿宋_GB2312" w:eastAsia="仿宋_GB2312"/>
                      <w:sz w:val="24"/>
                      <w:color w:val="0000FF"/>
                    </w:rPr>
                    <w:t>8.在丢包率设置为50％的网络情况下，可正常显示画面。支持水平手控速度不小于120°/S，垂直手控速度不小于50°/s。水平旋转范围为360°连续旋转，垂直旋转范围为-90°~40°。</w:t>
                  </w:r>
                  <w:r>
                    <w:br/>
                  </w:r>
                  <w:r>
                    <w:rPr>
                      <w:rFonts w:ascii="仿宋_GB2312" w:hAnsi="仿宋_GB2312" w:cs="仿宋_GB2312" w:eastAsia="仿宋_GB2312"/>
                      <w:sz w:val="24"/>
                      <w:color w:val="0000FF"/>
                    </w:rPr>
                    <w:t>9.支持300个预置位，可按照所设置的预置位完成不小于8条巡航路径，每条巡航路径可设置不小于32个预置点。</w:t>
                  </w:r>
                  <w:r>
                    <w:br/>
                  </w:r>
                  <w:r>
                    <w:rPr>
                      <w:rFonts w:ascii="仿宋_GB2312" w:hAnsi="仿宋_GB2312" w:cs="仿宋_GB2312" w:eastAsia="仿宋_GB2312"/>
                      <w:sz w:val="24"/>
                      <w:color w:val="0000FF"/>
                    </w:rPr>
                    <w:t>10.支持7路报警输入接口，2路报警输出接口，支持1路音频输入和输出接口，最大支持256GB的SD卡。</w:t>
                  </w:r>
                  <w:r>
                    <w:br/>
                  </w:r>
                  <w:r>
                    <w:rPr>
                      <w:rFonts w:ascii="仿宋_GB2312" w:hAnsi="仿宋_GB2312" w:cs="仿宋_GB2312" w:eastAsia="仿宋_GB2312"/>
                      <w:sz w:val="24"/>
                      <w:color w:val="0000FF"/>
                    </w:rPr>
                    <w:t>11.设备可在实时码流上图像化显示当前设备所在位置的可视角度和距离、安装位置、镜头指向方位</w:t>
                  </w:r>
                  <w:r>
                    <w:br/>
                  </w:r>
                  <w:r>
                    <w:rPr>
                      <w:rFonts w:ascii="仿宋_GB2312" w:hAnsi="仿宋_GB2312" w:cs="仿宋_GB2312" w:eastAsia="仿宋_GB2312"/>
                      <w:sz w:val="24"/>
                      <w:color w:val="0000FF"/>
                    </w:rPr>
                    <w:t>12.设备支持静止10s后可自动锁定，此时功耗不大于22W。</w:t>
                  </w:r>
                  <w:r>
                    <w:br/>
                  </w:r>
                  <w:r>
                    <w:rPr>
                      <w:rFonts w:ascii="仿宋_GB2312" w:hAnsi="仿宋_GB2312" w:cs="仿宋_GB2312" w:eastAsia="仿宋_GB2312"/>
                      <w:sz w:val="24"/>
                      <w:color w:val="0000FF"/>
                    </w:rPr>
                    <w:t>13.具备较好的防护性能环境适应性，支持IP67，工作温度范围可达-40℃-70℃。</w:t>
                  </w:r>
                  <w:r>
                    <w:br/>
                  </w:r>
                  <w:r>
                    <w:rPr>
                      <w:rFonts w:ascii="仿宋_GB2312" w:hAnsi="仿宋_GB2312" w:cs="仿宋_GB2312" w:eastAsia="仿宋_GB2312"/>
                      <w:sz w:val="24"/>
                      <w:color w:val="0000FF"/>
                    </w:rPr>
                    <w:t>14.具备较好的电源适应性，电压在AC24V±50%范围内变化时，设备可正常工作。</w:t>
                  </w:r>
                  <w:r>
                    <w:br/>
                  </w:r>
                  <w:r>
                    <w:rPr>
                      <w:rFonts w:ascii="仿宋_GB2312" w:hAnsi="仿宋_GB2312" w:cs="仿宋_GB2312" w:eastAsia="仿宋_GB2312"/>
                      <w:sz w:val="24"/>
                      <w:color w:val="0000FF"/>
                    </w:rPr>
                    <w:t>15.支持3D定位功能，通过客户端/IE浏览器可实现点击跟踪和放大</w:t>
                  </w:r>
                  <w:r>
                    <w:br/>
                  </w:r>
                  <w:r>
                    <w:rPr>
                      <w:rFonts w:ascii="仿宋_GB2312" w:hAnsi="仿宋_GB2312" w:cs="仿宋_GB2312" w:eastAsia="仿宋_GB2312"/>
                      <w:sz w:val="24"/>
                      <w:color w:val="0000FF"/>
                    </w:rPr>
                    <w:t>16.支持巡航扫描、花样扫描等多种扫描方式</w:t>
                  </w:r>
                  <w:r>
                    <w:br/>
                  </w:r>
                  <w:r>
                    <w:rPr>
                      <w:rFonts w:ascii="仿宋_GB2312" w:hAnsi="仿宋_GB2312" w:cs="仿宋_GB2312" w:eastAsia="仿宋_GB2312"/>
                      <w:sz w:val="24"/>
                      <w:color w:val="0000FF"/>
                    </w:rPr>
                    <w:t>17.水平方向360°连续旋转，垂直方向+40°～-90°旋转</w:t>
                  </w:r>
                  <w:r>
                    <w:br/>
                  </w:r>
                  <w:r>
                    <w:rPr>
                      <w:rFonts w:ascii="仿宋_GB2312" w:hAnsi="仿宋_GB2312" w:cs="仿宋_GB2312" w:eastAsia="仿宋_GB2312"/>
                      <w:sz w:val="24"/>
                      <w:color w:val="0000FF"/>
                    </w:rPr>
                    <w:t>18.支持守望功能，预置点/花样扫描/巡航扫描可在空闲状态停留指定时间后自动调用</w:t>
                  </w:r>
                </w:p>
              </w:tc>
              <w:tc>
                <w:tcPr>
                  <w:tcW w:type="dxa" w:w="4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4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w:t>
                  </w:r>
                </w:p>
              </w:tc>
              <w:tc>
                <w:tcPr>
                  <w:tcW w:type="dxa" w:w="4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智能球型摄像机</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1.视频分辨率与帧率不小于2560×1440、25帧/秒</w:t>
                  </w:r>
                  <w:r>
                    <w:br/>
                  </w:r>
                  <w:r>
                    <w:rPr>
                      <w:rFonts w:ascii="仿宋_GB2312" w:hAnsi="仿宋_GB2312" w:cs="仿宋_GB2312" w:eastAsia="仿宋_GB2312"/>
                      <w:sz w:val="24"/>
                      <w:color w:val="0000FF"/>
                    </w:rPr>
                    <w:t>2.摄像机靶面尺寸不小于1/1.8英寸</w:t>
                  </w:r>
                  <w:r>
                    <w:br/>
                  </w:r>
                  <w:r>
                    <w:rPr>
                      <w:rFonts w:ascii="仿宋_GB2312" w:hAnsi="仿宋_GB2312" w:cs="仿宋_GB2312" w:eastAsia="仿宋_GB2312"/>
                      <w:sz w:val="24"/>
                      <w:color w:val="0000FF"/>
                    </w:rPr>
                    <w:t>3.内置GPU芯片</w:t>
                  </w:r>
                  <w:r>
                    <w:br/>
                  </w:r>
                  <w:r>
                    <w:rPr>
                      <w:rFonts w:ascii="仿宋_GB2312" w:hAnsi="仿宋_GB2312" w:cs="仿宋_GB2312" w:eastAsia="仿宋_GB2312"/>
                      <w:sz w:val="24"/>
                      <w:color w:val="0000FF"/>
                    </w:rPr>
                    <w:t>4.▲摄像机内置两个图像传感器，可分别输出黑白视频图像和彩色视频图像，并可对这两路视频图像进行融合输出（以公安部检验报告为准）</w:t>
                  </w:r>
                  <w:r>
                    <w:br/>
                  </w:r>
                  <w:r>
                    <w:rPr>
                      <w:rFonts w:ascii="仿宋_GB2312" w:hAnsi="仿宋_GB2312" w:cs="仿宋_GB2312" w:eastAsia="仿宋_GB2312"/>
                      <w:sz w:val="24"/>
                      <w:color w:val="0000FF"/>
                    </w:rPr>
                    <w:t>5.摄像机内置镜头，支持不小于25倍光学变倍，镜头最大焦距不小于150mm</w:t>
                  </w:r>
                  <w:r>
                    <w:br/>
                  </w:r>
                  <w:r>
                    <w:rPr>
                      <w:rFonts w:ascii="仿宋_GB2312" w:hAnsi="仿宋_GB2312" w:cs="仿宋_GB2312" w:eastAsia="仿宋_GB2312"/>
                      <w:sz w:val="24"/>
                      <w:color w:val="0000FF"/>
                    </w:rPr>
                    <w:t>6.最低照度可达彩色0.0002 lx，黑白0.0001 lx</w:t>
                  </w:r>
                  <w:r>
                    <w:br/>
                  </w:r>
                  <w:r>
                    <w:rPr>
                      <w:rFonts w:ascii="仿宋_GB2312" w:hAnsi="仿宋_GB2312" w:cs="仿宋_GB2312" w:eastAsia="仿宋_GB2312"/>
                      <w:sz w:val="24"/>
                      <w:color w:val="0000FF"/>
                    </w:rPr>
                    <w:t>7.设备支持水平旋转范围为360°连续旋转，垂直旋转范围为-20°~90°</w:t>
                  </w:r>
                  <w:r>
                    <w:br/>
                  </w:r>
                  <w:r>
                    <w:rPr>
                      <w:rFonts w:ascii="仿宋_GB2312" w:hAnsi="仿宋_GB2312" w:cs="仿宋_GB2312" w:eastAsia="仿宋_GB2312"/>
                      <w:sz w:val="24"/>
                      <w:color w:val="0000FF"/>
                    </w:rPr>
                    <w:t>8.▲设备smart事件上报的抓图中支持叠加规则区域和目标框：可配置报警抓图叠加目标信息及规则信息，支持开启及关闭。支持设置预览画面是否叠加显示规则区域框及告警提示信息（以公安部检验报告为准）</w:t>
                  </w:r>
                  <w:r>
                    <w:br/>
                  </w:r>
                  <w:r>
                    <w:rPr>
                      <w:rFonts w:ascii="仿宋_GB2312" w:hAnsi="仿宋_GB2312" w:cs="仿宋_GB2312" w:eastAsia="仿宋_GB2312"/>
                      <w:sz w:val="24"/>
                      <w:color w:val="0000FF"/>
                    </w:rPr>
                    <w:t>9.▲设备支持可从诊断信息中导出云台控制历史记录，包括：手动键控PTZ、3D定位、手动调用预置点、手动调用花扫、手动调用巡航（以公安部检验报告为准）</w:t>
                  </w:r>
                  <w:r>
                    <w:br/>
                  </w:r>
                  <w:r>
                    <w:rPr>
                      <w:rFonts w:ascii="仿宋_GB2312" w:hAnsi="仿宋_GB2312" w:cs="仿宋_GB2312" w:eastAsia="仿宋_GB2312"/>
                      <w:sz w:val="24"/>
                      <w:color w:val="0000FF"/>
                    </w:rPr>
                    <w:t>10.▲设备在近光灯、中光灯开启后，在变焦过程中红外光斑形状为矩形，长宽比为16:9（以公安部检验报告为准）</w:t>
                  </w:r>
                  <w:r>
                    <w:br/>
                  </w:r>
                  <w:r>
                    <w:rPr>
                      <w:rFonts w:ascii="仿宋_GB2312" w:hAnsi="仿宋_GB2312" w:cs="仿宋_GB2312" w:eastAsia="仿宋_GB2312"/>
                      <w:sz w:val="24"/>
                      <w:color w:val="0000FF"/>
                    </w:rPr>
                    <w:t>11.设备红外光利用率不小于80%，在IE浏览器下，可通过手机扫描预览界面上的二维码获取设备资料</w:t>
                  </w:r>
                  <w:r>
                    <w:br/>
                  </w:r>
                  <w:r>
                    <w:rPr>
                      <w:rFonts w:ascii="仿宋_GB2312" w:hAnsi="仿宋_GB2312" w:cs="仿宋_GB2312" w:eastAsia="仿宋_GB2312"/>
                      <w:sz w:val="24"/>
                      <w:color w:val="0000FF"/>
                    </w:rPr>
                    <w:t>12.设备可对监控范围内出现的行人、机动车、非机动车进行检测和抓拍，并在IE浏览器上显示行人、机动车、非机动车属性</w:t>
                  </w:r>
                  <w:r>
                    <w:br/>
                  </w:r>
                  <w:r>
                    <w:rPr>
                      <w:rFonts w:ascii="仿宋_GB2312" w:hAnsi="仿宋_GB2312" w:cs="仿宋_GB2312" w:eastAsia="仿宋_GB2312"/>
                      <w:sz w:val="24"/>
                      <w:color w:val="0000FF"/>
                    </w:rPr>
                    <w:t>13.▲设备可对监控画面中不小于30个人脸进行检测、跟踪和抓拍（以公安部检验报告为准）</w:t>
                  </w:r>
                  <w:r>
                    <w:br/>
                  </w:r>
                  <w:r>
                    <w:rPr>
                      <w:rFonts w:ascii="仿宋_GB2312" w:hAnsi="仿宋_GB2312" w:cs="仿宋_GB2312" w:eastAsia="仿宋_GB2312"/>
                      <w:sz w:val="24"/>
                      <w:color w:val="0000FF"/>
                    </w:rPr>
                    <w:t>14.▲开启混合目标检测模式后，可同时对行人、非机动车、机动车进行分类计数；可支持人脸与人体、车牌与车辆的关联显示（以公安部检验报告为准）</w:t>
                  </w:r>
                  <w:r>
                    <w:br/>
                  </w:r>
                  <w:r>
                    <w:rPr>
                      <w:rFonts w:ascii="仿宋_GB2312" w:hAnsi="仿宋_GB2312" w:cs="仿宋_GB2312" w:eastAsia="仿宋_GB2312"/>
                      <w:sz w:val="24"/>
                      <w:color w:val="0000FF"/>
                    </w:rPr>
                    <w:t>15.支持对镜头前玻璃进行加热，去除玻璃上的冰状和水附着物</w:t>
                  </w:r>
                  <w:r>
                    <w:br/>
                  </w:r>
                  <w:r>
                    <w:rPr>
                      <w:rFonts w:ascii="仿宋_GB2312" w:hAnsi="仿宋_GB2312" w:cs="仿宋_GB2312" w:eastAsia="仿宋_GB2312"/>
                      <w:sz w:val="24"/>
                      <w:color w:val="0000FF"/>
                    </w:rPr>
                    <w:t>16.可通过内置电子罗盘在监视画面上叠加设备镜头当前指向方位和角度</w:t>
                  </w:r>
                  <w:r>
                    <w:br/>
                  </w:r>
                  <w:r>
                    <w:rPr>
                      <w:rFonts w:ascii="仿宋_GB2312" w:hAnsi="仿宋_GB2312" w:cs="仿宋_GB2312" w:eastAsia="仿宋_GB2312"/>
                      <w:sz w:val="24"/>
                      <w:color w:val="0000FF"/>
                    </w:rPr>
                    <w:t>红外距离不小于</w:t>
                  </w:r>
                  <w:r>
                    <w:rPr>
                      <w:rFonts w:ascii="仿宋_GB2312" w:hAnsi="仿宋_GB2312" w:cs="仿宋_GB2312" w:eastAsia="仿宋_GB2312"/>
                      <w:sz w:val="24"/>
                      <w:color w:val="0000FF"/>
                    </w:rPr>
                    <w:t>200米</w:t>
                  </w:r>
                  <w:r>
                    <w:br/>
                  </w:r>
                  <w:r>
                    <w:rPr>
                      <w:rFonts w:ascii="仿宋_GB2312" w:hAnsi="仿宋_GB2312" w:cs="仿宋_GB2312" w:eastAsia="仿宋_GB2312"/>
                      <w:sz w:val="24"/>
                      <w:color w:val="0000FF"/>
                    </w:rPr>
                    <w:t>17.支持7路报警输入接口，2路报警输出接口，支持1路音频输入和输出接口</w:t>
                  </w:r>
                  <w:r>
                    <w:br/>
                  </w:r>
                  <w:r>
                    <w:rPr>
                      <w:rFonts w:ascii="仿宋_GB2312" w:hAnsi="仿宋_GB2312" w:cs="仿宋_GB2312" w:eastAsia="仿宋_GB2312"/>
                      <w:sz w:val="24"/>
                      <w:color w:val="0000FF"/>
                    </w:rPr>
                    <w:t>18.支持雨刷功能</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24</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球机支架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原厂支架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个</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24</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4</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监控立杆</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H=6、L=3</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11</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5</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定制横臂</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2-3M(含抱箍和所需所有配件）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6</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云台支架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定制（铁塔云台安装支架）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4</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7</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风光互补供电系统</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1、水平轴风力发电机</w:t>
                  </w:r>
                  <w:r>
                    <w:br/>
                  </w:r>
                  <w:r>
                    <w:rPr>
                      <w:rFonts w:ascii="仿宋_GB2312" w:hAnsi="仿宋_GB2312" w:cs="仿宋_GB2312" w:eastAsia="仿宋_GB2312"/>
                      <w:sz w:val="24"/>
                      <w:color w:val="0000FF"/>
                    </w:rPr>
                    <w:t>功率：</w:t>
                  </w:r>
                  <w:r>
                    <w:rPr>
                      <w:rFonts w:ascii="仿宋_GB2312" w:hAnsi="仿宋_GB2312" w:cs="仿宋_GB2312" w:eastAsia="仿宋_GB2312"/>
                      <w:sz w:val="24"/>
                      <w:color w:val="0000FF"/>
                    </w:rPr>
                    <w:t>≥300W；</w:t>
                  </w:r>
                  <w:r>
                    <w:br/>
                  </w:r>
                  <w:r>
                    <w:rPr>
                      <w:rFonts w:ascii="仿宋_GB2312" w:hAnsi="仿宋_GB2312" w:cs="仿宋_GB2312" w:eastAsia="仿宋_GB2312"/>
                      <w:sz w:val="24"/>
                      <w:color w:val="0000FF"/>
                    </w:rPr>
                    <w:t>2、单晶太阳能板</w:t>
                  </w:r>
                  <w:r>
                    <w:br/>
                  </w:r>
                  <w:r>
                    <w:rPr>
                      <w:rFonts w:ascii="仿宋_GB2312" w:hAnsi="仿宋_GB2312" w:cs="仿宋_GB2312" w:eastAsia="仿宋_GB2312"/>
                      <w:sz w:val="24"/>
                      <w:color w:val="0000FF"/>
                    </w:rPr>
                    <w:t>转换率：</w:t>
                  </w:r>
                  <w:r>
                    <w:rPr>
                      <w:rFonts w:ascii="仿宋_GB2312" w:hAnsi="仿宋_GB2312" w:cs="仿宋_GB2312" w:eastAsia="仿宋_GB2312"/>
                      <w:sz w:val="24"/>
                      <w:color w:val="0000FF"/>
                    </w:rPr>
                    <w:t>≥17%，最大功率：150W/块；</w:t>
                  </w:r>
                  <w:r>
                    <w:br/>
                  </w:r>
                  <w:r>
                    <w:rPr>
                      <w:rFonts w:ascii="仿宋_GB2312" w:hAnsi="仿宋_GB2312" w:cs="仿宋_GB2312" w:eastAsia="仿宋_GB2312"/>
                      <w:sz w:val="24"/>
                      <w:color w:val="0000FF"/>
                    </w:rPr>
                    <w:t>3、风光互补控制器</w:t>
                  </w:r>
                  <w:r>
                    <w:br/>
                  </w:r>
                  <w:r>
                    <w:rPr>
                      <w:rFonts w:ascii="仿宋_GB2312" w:hAnsi="仿宋_GB2312" w:cs="仿宋_GB2312" w:eastAsia="仿宋_GB2312"/>
                      <w:sz w:val="24"/>
                      <w:color w:val="0000FF"/>
                    </w:rPr>
                    <w:t>蓄电池额定电压：支持</w:t>
                  </w:r>
                  <w:r>
                    <w:rPr>
                      <w:rFonts w:ascii="仿宋_GB2312" w:hAnsi="仿宋_GB2312" w:cs="仿宋_GB2312" w:eastAsia="仿宋_GB2312"/>
                      <w:sz w:val="24"/>
                      <w:color w:val="0000FF"/>
                    </w:rPr>
                    <w:t>12V/24V自动切换，风机输入功率：300W-600W，太阳能输入功率：400-800W，通讯方式：支持RS485 ；</w:t>
                  </w:r>
                  <w:r>
                    <w:br/>
                  </w:r>
                  <w:r>
                    <w:rPr>
                      <w:rFonts w:ascii="仿宋_GB2312" w:hAnsi="仿宋_GB2312" w:cs="仿宋_GB2312" w:eastAsia="仿宋_GB2312"/>
                      <w:sz w:val="24"/>
                      <w:color w:val="0000FF"/>
                    </w:rPr>
                    <w:t>4、胶体蓄电池</w:t>
                  </w:r>
                  <w:r>
                    <w:br/>
                  </w:r>
                  <w:r>
                    <w:rPr>
                      <w:rFonts w:ascii="仿宋_GB2312" w:hAnsi="仿宋_GB2312" w:cs="仿宋_GB2312" w:eastAsia="仿宋_GB2312"/>
                      <w:sz w:val="24"/>
                      <w:color w:val="0000FF"/>
                    </w:rPr>
                    <w:t>12V，200AH/块，温度范围：≥-20℃-60℃；</w:t>
                  </w:r>
                  <w:r>
                    <w:br/>
                  </w:r>
                  <w:r>
                    <w:rPr>
                      <w:rFonts w:ascii="仿宋_GB2312" w:hAnsi="仿宋_GB2312" w:cs="仿宋_GB2312" w:eastAsia="仿宋_GB2312"/>
                      <w:sz w:val="24"/>
                      <w:color w:val="0000FF"/>
                    </w:rPr>
                    <w:t>5、防水地埋箱</w:t>
                  </w:r>
                  <w:r>
                    <w:br/>
                  </w:r>
                  <w:r>
                    <w:rPr>
                      <w:rFonts w:ascii="仿宋_GB2312" w:hAnsi="仿宋_GB2312" w:cs="仿宋_GB2312" w:eastAsia="仿宋_GB2312"/>
                      <w:sz w:val="24"/>
                      <w:color w:val="0000FF"/>
                    </w:rPr>
                    <w:t>400AH蓄电池地埋箱,防水,防腐蚀,电池恒温；</w:t>
                  </w:r>
                  <w:r>
                    <w:br/>
                  </w:r>
                  <w:r>
                    <w:rPr>
                      <w:rFonts w:ascii="仿宋_GB2312" w:hAnsi="仿宋_GB2312" w:cs="仿宋_GB2312" w:eastAsia="仿宋_GB2312"/>
                      <w:sz w:val="24"/>
                      <w:color w:val="0000FF"/>
                    </w:rPr>
                    <w:t>6、集成配电箱</w:t>
                  </w:r>
                  <w:r>
                    <w:br/>
                  </w:r>
                  <w:r>
                    <w:rPr>
                      <w:rFonts w:ascii="仿宋_GB2312" w:hAnsi="仿宋_GB2312" w:cs="仿宋_GB2312" w:eastAsia="仿宋_GB2312"/>
                      <w:sz w:val="24"/>
                      <w:color w:val="0000FF"/>
                    </w:rPr>
                    <w:t>包含防雷保护系统，过压保护系统，断路保护系统，过流保护系统</w:t>
                  </w:r>
                  <w:r>
                    <w:br/>
                  </w:r>
                  <w:r>
                    <w:rPr>
                      <w:rFonts w:ascii="仿宋_GB2312" w:hAnsi="仿宋_GB2312" w:cs="仿宋_GB2312" w:eastAsia="仿宋_GB2312"/>
                      <w:sz w:val="24"/>
                      <w:color w:val="0000FF"/>
                    </w:rPr>
                    <w:t>箱体规格：</w:t>
                  </w:r>
                  <w:r>
                    <w:rPr>
                      <w:rFonts w:ascii="仿宋_GB2312" w:hAnsi="仿宋_GB2312" w:cs="仿宋_GB2312" w:eastAsia="仿宋_GB2312"/>
                      <w:sz w:val="24"/>
                      <w:color w:val="0000FF"/>
                    </w:rPr>
                    <w:t>500*700*200mm/1.2mm</w:t>
                  </w:r>
                  <w:r>
                    <w:br/>
                  </w:r>
                  <w:r>
                    <w:rPr>
                      <w:rFonts w:ascii="仿宋_GB2312" w:hAnsi="仿宋_GB2312" w:cs="仿宋_GB2312" w:eastAsia="仿宋_GB2312"/>
                      <w:sz w:val="24"/>
                      <w:color w:val="0000FF"/>
                    </w:rPr>
                    <w:t>系统电压输出：</w:t>
                  </w:r>
                  <w:r>
                    <w:rPr>
                      <w:rFonts w:ascii="仿宋_GB2312" w:hAnsi="仿宋_GB2312" w:cs="仿宋_GB2312" w:eastAsia="仿宋_GB2312"/>
                      <w:sz w:val="24"/>
                      <w:color w:val="0000FF"/>
                    </w:rPr>
                    <w:t>220VAC-300VA</w:t>
                  </w:r>
                  <w:r>
                    <w:br/>
                  </w:r>
                  <w:r>
                    <w:rPr>
                      <w:rFonts w:ascii="仿宋_GB2312" w:hAnsi="仿宋_GB2312" w:cs="仿宋_GB2312" w:eastAsia="仿宋_GB2312"/>
                      <w:sz w:val="24"/>
                      <w:color w:val="0000FF"/>
                    </w:rPr>
                    <w:t>含整套系统电缆连接线，</w:t>
                  </w:r>
                  <w:r>
                    <w:rPr>
                      <w:rFonts w:ascii="仿宋_GB2312" w:hAnsi="仿宋_GB2312" w:cs="仿宋_GB2312" w:eastAsia="仿宋_GB2312"/>
                      <w:sz w:val="24"/>
                      <w:color w:val="0000FF"/>
                    </w:rPr>
                    <w:t>RVV及BVR电缆</w:t>
                  </w:r>
                  <w:r>
                    <w:br/>
                  </w:r>
                  <w:r>
                    <w:rPr>
                      <w:rFonts w:ascii="仿宋_GB2312" w:hAnsi="仿宋_GB2312" w:cs="仿宋_GB2312" w:eastAsia="仿宋_GB2312"/>
                      <w:sz w:val="24"/>
                      <w:color w:val="0000FF"/>
                    </w:rPr>
                    <w:t>功能特性：冷扎板户外挂杆箱，箱体内置风扇，自带散热功能</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8</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抱杆机箱</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400*300*250MM，内含空开和插板</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29</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9</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交换机</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1、交换容量≥598Gbps，包转发率≥162Mpps，整机功耗≤45W。</w:t>
                  </w:r>
                  <w:r>
                    <w:br/>
                  </w:r>
                  <w:r>
                    <w:rPr>
                      <w:rFonts w:ascii="仿宋_GB2312" w:hAnsi="仿宋_GB2312" w:cs="仿宋_GB2312" w:eastAsia="仿宋_GB2312"/>
                      <w:sz w:val="24"/>
                      <w:color w:val="0000FF"/>
                    </w:rPr>
                    <w:t>2、端口类型≥24个10/100/1000Base-T电口，≥4个1000Base-X SFP+光口，≥1个Console口。</w:t>
                  </w:r>
                  <w:r>
                    <w:br/>
                  </w:r>
                  <w:r>
                    <w:rPr>
                      <w:rFonts w:ascii="仿宋_GB2312" w:hAnsi="仿宋_GB2312" w:cs="仿宋_GB2312" w:eastAsia="仿宋_GB2312"/>
                      <w:sz w:val="24"/>
                      <w:color w:val="0000FF"/>
                    </w:rPr>
                    <w:t>3、支持环境工作温度-5~45℃，工作相对湿度5～95%RH，无冷凝。</w:t>
                  </w:r>
                  <w:r>
                    <w:br/>
                  </w:r>
                  <w:r>
                    <w:rPr>
                      <w:rFonts w:ascii="仿宋_GB2312" w:hAnsi="仿宋_GB2312" w:cs="仿宋_GB2312" w:eastAsia="仿宋_GB2312"/>
                      <w:sz w:val="24"/>
                      <w:color w:val="0000FF"/>
                    </w:rPr>
                    <w:t>4、支持802.3x流量控制(全双工)，支持未知单播/多播/广播抑制。</w:t>
                  </w:r>
                  <w:r>
                    <w:br/>
                  </w:r>
                  <w:r>
                    <w:rPr>
                      <w:rFonts w:ascii="仿宋_GB2312" w:hAnsi="仿宋_GB2312" w:cs="仿宋_GB2312" w:eastAsia="仿宋_GB2312"/>
                      <w:sz w:val="24"/>
                      <w:color w:val="0000FF"/>
                    </w:rPr>
                    <w:t>5、支持端口镜像和第三方具有CNAS标志的检测报告。</w:t>
                  </w:r>
                  <w:r>
                    <w:br/>
                  </w:r>
                  <w:r>
                    <w:rPr>
                      <w:rFonts w:ascii="仿宋_GB2312" w:hAnsi="仿宋_GB2312" w:cs="仿宋_GB2312" w:eastAsia="仿宋_GB2312"/>
                      <w:sz w:val="24"/>
                      <w:color w:val="0000FF"/>
                    </w:rPr>
                    <w:t>6、支持流镜像、远程镜像，支持 SPAN/RSPAN 镜像和多个镜像观察端口，支持Loopback-detection端口环回检测。</w:t>
                  </w:r>
                  <w:r>
                    <w:br/>
                  </w:r>
                  <w:r>
                    <w:rPr>
                      <w:rFonts w:ascii="仿宋_GB2312" w:hAnsi="仿宋_GB2312" w:cs="仿宋_GB2312" w:eastAsia="仿宋_GB2312"/>
                      <w:sz w:val="24"/>
                      <w:color w:val="0000FF"/>
                    </w:rPr>
                    <w:t>7、支持智能弹性架构的堆叠，持集群或堆叠多虚一技术，实现单一界面管理多台设备，堆叠台数≥9台。</w:t>
                  </w:r>
                  <w:r>
                    <w:br/>
                  </w:r>
                  <w:r>
                    <w:rPr>
                      <w:rFonts w:ascii="仿宋_GB2312" w:hAnsi="仿宋_GB2312" w:cs="仿宋_GB2312" w:eastAsia="仿宋_GB2312"/>
                      <w:sz w:val="24"/>
                      <w:color w:val="0000FF"/>
                    </w:rPr>
                    <w:t>8、支持MAC地址学习数目限制，MAC地址深度最深≥32K或第三方具有CNAS标志的检测报告。</w:t>
                  </w:r>
                  <w:r>
                    <w:br/>
                  </w:r>
                  <w:r>
                    <w:rPr>
                      <w:rFonts w:ascii="仿宋_GB2312" w:hAnsi="仿宋_GB2312" w:cs="仿宋_GB2312" w:eastAsia="仿宋_GB2312"/>
                      <w:sz w:val="24"/>
                      <w:color w:val="0000FF"/>
                    </w:rPr>
                    <w:t>9、具有具有CNAS标志的检测报告复印件</w:t>
                  </w:r>
                  <w:r>
                    <w:br/>
                  </w:r>
                  <w:r>
                    <w:rPr>
                      <w:rFonts w:ascii="仿宋_GB2312" w:hAnsi="仿宋_GB2312" w:cs="仿宋_GB2312" w:eastAsia="仿宋_GB2312"/>
                      <w:sz w:val="24"/>
                      <w:color w:val="0000FF"/>
                    </w:rPr>
                    <w:t>10、具有工信部电信设备进网许可证证书复印件</w:t>
                  </w:r>
                  <w:r>
                    <w:br/>
                  </w:r>
                  <w:r>
                    <w:rPr>
                      <w:rFonts w:ascii="仿宋_GB2312" w:hAnsi="仿宋_GB2312" w:cs="仿宋_GB2312" w:eastAsia="仿宋_GB2312"/>
                      <w:sz w:val="24"/>
                      <w:color w:val="0000FF"/>
                    </w:rPr>
                    <w:t>11、具有中国质量认证中心的中国节能证书，并且具有复印件。</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4</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网络硬盘录像机</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存储接口：不少于</w:t>
                  </w:r>
                  <w:r>
                    <w:rPr>
                      <w:rFonts w:ascii="仿宋_GB2312" w:hAnsi="仿宋_GB2312" w:cs="仿宋_GB2312" w:eastAsia="仿宋_GB2312"/>
                      <w:sz w:val="24"/>
                      <w:color w:val="0000FF"/>
                    </w:rPr>
                    <w:t>16个SATA接口，支持硬盘热插拔，可满配16TB硬盘</w:t>
                  </w:r>
                  <w:r>
                    <w:br/>
                  </w:r>
                  <w:r>
                    <w:rPr>
                      <w:rFonts w:ascii="仿宋_GB2312" w:hAnsi="仿宋_GB2312" w:cs="仿宋_GB2312" w:eastAsia="仿宋_GB2312"/>
                      <w:sz w:val="24"/>
                      <w:color w:val="0000FF"/>
                    </w:rPr>
                    <w:t>不少于</w:t>
                  </w:r>
                  <w:r>
                    <w:rPr>
                      <w:rFonts w:ascii="仿宋_GB2312" w:hAnsi="仿宋_GB2312" w:cs="仿宋_GB2312" w:eastAsia="仿宋_GB2312"/>
                      <w:sz w:val="24"/>
                      <w:color w:val="0000FF"/>
                    </w:rPr>
                    <w:t>32路视频接入</w:t>
                  </w:r>
                  <w:r>
                    <w:br/>
                  </w:r>
                  <w:r>
                    <w:rPr>
                      <w:rFonts w:ascii="仿宋_GB2312" w:hAnsi="仿宋_GB2312" w:cs="仿宋_GB2312" w:eastAsia="仿宋_GB2312"/>
                      <w:sz w:val="24"/>
                      <w:color w:val="0000FF"/>
                    </w:rPr>
                    <w:t>▲具有2个HDMI接口、2个VGA接口、2个RJ45 千兆网络接口；2个USB2.0接口、2个USB3.0接口、1个RS232接口、1个RS485接口、1个eSata接口；具有1路音频输入接口、2路音频输出接口、16路报警输入接口、9路报警输出接口（其中第9路支持受控直流12V输出）、具有1路直流12V输出接口（12V 1A）、可内置16块SATA接口硬盘；（以公安部检测报告为准）</w:t>
                  </w:r>
                  <w:r>
                    <w:br/>
                  </w:r>
                  <w:r>
                    <w:rPr>
                      <w:rFonts w:ascii="仿宋_GB2312" w:hAnsi="仿宋_GB2312" w:cs="仿宋_GB2312" w:eastAsia="仿宋_GB2312"/>
                      <w:sz w:val="24"/>
                      <w:color w:val="0000FF"/>
                    </w:rPr>
                    <w:t>▲HDMI1和HDMI2支持最大单路8K（7680×4320）和1080P（1920×1080）异源输出。（以公安部检测报告为准）</w:t>
                  </w:r>
                  <w:r>
                    <w:br/>
                  </w:r>
                  <w:r>
                    <w:rPr>
                      <w:rFonts w:ascii="仿宋_GB2312" w:hAnsi="仿宋_GB2312" w:cs="仿宋_GB2312" w:eastAsia="仿宋_GB2312"/>
                      <w:sz w:val="24"/>
                      <w:color w:val="0000FF"/>
                    </w:rPr>
                    <w:t>▲支持4路视频流人脸识别，支持16路图片流人脸识别（以公安部检测报告为准）</w:t>
                  </w:r>
                  <w:r>
                    <w:br/>
                  </w:r>
                  <w:r>
                    <w:rPr>
                      <w:rFonts w:ascii="仿宋_GB2312" w:hAnsi="仿宋_GB2312" w:cs="仿宋_GB2312" w:eastAsia="仿宋_GB2312"/>
                      <w:sz w:val="24"/>
                      <w:color w:val="0000FF"/>
                    </w:rPr>
                    <w:t>支持录像目标检索功能，目标检索支持单帧模式调整目标画面，可通过鼠标滚轮调整录像画面帧序列；事件中心，切片回放、回放支持目标检索快速入口。</w:t>
                  </w:r>
                  <w:r>
                    <w:br/>
                  </w:r>
                  <w:r>
                    <w:rPr>
                      <w:rFonts w:ascii="仿宋_GB2312" w:hAnsi="仿宋_GB2312" w:cs="仿宋_GB2312" w:eastAsia="仿宋_GB2312"/>
                      <w:sz w:val="24"/>
                      <w:color w:val="0000FF"/>
                    </w:rPr>
                    <w:t>支持预览时对实时视频流进行手动打标签，通过标签检索可以检索到相关的录像片段。</w:t>
                  </w:r>
                  <w:r>
                    <w:br/>
                  </w:r>
                  <w:r>
                    <w:rPr>
                      <w:rFonts w:ascii="仿宋_GB2312" w:hAnsi="仿宋_GB2312" w:cs="仿宋_GB2312" w:eastAsia="仿宋_GB2312"/>
                      <w:sz w:val="24"/>
                      <w:color w:val="0000FF"/>
                    </w:rPr>
                    <w:t>▲支持周界报警过滤功能，对IPC上报的越界侦测报警和区域入侵报警进行去误报，在特定条件下，可去除由树叶、灯光、车辆、阴影以及小动物引起的误报；最大支持32路（以公安部检测报告为准）</w:t>
                  </w:r>
                  <w:r>
                    <w:br/>
                  </w:r>
                  <w:r>
                    <w:rPr>
                      <w:rFonts w:ascii="仿宋_GB2312" w:hAnsi="仿宋_GB2312" w:cs="仿宋_GB2312" w:eastAsia="仿宋_GB2312"/>
                      <w:sz w:val="24"/>
                      <w:color w:val="0000FF"/>
                    </w:rPr>
                    <w:t>▲支持最大接入带宽320Mbps，最大存储带宽256Mbps，最大转发带宽256Mbps（以公安部检测报告为准）</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11</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硬盘</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接口类型：</w:t>
                  </w:r>
                  <w:r>
                    <w:rPr>
                      <w:rFonts w:ascii="仿宋_GB2312" w:hAnsi="仿宋_GB2312" w:cs="仿宋_GB2312" w:eastAsia="仿宋_GB2312"/>
                      <w:sz w:val="24"/>
                      <w:color w:val="0000FF"/>
                    </w:rPr>
                    <w:t>SATAII，容量：8TB，转速：7200转，缓存：64M  3.5"</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25</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可视指挥应用平台</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基于指挥一张图，结合视频监控、融合通信等能力，满足用户对重要预警信息进行指挥的需求，主要包括：</w:t>
                  </w:r>
                  <w:r>
                    <w:br/>
                  </w:r>
                  <w:r>
                    <w:rPr>
                      <w:rFonts w:ascii="仿宋_GB2312" w:hAnsi="仿宋_GB2312" w:cs="仿宋_GB2312" w:eastAsia="仿宋_GB2312"/>
                      <w:sz w:val="24"/>
                      <w:color w:val="0000FF"/>
                    </w:rPr>
                    <w:t>1、支持事件信息(默认分为群体事件和其他事件)列表及详情展示；</w:t>
                  </w:r>
                  <w:r>
                    <w:br/>
                  </w:r>
                  <w:r>
                    <w:rPr>
                      <w:rFonts w:ascii="仿宋_GB2312" w:hAnsi="仿宋_GB2312" w:cs="仿宋_GB2312" w:eastAsia="仿宋_GB2312"/>
                      <w:sz w:val="24"/>
                      <w:color w:val="0000FF"/>
                    </w:rPr>
                    <w:t>2、支持展示工作指引和处置策略信息，群体事件支持人员明细、预警研判信息的展示；</w:t>
                  </w:r>
                  <w:r>
                    <w:br/>
                  </w:r>
                  <w:r>
                    <w:rPr>
                      <w:rFonts w:ascii="仿宋_GB2312" w:hAnsi="仿宋_GB2312" w:cs="仿宋_GB2312" w:eastAsia="仿宋_GB2312"/>
                      <w:sz w:val="24"/>
                      <w:color w:val="0000FF"/>
                    </w:rPr>
                    <w:t>3、支持人工录入突发事件信息进行快速指挥，录入内容包括件标题、事件内容、事件时间、事件地点(在地图上打点)和事件类型；</w:t>
                  </w:r>
                  <w:r>
                    <w:br/>
                  </w:r>
                  <w:r>
                    <w:rPr>
                      <w:rFonts w:ascii="仿宋_GB2312" w:hAnsi="仿宋_GB2312" w:cs="仿宋_GB2312" w:eastAsia="仿宋_GB2312"/>
                      <w:sz w:val="24"/>
                      <w:color w:val="0000FF"/>
                    </w:rPr>
                    <w:t>4、针对平台中涉及的主要数据，支持多个维度的统计，方便用户掌握总体情况，为用户具有决策支撑。统计包括：警情统计、预警统计、情报线索统计、指令统计、警力统计、装备统计；</w:t>
                  </w:r>
                  <w:r>
                    <w:br/>
                  </w:r>
                  <w:r>
                    <w:rPr>
                      <w:rFonts w:ascii="仿宋_GB2312" w:hAnsi="仿宋_GB2312" w:cs="仿宋_GB2312" w:eastAsia="仿宋_GB2312"/>
                      <w:sz w:val="24"/>
                      <w:color w:val="0000FF"/>
                    </w:rPr>
                    <w:t>5、平台门户：支持用户自定义快捷入口；支持支持自定义菜单内容，支持平铺及分类两种菜单展示模式；支持页面元素设置，支持上传页面logo图标、修改网站标题、设置并添加网站外部链接；</w:t>
                  </w:r>
                  <w:r>
                    <w:br/>
                  </w:r>
                  <w:r>
                    <w:rPr>
                      <w:rFonts w:ascii="仿宋_GB2312" w:hAnsi="仿宋_GB2312" w:cs="仿宋_GB2312" w:eastAsia="仿宋_GB2312"/>
                      <w:sz w:val="24"/>
                      <w:color w:val="0000FF"/>
                    </w:rPr>
                    <w:t xml:space="preserve">6、统一认证：支持用户名密码认证方式及PKI认证方式； </w:t>
                  </w:r>
                  <w:r>
                    <w:br/>
                  </w:r>
                  <w:r>
                    <w:rPr>
                      <w:rFonts w:ascii="仿宋_GB2312" w:hAnsi="仿宋_GB2312" w:cs="仿宋_GB2312" w:eastAsia="仿宋_GB2312"/>
                      <w:sz w:val="24"/>
                      <w:color w:val="0000FF"/>
                    </w:rPr>
                    <w:t xml:space="preserve">7、权限管理：支持用户管理、部门管理、角色管理；支持设置用户权限信息；支持设置用户登录认证密码、认证方式、在线策略及登录地址绑定等； </w:t>
                  </w:r>
                  <w:r>
                    <w:br/>
                  </w:r>
                  <w:r>
                    <w:rPr>
                      <w:rFonts w:ascii="仿宋_GB2312" w:hAnsi="仿宋_GB2312" w:cs="仿宋_GB2312" w:eastAsia="仿宋_GB2312"/>
                      <w:sz w:val="24"/>
                      <w:color w:val="0000FF"/>
                    </w:rPr>
                    <w:t xml:space="preserve">8、资源目录管理：支持区域目录管理及资源管理；支持国标目录、模板导入目录、自定义目录等目录类型； </w:t>
                  </w:r>
                  <w:r>
                    <w:br/>
                  </w:r>
                  <w:r>
                    <w:rPr>
                      <w:rFonts w:ascii="仿宋_GB2312" w:hAnsi="仿宋_GB2312" w:cs="仿宋_GB2312" w:eastAsia="仿宋_GB2312"/>
                      <w:sz w:val="24"/>
                      <w:color w:val="0000FF"/>
                    </w:rPr>
                    <w:t xml:space="preserve">9、日志管理：支持操作日志、系统日志的存储和查询； </w:t>
                  </w:r>
                  <w:r>
                    <w:br/>
                  </w:r>
                  <w:r>
                    <w:rPr>
                      <w:rFonts w:ascii="仿宋_GB2312" w:hAnsi="仿宋_GB2312" w:cs="仿宋_GB2312" w:eastAsia="仿宋_GB2312"/>
                      <w:sz w:val="24"/>
                      <w:color w:val="0000FF"/>
                    </w:rPr>
                    <w:t>10、时间同步：支持通过NTP服务对前端摄像机、平台服务器进行时间同步。</w:t>
                  </w:r>
                  <w:r>
                    <w:br/>
                  </w:r>
                  <w:r>
                    <w:rPr>
                      <w:rFonts w:ascii="仿宋_GB2312" w:hAnsi="仿宋_GB2312" w:cs="仿宋_GB2312" w:eastAsia="仿宋_GB2312"/>
                      <w:sz w:val="24"/>
                      <w:color w:val="0000FF"/>
                    </w:rPr>
                    <w:t>11、资源管理调度：支持边缘域视图展示，计算存储资源管理，智能管理调度，物联资源管理，软件资源管理</w:t>
                  </w:r>
                  <w:r>
                    <w:br/>
                  </w:r>
                  <w:r>
                    <w:rPr>
                      <w:rFonts w:ascii="仿宋_GB2312" w:hAnsi="仿宋_GB2312" w:cs="仿宋_GB2312" w:eastAsia="仿宋_GB2312"/>
                      <w:sz w:val="24"/>
                      <w:color w:val="0000FF"/>
                    </w:rPr>
                    <w:t>12、视频资源级联：支持从视频联网平台级联视频资源。</w:t>
                  </w:r>
                  <w:r>
                    <w:br/>
                  </w:r>
                  <w:r>
                    <w:rPr>
                      <w:rFonts w:ascii="仿宋_GB2312" w:hAnsi="仿宋_GB2312" w:cs="仿宋_GB2312" w:eastAsia="仿宋_GB2312"/>
                      <w:sz w:val="24"/>
                      <w:color w:val="0000FF"/>
                    </w:rPr>
                    <w:t>13、视频取流回放：支持视频实时流的播放和录像流的回放。</w:t>
                  </w:r>
                  <w:r>
                    <w:br/>
                  </w:r>
                  <w:r>
                    <w:rPr>
                      <w:rFonts w:ascii="仿宋_GB2312" w:hAnsi="仿宋_GB2312" w:cs="仿宋_GB2312" w:eastAsia="仿宋_GB2312"/>
                      <w:sz w:val="24"/>
                      <w:color w:val="0000FF"/>
                    </w:rPr>
                    <w:t>14、要求支持以中心管理服务为核心的网络拓扑结构，支持对系统中的分组、服务器、组件等统计概览、查看</w:t>
                  </w:r>
                  <w:r>
                    <w:br/>
                  </w:r>
                  <w:r>
                    <w:rPr>
                      <w:rFonts w:ascii="仿宋_GB2312" w:hAnsi="仿宋_GB2312" w:cs="仿宋_GB2312" w:eastAsia="仿宋_GB2312"/>
                      <w:sz w:val="24"/>
                      <w:color w:val="0000FF"/>
                    </w:rPr>
                    <w:t>15、要求支持多色彩（红、橙、黄）展示运行告警状态，支持告警统计、概览、处理，支持告警记录查看、查询，支持告警单条、批量处理；支持系统最近7天每日告警数统计，支持评分量化系统监控指数，显示系统运行状态</w:t>
                  </w:r>
                  <w:r>
                    <w:br/>
                  </w:r>
                  <w:r>
                    <w:rPr>
                      <w:rFonts w:ascii="仿宋_GB2312" w:hAnsi="仿宋_GB2312" w:cs="仿宋_GB2312" w:eastAsia="仿宋_GB2312"/>
                      <w:sz w:val="24"/>
                      <w:color w:val="0000FF"/>
                    </w:rPr>
                    <w:t>16、要求支持对系统内所有服务器进行监控，包括名称、IP地址、状态、未处理告警数、CPU使用率、内存使用率、磁盘容量、主机代理版等；支持对系统内所有组件信息进行监控，组件信息包含：组件名称、未处理告警数、所属服务器、最近操作时间、授权状态、维保期限、使用期限等</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13</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双路服务器</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处理器：</w:t>
                  </w:r>
                  <w:r>
                    <w:rPr>
                      <w:rFonts w:ascii="仿宋_GB2312" w:hAnsi="仿宋_GB2312" w:cs="仿宋_GB2312" w:eastAsia="仿宋_GB2312"/>
                      <w:sz w:val="24"/>
                      <w:color w:val="0000FF"/>
                    </w:rPr>
                    <w:t>≥2.4GHz/12核/30MB处理器，单颗≥64个核心，最大功率350W；</w:t>
                  </w:r>
                  <w:r>
                    <w:br/>
                  </w:r>
                  <w:r>
                    <w:rPr>
                      <w:rFonts w:ascii="仿宋_GB2312" w:hAnsi="仿宋_GB2312" w:cs="仿宋_GB2312" w:eastAsia="仿宋_GB2312"/>
                      <w:sz w:val="24"/>
                      <w:color w:val="0000FF"/>
                    </w:rPr>
                    <w:t>3、内存：≥ 128G DDR5内存；支持≥32个DDR5内存槽位，速率最高支持4800MT/s，支持RDIMM</w:t>
                  </w:r>
                  <w:r>
                    <w:br/>
                  </w:r>
                  <w:r>
                    <w:rPr>
                      <w:rFonts w:ascii="仿宋_GB2312" w:hAnsi="仿宋_GB2312" w:cs="仿宋_GB2312" w:eastAsia="仿宋_GB2312"/>
                      <w:sz w:val="24"/>
                      <w:color w:val="0000FF"/>
                    </w:rPr>
                    <w:t>3、存储控制器：配置一块12G SAS HBA卡，支持RAID 0/1/5/10；可选基于专用槽位或标准PCIe槽位的HBA卡和阵列卡 FBWC 可选支持高达8GB缓存，支持超级电容保护</w:t>
                  </w:r>
                  <w:r>
                    <w:br/>
                  </w:r>
                  <w:r>
                    <w:rPr>
                      <w:rFonts w:ascii="仿宋_GB2312" w:hAnsi="仿宋_GB2312" w:cs="仿宋_GB2312" w:eastAsia="仿宋_GB2312"/>
                      <w:sz w:val="24"/>
                      <w:color w:val="0000FF"/>
                    </w:rPr>
                    <w:t xml:space="preserve">4、硬盘：≥ 2块1.2T SAS 10K硬盘，最多支持≥41块硬盘，支持SAS/SATA HDD/SSD硬盘；支持≥32个NVMe U.2硬盘槽位，支持≥8个E1.S槽位，可选SATA/NVMe M.2选件,DSD模块 </w:t>
                  </w:r>
                  <w:r>
                    <w:br/>
                  </w:r>
                  <w:r>
                    <w:rPr>
                      <w:rFonts w:ascii="仿宋_GB2312" w:hAnsi="仿宋_GB2312" w:cs="仿宋_GB2312" w:eastAsia="仿宋_GB2312"/>
                      <w:sz w:val="24"/>
                      <w:color w:val="0000FF"/>
                    </w:rPr>
                    <w:t xml:space="preserve">5、网络：≥ 4个千兆网口，可选基于标准PCIe槽位的网络适配器，支持1/10/25/100/200 GE网卡，智能网卡 </w:t>
                  </w:r>
                  <w:r>
                    <w:br/>
                  </w:r>
                  <w:r>
                    <w:rPr>
                      <w:rFonts w:ascii="仿宋_GB2312" w:hAnsi="仿宋_GB2312" w:cs="仿宋_GB2312" w:eastAsia="仿宋_GB2312"/>
                      <w:sz w:val="24"/>
                      <w:color w:val="0000FF"/>
                    </w:rPr>
                    <w:t>6、扩展槽位：支持≥14个PCIe标准槽位和2个OCP 3.0板载槽位，可支持≥6个PCIe5.0和8个PCIe4.0标准槽位；</w:t>
                  </w:r>
                </w:p>
                <w:p>
                  <w:pPr>
                    <w:pStyle w:val="null3"/>
                    <w:jc w:val="both"/>
                  </w:pPr>
                  <w:r>
                    <w:rPr>
                      <w:rFonts w:ascii="仿宋_GB2312" w:hAnsi="仿宋_GB2312" w:cs="仿宋_GB2312" w:eastAsia="仿宋_GB2312"/>
                      <w:sz w:val="24"/>
                      <w:color w:val="0000FF"/>
                    </w:rPr>
                    <w:t xml:space="preserve">7、接口：标配1个后置VGA，4个USB接口（1前置，2后置，1内置）；可选1个管理串口；可选智能挂耳，支持1个前置专用管理接口， 1个前置VGA，1个前置USB接口 </w:t>
                  </w:r>
                  <w:r>
                    <w:br/>
                  </w:r>
                  <w:r>
                    <w:rPr>
                      <w:rFonts w:ascii="仿宋_GB2312" w:hAnsi="仿宋_GB2312" w:cs="仿宋_GB2312" w:eastAsia="仿宋_GB2312"/>
                      <w:sz w:val="24"/>
                      <w:color w:val="0000FF"/>
                    </w:rPr>
                    <w:t>8、GPU支持：支持4张双宽GPU卡或14张单宽GPU卡</w:t>
                  </w:r>
                  <w:r>
                    <w:br/>
                  </w:r>
                  <w:r>
                    <w:rPr>
                      <w:rFonts w:ascii="仿宋_GB2312" w:hAnsi="仿宋_GB2312" w:cs="仿宋_GB2312" w:eastAsia="仿宋_GB2312"/>
                      <w:sz w:val="24"/>
                      <w:color w:val="0000FF"/>
                    </w:rPr>
                    <w:t xml:space="preserve">9、光驱：支持外置光驱 </w:t>
                  </w:r>
                  <w:r>
                    <w:br/>
                  </w:r>
                  <w:r>
                    <w:rPr>
                      <w:rFonts w:ascii="仿宋_GB2312" w:hAnsi="仿宋_GB2312" w:cs="仿宋_GB2312" w:eastAsia="仿宋_GB2312"/>
                      <w:sz w:val="24"/>
                      <w:color w:val="0000FF"/>
                    </w:rPr>
                    <w:t xml:space="preserve">10、管理：HDM无代理管理工具(带独立管理端口)和H3C iFIST/FIST管理软件，支持LCD可触摸智能管理模块，支持64M本地显存 可选U-Center数据中心管理平台 </w:t>
                  </w:r>
                  <w:r>
                    <w:br/>
                  </w:r>
                  <w:r>
                    <w:rPr>
                      <w:rFonts w:ascii="仿宋_GB2312" w:hAnsi="仿宋_GB2312" w:cs="仿宋_GB2312" w:eastAsia="仿宋_GB2312"/>
                      <w:sz w:val="24"/>
                      <w:color w:val="0000FF"/>
                    </w:rPr>
                    <w:t xml:space="preserve">11、安全性：支持安全机箱，TCM/TPM安全模块，双因素认证；支持Intel SGX2.0技术 </w:t>
                  </w:r>
                  <w:r>
                    <w:br/>
                  </w:r>
                  <w:r>
                    <w:rPr>
                      <w:rFonts w:ascii="仿宋_GB2312" w:hAnsi="仿宋_GB2312" w:cs="仿宋_GB2312" w:eastAsia="仿宋_GB2312"/>
                      <w:sz w:val="24"/>
                      <w:color w:val="0000FF"/>
                    </w:rPr>
                    <w:t>12、≥ 2个800W铂金电源；</w:t>
                  </w:r>
                </w:p>
                <w:p>
                  <w:pPr>
                    <w:pStyle w:val="null3"/>
                    <w:jc w:val="both"/>
                  </w:pPr>
                  <w:r>
                    <w:rPr>
                      <w:rFonts w:ascii="仿宋_GB2312" w:hAnsi="仿宋_GB2312" w:cs="仿宋_GB2312" w:eastAsia="仿宋_GB2312"/>
                      <w:sz w:val="24"/>
                      <w:color w:val="0000FF"/>
                    </w:rPr>
                    <w:t>认证：支持</w:t>
                  </w:r>
                  <w:r>
                    <w:rPr>
                      <w:rFonts w:ascii="仿宋_GB2312" w:hAnsi="仿宋_GB2312" w:cs="仿宋_GB2312" w:eastAsia="仿宋_GB2312"/>
                      <w:sz w:val="24"/>
                      <w:color w:val="0000FF"/>
                    </w:rPr>
                    <w:t xml:space="preserve">CCC，UL，CE等认证 </w:t>
                  </w:r>
                  <w:r>
                    <w:br/>
                  </w:r>
                  <w:r>
                    <w:rPr>
                      <w:rFonts w:ascii="仿宋_GB2312" w:hAnsi="仿宋_GB2312" w:cs="仿宋_GB2312" w:eastAsia="仿宋_GB2312"/>
                      <w:sz w:val="24"/>
                      <w:color w:val="0000FF"/>
                    </w:rPr>
                    <w:t>14、工作温度：5℃-45℃</w:t>
                  </w:r>
                </w:p>
                <w:p>
                  <w:pPr>
                    <w:pStyle w:val="null3"/>
                    <w:jc w:val="both"/>
                  </w:pPr>
                  <w:r>
                    <w:rPr>
                      <w:rFonts w:ascii="仿宋_GB2312" w:hAnsi="仿宋_GB2312" w:cs="仿宋_GB2312" w:eastAsia="仿宋_GB2312"/>
                      <w:sz w:val="24"/>
                      <w:color w:val="0000FF"/>
                    </w:rPr>
                    <w:t>保修</w:t>
                  </w:r>
                  <w:r>
                    <w:rPr>
                      <w:rFonts w:ascii="仿宋_GB2312" w:hAnsi="仿宋_GB2312" w:cs="仿宋_GB2312" w:eastAsia="仿宋_GB2312"/>
                      <w:sz w:val="24"/>
                      <w:color w:val="0000FF"/>
                    </w:rPr>
                    <w:t>≥3年</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台</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15</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土建安装</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基础开挖、混凝土浇筑、杆件吊装、设备安装调试等</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项</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11</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16</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风光互补供电系统</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基础开挖和设备安装调试等</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项</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17</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安装辅材</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安装辅材</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套</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27</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18</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接电</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取电，接电</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处</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24</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19</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室外电源线</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3*2.5</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米</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1200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20</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线路</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10M专线，1年</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条</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27</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21</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林场专线</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50M专线，1年</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条</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3</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区局专线</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100M专线，1年</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条</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1</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23</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运维服务</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故障设备维修和巡检（包含项目内所有设备）</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年</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FF"/>
                    </w:rPr>
                    <w:t>2</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4"/>
                <w:b/>
                <w:color w:val="0000FF"/>
              </w:rPr>
              <w:t>六、</w:t>
            </w:r>
            <w:r>
              <w:rPr>
                <w:rFonts w:ascii="仿宋_GB2312" w:hAnsi="仿宋_GB2312" w:cs="仿宋_GB2312" w:eastAsia="仿宋_GB2312"/>
                <w:sz w:val="24"/>
                <w:b/>
                <w:color w:val="0000FF"/>
              </w:rPr>
              <w:t>商务要求</w:t>
            </w:r>
            <w:r>
              <w:br/>
            </w:r>
            <w:r>
              <w:rPr>
                <w:rFonts w:ascii="仿宋_GB2312" w:hAnsi="仿宋_GB2312" w:cs="仿宋_GB2312" w:eastAsia="仿宋_GB2312"/>
                <w:sz w:val="24"/>
                <w:b/>
                <w:color w:val="0000FF"/>
              </w:rPr>
              <w:t>（一）工期：自合同签订之日起</w:t>
            </w:r>
            <w:r>
              <w:rPr>
                <w:rFonts w:ascii="仿宋_GB2312" w:hAnsi="仿宋_GB2312" w:cs="仿宋_GB2312" w:eastAsia="仿宋_GB2312"/>
                <w:sz w:val="24"/>
                <w:b/>
                <w:color w:val="0000FF"/>
              </w:rPr>
              <w:t>60日历日内。</w:t>
            </w:r>
          </w:p>
          <w:p>
            <w:pPr>
              <w:pStyle w:val="null3"/>
              <w:ind w:firstLine="482"/>
              <w:jc w:val="both"/>
            </w:pPr>
            <w:r>
              <w:rPr>
                <w:rFonts w:ascii="仿宋_GB2312" w:hAnsi="仿宋_GB2312" w:cs="仿宋_GB2312" w:eastAsia="仿宋_GB2312"/>
                <w:sz w:val="24"/>
                <w:b/>
                <w:color w:val="0000FF"/>
              </w:rPr>
              <w:t>（二）工程地点</w:t>
            </w:r>
            <w:r>
              <w:rPr>
                <w:rFonts w:ascii="仿宋_GB2312" w:hAnsi="仿宋_GB2312" w:cs="仿宋_GB2312" w:eastAsia="仿宋_GB2312"/>
                <w:sz w:val="24"/>
                <w:color w:val="0000FF"/>
              </w:rPr>
              <w:t>：长安区秦岭生态环境保护和综合执法局</w:t>
            </w:r>
            <w:r>
              <w:rPr>
                <w:rFonts w:ascii="仿宋_GB2312" w:hAnsi="仿宋_GB2312" w:cs="仿宋_GB2312" w:eastAsia="仿宋_GB2312"/>
                <w:sz w:val="24"/>
                <w:color w:val="0000FF"/>
              </w:rPr>
              <w:t>指定地点</w:t>
            </w:r>
            <w:r>
              <w:rPr>
                <w:rFonts w:ascii="仿宋_GB2312" w:hAnsi="仿宋_GB2312" w:cs="仿宋_GB2312" w:eastAsia="仿宋_GB2312"/>
                <w:sz w:val="24"/>
                <w:color w:val="0000FF"/>
              </w:rPr>
              <w:t>。</w:t>
            </w:r>
          </w:p>
          <w:p>
            <w:pPr>
              <w:pStyle w:val="null3"/>
              <w:ind w:firstLine="482"/>
              <w:jc w:val="both"/>
            </w:pPr>
            <w:r>
              <w:rPr>
                <w:rFonts w:ascii="仿宋_GB2312" w:hAnsi="仿宋_GB2312" w:cs="仿宋_GB2312" w:eastAsia="仿宋_GB2312"/>
                <w:sz w:val="24"/>
                <w:b/>
                <w:color w:val="0000FF"/>
              </w:rPr>
              <w:t>（三）质量要求</w:t>
            </w:r>
            <w:r>
              <w:rPr>
                <w:rFonts w:ascii="仿宋_GB2312" w:hAnsi="仿宋_GB2312" w:cs="仿宋_GB2312" w:eastAsia="仿宋_GB2312"/>
                <w:sz w:val="24"/>
                <w:color w:val="0000FF"/>
              </w:rPr>
              <w:t>：</w:t>
            </w:r>
            <w:r>
              <w:rPr>
                <w:rFonts w:ascii="仿宋_GB2312" w:hAnsi="仿宋_GB2312" w:cs="仿宋_GB2312" w:eastAsia="仿宋_GB2312"/>
                <w:sz w:val="24"/>
                <w:color w:val="0000FF"/>
              </w:rPr>
              <w:t>符合本工程磋商文件技术要求及国家、行业强制性标准，达到合格</w:t>
            </w:r>
            <w:r>
              <w:rPr>
                <w:rFonts w:ascii="仿宋_GB2312" w:hAnsi="仿宋_GB2312" w:cs="仿宋_GB2312" w:eastAsia="仿宋_GB2312"/>
                <w:sz w:val="24"/>
                <w:color w:val="0000FF"/>
              </w:rPr>
              <w:t>。</w:t>
            </w:r>
          </w:p>
          <w:p>
            <w:pPr>
              <w:pStyle w:val="null3"/>
              <w:ind w:firstLine="482"/>
              <w:jc w:val="both"/>
            </w:pPr>
            <w:r>
              <w:rPr>
                <w:rFonts w:ascii="仿宋_GB2312" w:hAnsi="仿宋_GB2312" w:cs="仿宋_GB2312" w:eastAsia="仿宋_GB2312"/>
                <w:sz w:val="24"/>
                <w:b/>
                <w:color w:val="0000FF"/>
              </w:rPr>
              <w:t>（四）付款方式：</w:t>
            </w:r>
          </w:p>
          <w:p>
            <w:pPr>
              <w:pStyle w:val="null3"/>
              <w:ind w:firstLine="482"/>
              <w:jc w:val="both"/>
            </w:pPr>
            <w:r>
              <w:rPr>
                <w:rFonts w:ascii="仿宋_GB2312" w:hAnsi="仿宋_GB2312" w:cs="仿宋_GB2312" w:eastAsia="仿宋_GB2312"/>
                <w:sz w:val="24"/>
                <w:b/>
                <w:color w:val="0000FF"/>
              </w:rPr>
              <w:t>（</w:t>
            </w:r>
            <w:r>
              <w:rPr>
                <w:rFonts w:ascii="仿宋_GB2312" w:hAnsi="仿宋_GB2312" w:cs="仿宋_GB2312" w:eastAsia="仿宋_GB2312"/>
                <w:sz w:val="24"/>
                <w:b/>
                <w:color w:val="0000FF"/>
              </w:rPr>
              <w:t>1）合同签订后30个工作日内，向供应商支付合同总价款的60%；</w:t>
            </w:r>
          </w:p>
          <w:p>
            <w:pPr>
              <w:pStyle w:val="null3"/>
              <w:ind w:firstLine="482"/>
              <w:jc w:val="both"/>
            </w:pPr>
            <w:r>
              <w:rPr>
                <w:rFonts w:ascii="仿宋_GB2312" w:hAnsi="仿宋_GB2312" w:cs="仿宋_GB2312" w:eastAsia="仿宋_GB2312"/>
                <w:sz w:val="24"/>
                <w:b/>
                <w:color w:val="0000FF"/>
              </w:rPr>
              <w:t>（</w:t>
            </w:r>
            <w:r>
              <w:rPr>
                <w:rFonts w:ascii="仿宋_GB2312" w:hAnsi="仿宋_GB2312" w:cs="仿宋_GB2312" w:eastAsia="仿宋_GB2312"/>
                <w:sz w:val="24"/>
                <w:b/>
                <w:color w:val="0000FF"/>
              </w:rPr>
              <w:t>2）本项目供应商完成合同约定全部工作内容及验收后30个工作日内，支付至合同总价款的</w:t>
            </w:r>
            <w:r>
              <w:rPr>
                <w:rFonts w:ascii="仿宋_GB2312" w:hAnsi="仿宋_GB2312" w:cs="仿宋_GB2312" w:eastAsia="仿宋_GB2312"/>
                <w:sz w:val="24"/>
                <w:b/>
                <w:color w:val="0000FF"/>
              </w:rPr>
              <w:t>8</w:t>
            </w:r>
            <w:r>
              <w:rPr>
                <w:rFonts w:ascii="仿宋_GB2312" w:hAnsi="仿宋_GB2312" w:cs="仿宋_GB2312" w:eastAsia="仿宋_GB2312"/>
                <w:sz w:val="24"/>
                <w:b/>
                <w:color w:val="0000FF"/>
              </w:rPr>
              <w:t>0%；</w:t>
            </w:r>
          </w:p>
          <w:p>
            <w:pPr>
              <w:pStyle w:val="null3"/>
              <w:ind w:firstLine="482"/>
              <w:jc w:val="both"/>
            </w:pPr>
            <w:r>
              <w:rPr>
                <w:rFonts w:ascii="仿宋_GB2312" w:hAnsi="仿宋_GB2312" w:cs="仿宋_GB2312" w:eastAsia="仿宋_GB2312"/>
                <w:sz w:val="24"/>
                <w:b/>
                <w:color w:val="0000FF"/>
              </w:rPr>
              <w:t>（</w:t>
            </w:r>
            <w:r>
              <w:rPr>
                <w:rFonts w:ascii="仿宋_GB2312" w:hAnsi="仿宋_GB2312" w:cs="仿宋_GB2312" w:eastAsia="仿宋_GB2312"/>
                <w:sz w:val="24"/>
                <w:b/>
                <w:color w:val="0000FF"/>
              </w:rPr>
              <w:t>3）本项目财务决算审计后，支付至审计金额的100%。</w:t>
            </w:r>
          </w:p>
          <w:p>
            <w:pPr>
              <w:pStyle w:val="null3"/>
              <w:ind w:firstLine="482"/>
              <w:jc w:val="both"/>
            </w:pPr>
            <w:r>
              <w:rPr>
                <w:rFonts w:ascii="仿宋_GB2312" w:hAnsi="仿宋_GB2312" w:cs="仿宋_GB2312" w:eastAsia="仿宋_GB2312"/>
                <w:sz w:val="24"/>
                <w:b/>
                <w:color w:val="0000FF"/>
              </w:rPr>
              <w:t>1.各供应商以填报“总价及全费用单价”的形式填报磋商报价，填报时需充分考虑竞争性磋商文件的各项条款和所掌握的市场情况及本工程的实际情况，且应根据企业自身情况自主报价。以所填报的“总价”参与价格分的评审，结算时以成交“全费用单价”结合合同约定的结算方式进行最终结算。</w:t>
            </w:r>
          </w:p>
          <w:p>
            <w:pPr>
              <w:pStyle w:val="null3"/>
              <w:ind w:firstLine="482"/>
              <w:jc w:val="both"/>
            </w:pPr>
            <w:r>
              <w:rPr>
                <w:rFonts w:ascii="仿宋_GB2312" w:hAnsi="仿宋_GB2312" w:cs="仿宋_GB2312" w:eastAsia="仿宋_GB2312"/>
                <w:sz w:val="24"/>
                <w:b/>
                <w:color w:val="0000FF"/>
              </w:rPr>
              <w:t>2.供应商应根据本项目竞争性磋商文件第三章工程技术标准和要求“工程量清单”中给定的工程内容，自行补充完善工程量清单内容，但不可删减内容。</w:t>
            </w:r>
          </w:p>
          <w:p>
            <w:pPr>
              <w:pStyle w:val="null3"/>
              <w:ind w:firstLine="482"/>
              <w:jc w:val="both"/>
            </w:pPr>
            <w:r>
              <w:rPr>
                <w:rFonts w:ascii="仿宋_GB2312" w:hAnsi="仿宋_GB2312" w:cs="仿宋_GB2312" w:eastAsia="仿宋_GB2312"/>
                <w:sz w:val="24"/>
                <w:b/>
                <w:color w:val="0000FF"/>
              </w:rPr>
              <w:t>3.供应商竞争性磋商报价（一次报价及最后磋商报价）中的价格均包含完成相应工作内容的人工费、材料费、机械费、企业管理费、利润、措施项目费、税金和供应商必须的其它费用以及合同明示或暗示的所有风险、责任和义务等所有相关费用的全费用单价。合同期限内不因任何原因调整所填报的单价，供应商可对采购人提供的工程量清单进行完善，但不得删减其中内容。凡本响应文件要求或允许供应商进行报价的各项费用项目，若磋商响应时未报，采购人将按这些费用已包含在本项目磋商报价中对待，采购人不再另行支付。</w:t>
            </w:r>
          </w:p>
          <w:p>
            <w:pPr>
              <w:pStyle w:val="null3"/>
              <w:ind w:firstLine="482"/>
              <w:jc w:val="both"/>
            </w:pPr>
            <w:r>
              <w:rPr>
                <w:rFonts w:ascii="仿宋_GB2312" w:hAnsi="仿宋_GB2312" w:cs="仿宋_GB2312" w:eastAsia="仿宋_GB2312"/>
                <w:sz w:val="24"/>
                <w:b/>
                <w:color w:val="0000FF"/>
              </w:rPr>
              <w:t>4.所有材料必须使用合格产品，使用前应当由采购人认质确认后方可投入使用。工程施工完毕后需对施工场地进行保洁，保洁标准达到采购人要求。</w:t>
            </w:r>
          </w:p>
          <w:p>
            <w:pPr>
              <w:pStyle w:val="null3"/>
              <w:ind w:firstLine="482"/>
              <w:jc w:val="both"/>
            </w:pPr>
            <w:r>
              <w:rPr>
                <w:rFonts w:ascii="仿宋_GB2312" w:hAnsi="仿宋_GB2312" w:cs="仿宋_GB2312" w:eastAsia="仿宋_GB2312"/>
                <w:sz w:val="24"/>
                <w:b/>
                <w:color w:val="0000FF"/>
              </w:rPr>
              <w:t>5.供应商可自行到实施地点踏勘以充分了解工地位置、情况、道路、储存空间、装卸限制及任何其他足以影响响应报价的情况，供应商因忽视或误解工地情况而导致的其提出的任何索赔或工期延长申请将不被批准。凡因供应商对竞争性磋商文件阅读疏忽或误解，或因对施工现场、施工环境、市场行情等了解不清而造成的后果和风险，由供应商自行负责。在施工期间，供应商自行协调施工现场周边社会关系，不得以协调不力而影响工程进度，所发生的一切费用应在报价时加以考虑。</w:t>
            </w:r>
          </w:p>
          <w:p>
            <w:pPr>
              <w:pStyle w:val="null3"/>
              <w:ind w:firstLine="482"/>
              <w:jc w:val="both"/>
            </w:pPr>
            <w:r>
              <w:rPr>
                <w:rFonts w:ascii="仿宋_GB2312" w:hAnsi="仿宋_GB2312" w:cs="仿宋_GB2312" w:eastAsia="仿宋_GB2312"/>
                <w:sz w:val="24"/>
                <w:b/>
                <w:color w:val="0000FF"/>
              </w:rPr>
              <w:t>6.要求的其他相关费用以本竞争性磋商文件的内容和要求作为磋商响应依据。</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质量标准：符合本工程磋商文件技术要求及国家、行业强制性标准，达到合格。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1.质量保修期：验收合格后2年。 2.安全、文明：严格按照安全文明施工标准进行管理，全封闭施工，创文明工地；严格执行施工规范、安全操作规程、防火安全规定、环境保护规定。 3.验收标准：执行合同条款及采购人要求。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1.各供应商参与本项目视为完全响应本项目工程量清单中的内容，不得偏离，否则视为无效响应。 2.违约责任：中标/成交供应商所交付工程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会计师事务所出具的有效的2024年度的审计报告（成立时间至提交投标文件截止时间不足一年的可提供成立后任意时段的资产负债表），或响应文件提交截止时间前6个月内银行出具的资信证明，或信用担保机构出具的担保函，（以上三种形式的资料提供任何一种即可）；其他组织和自然人提供银行出具的资信证明或财务报表。银行出具的存款证明不能代替资信证明，存款证明无效，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供应商应是参加磋商响应的法人或者其他组织，且具有合法有效的营业执照；</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截止响应文件递交截止时间之前，供应商未被“信用中国”网站列入失信被执行人、重大税收违法失信主体名单，未被“中国政府采购网”网站列入政府采购严重违法失信行为记录名单；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参加本项目的供应商应具备建设行政主管部门颁发合法有效的电子与智能化工程专业承包二级（含）以上资质，具备合法有效的安全生产许可证，并在人员、设备、资金等方面具备相应施工能力且无不良记录；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拟派项目经理资格</w:t>
            </w:r>
          </w:p>
        </w:tc>
        <w:tc>
          <w:tcPr>
            <w:tcW w:type="dxa" w:w="3322"/>
          </w:tcPr>
          <w:p>
            <w:pPr>
              <w:pStyle w:val="null3"/>
            </w:pPr>
            <w:r>
              <w:rPr>
                <w:rFonts w:ascii="仿宋_GB2312" w:hAnsi="仿宋_GB2312" w:cs="仿宋_GB2312" w:eastAsia="仿宋_GB2312"/>
              </w:rPr>
              <w:t>参加本项目的供应商拟派项目经理具备合法有效的机电工程专业注册建造师二级（含）及以上执业资格及安全生产考核合格证书（安全B证），在本单位注册且无在建工程；</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供应商截止日前6个月内至少一个月依法纳税的相关凭证(税种至少提供任意一种)。注：依法免税的应提供说明，无须缴纳税收的应提供说明以及6个月内的纳税凭证，零报税的提供申报成功的凭证；成立不足一个月的提供将依法纳税的承诺书（格式自拟）；时间以税款所属时段为准，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磋商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供应商及其拟派项目经理须在“陕西省住房和城乡建设厅”官方网站可查询；如供应商为外省进陕企业，还须同时提供“陕西省住房和城乡建设厅”官网企业库外省进陕施工企业信息首页截图；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供应商应授权合法的人员参加本项目开标会议全过程；</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本项目为不专门面向中小企业项目。</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供应商名称是否与营业执照、资质证书、安全生产许可证一致</w:t>
            </w:r>
          </w:p>
        </w:tc>
        <w:tc>
          <w:tcPr>
            <w:tcW w:type="dxa" w:w="3322"/>
          </w:tcPr>
          <w:p>
            <w:pPr>
              <w:pStyle w:val="null3"/>
            </w:pPr>
            <w:r>
              <w:rPr>
                <w:rFonts w:ascii="仿宋_GB2312" w:hAnsi="仿宋_GB2312" w:cs="仿宋_GB2312" w:eastAsia="仿宋_GB2312"/>
              </w:rPr>
              <w:t>供应商名称应与营业执照、资质证书、安全生产许可证一致；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保障措施.docx 资格证明文件.docx 响应文件封面 供应商拟派技术负责人简历表.docx 残疾人福利性单位声明函 人员安排.docx 报价函 标的清单 供应商类似项目业绩一览表 来源渠道证明.docx 节能环保产品.docx 响应函 主要人员简历表 监狱企业的证明文件 体系证明文件.docx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响应函是否按磋商文件要求签署、盖章的</w:t>
            </w:r>
          </w:p>
        </w:tc>
        <w:tc>
          <w:tcPr>
            <w:tcW w:type="dxa" w:w="3322"/>
          </w:tcPr>
          <w:p>
            <w:pPr>
              <w:pStyle w:val="null3"/>
            </w:pPr>
            <w:r>
              <w:rPr>
                <w:rFonts w:ascii="仿宋_GB2312" w:hAnsi="仿宋_GB2312" w:cs="仿宋_GB2312" w:eastAsia="仿宋_GB2312"/>
              </w:rPr>
              <w:t>响应函应需在项目电子化交易系统中按要求填写《响应函》、《报价函》完成承诺并进行电子签章；</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技术服务合同条款及其他商务要求应答表 标的清单 供应商类似项目业绩一览表 响应函 主要人员简历表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 是否唯一</w:t>
            </w:r>
          </w:p>
        </w:tc>
        <w:tc>
          <w:tcPr>
            <w:tcW w:type="dxa" w:w="3322"/>
          </w:tcPr>
          <w:p>
            <w:pPr>
              <w:pStyle w:val="null3"/>
            </w:pPr>
            <w:r>
              <w:rPr>
                <w:rFonts w:ascii="仿宋_GB2312" w:hAnsi="仿宋_GB2312" w:cs="仿宋_GB2312" w:eastAsia="仿宋_GB2312"/>
              </w:rPr>
              <w:t>每次报价只能有一个有效报价，且未超出采购预算及采购最高限价；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工期、质量要求</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响应文件是否存在无效磋商的情形及未实质性响应磋商文件的情况</w:t>
            </w:r>
          </w:p>
        </w:tc>
        <w:tc>
          <w:tcPr>
            <w:tcW w:type="dxa" w:w="3322"/>
          </w:tcPr>
          <w:p>
            <w:pPr>
              <w:pStyle w:val="null3"/>
            </w:pPr>
            <w:r>
              <w:rPr>
                <w:rFonts w:ascii="仿宋_GB2312" w:hAnsi="仿宋_GB2312" w:cs="仿宋_GB2312" w:eastAsia="仿宋_GB2312"/>
              </w:rPr>
              <w:t>响应文件未存在法律法规或磋商文件明确规定的其他被视为“无效磋商”的情形及未实质性响应磋商文件的情况。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所投产品参数、规格型号、性能等技术说明资料，根据供应商提供的产品技术资料，生产厂家出具的产品质量证书、相应功能证明材料（提供但不限于检测报告、官网截图、彩页、背书等佐证材料）未提供证明材料或证明材料不满足采购需求均视为负偏离。满足磋商文件要求得21分，“▲”项每负偏离一项扣2分，非“▲”项每负偏离一项扣1分，扣完为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项目经理具备中级工程师及以上职称，得2分，其他不得分。 评审依据：评审时以供应商提供的拟派项目经理的相关证书原件的扫描件为准并加盖供应商公章。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供应商拟派项目经理简历表.docx</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技术负责人需具备信息系统项目管理师中级以上职称，得1分，其他不得分。 评审依据：评审时以供应商提供的拟派施工总承包项目经理的最高学历证书原件的扫描件为准并加盖供应商公章。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供应商拟派技术负责人简历表.docx</w:t>
            </w:r>
          </w:p>
        </w:tc>
      </w:tr>
      <w:tr>
        <w:tc>
          <w:tcPr>
            <w:tcW w:type="dxa" w:w="831"/>
            <w:vMerge/>
          </w:tcPr>
          <w:p/>
        </w:tc>
        <w:tc>
          <w:tcPr>
            <w:tcW w:type="dxa" w:w="1661"/>
          </w:tcPr>
          <w:p>
            <w:pPr>
              <w:pStyle w:val="null3"/>
            </w:pPr>
            <w:r>
              <w:rPr>
                <w:rFonts w:ascii="仿宋_GB2312" w:hAnsi="仿宋_GB2312" w:cs="仿宋_GB2312" w:eastAsia="仿宋_GB2312"/>
              </w:rPr>
              <w:t>企业证书</w:t>
            </w:r>
          </w:p>
        </w:tc>
        <w:tc>
          <w:tcPr>
            <w:tcW w:type="dxa" w:w="2492"/>
          </w:tcPr>
          <w:p>
            <w:pPr>
              <w:pStyle w:val="null3"/>
            </w:pPr>
            <w:r>
              <w:rPr>
                <w:rFonts w:ascii="仿宋_GB2312" w:hAnsi="仿宋_GB2312" w:cs="仿宋_GB2312" w:eastAsia="仿宋_GB2312"/>
              </w:rPr>
              <w:t>供应商同时具备ISO45001、9001、14001体系认证证书，全部具备得2分，缺少一项扣1分，扣完为止。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体系证明文件.docx</w:t>
            </w:r>
          </w:p>
        </w:tc>
      </w:tr>
      <w:tr>
        <w:tc>
          <w:tcPr>
            <w:tcW w:type="dxa" w:w="831"/>
            <w:vMerge/>
          </w:tcPr>
          <w:p/>
        </w:tc>
        <w:tc>
          <w:tcPr>
            <w:tcW w:type="dxa" w:w="1661"/>
          </w:tcPr>
          <w:p>
            <w:pPr>
              <w:pStyle w:val="null3"/>
            </w:pPr>
            <w:r>
              <w:rPr>
                <w:rFonts w:ascii="仿宋_GB2312" w:hAnsi="仿宋_GB2312" w:cs="仿宋_GB2312" w:eastAsia="仿宋_GB2312"/>
              </w:rPr>
              <w:t>节能环保环境标志产品</w:t>
            </w:r>
          </w:p>
        </w:tc>
        <w:tc>
          <w:tcPr>
            <w:tcW w:type="dxa" w:w="2492"/>
          </w:tcPr>
          <w:p>
            <w:pPr>
              <w:pStyle w:val="null3"/>
            </w:pPr>
            <w:r>
              <w:rPr>
                <w:rFonts w:ascii="仿宋_GB2312" w:hAnsi="仿宋_GB2312" w:cs="仿宋_GB2312" w:eastAsia="仿宋_GB2312"/>
              </w:rPr>
              <w:t>所投产品为节能、环保、环境标志的产品，满足行业现行规范及各项法规要求,符合磋商文件要求的，提供证明文件得2分，未提供不得分。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节能环保产品.docx</w:t>
            </w:r>
          </w:p>
        </w:tc>
      </w:tr>
      <w:tr>
        <w:tc>
          <w:tcPr>
            <w:tcW w:type="dxa" w:w="831"/>
            <w:vMerge/>
          </w:tcPr>
          <w:p/>
        </w:tc>
        <w:tc>
          <w:tcPr>
            <w:tcW w:type="dxa" w:w="1661"/>
          </w:tcPr>
          <w:p>
            <w:pPr>
              <w:pStyle w:val="null3"/>
            </w:pPr>
            <w:r>
              <w:rPr>
                <w:rFonts w:ascii="仿宋_GB2312" w:hAnsi="仿宋_GB2312" w:cs="仿宋_GB2312" w:eastAsia="仿宋_GB2312"/>
              </w:rPr>
              <w:t>产品来源合法性</w:t>
            </w:r>
          </w:p>
        </w:tc>
        <w:tc>
          <w:tcPr>
            <w:tcW w:type="dxa" w:w="2492"/>
          </w:tcPr>
          <w:p>
            <w:pPr>
              <w:pStyle w:val="null3"/>
            </w:pPr>
            <w:r>
              <w:rPr>
                <w:rFonts w:ascii="仿宋_GB2312" w:hAnsi="仿宋_GB2312" w:cs="仿宋_GB2312" w:eastAsia="仿宋_GB2312"/>
              </w:rPr>
              <w:t>投标人应根据招标文件要求提供主要设备的原厂授权材料，依据响应程度得0-3分。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来源渠道证明.docx</w:t>
            </w:r>
          </w:p>
        </w:tc>
      </w:tr>
      <w:tr>
        <w:tc>
          <w:tcPr>
            <w:tcW w:type="dxa" w:w="831"/>
            <w:vMerge/>
          </w:tcPr>
          <w:p/>
        </w:tc>
        <w:tc>
          <w:tcPr>
            <w:tcW w:type="dxa" w:w="1661"/>
          </w:tcPr>
          <w:p>
            <w:pPr>
              <w:pStyle w:val="null3"/>
            </w:pPr>
            <w:r>
              <w:rPr>
                <w:rFonts w:ascii="仿宋_GB2312" w:hAnsi="仿宋_GB2312" w:cs="仿宋_GB2312" w:eastAsia="仿宋_GB2312"/>
              </w:rPr>
              <w:t>整体建设方案</w:t>
            </w:r>
          </w:p>
        </w:tc>
        <w:tc>
          <w:tcPr>
            <w:tcW w:type="dxa" w:w="2492"/>
          </w:tcPr>
          <w:p>
            <w:pPr>
              <w:pStyle w:val="null3"/>
            </w:pPr>
            <w:r>
              <w:rPr>
                <w:rFonts w:ascii="仿宋_GB2312" w:hAnsi="仿宋_GB2312" w:cs="仿宋_GB2312" w:eastAsia="仿宋_GB2312"/>
              </w:rPr>
              <w:t>一、评审内容 针对本项目提供具体可行的整体建设方案，包括但不限于①具体详细的整体建设方案；②详细的建设进度计划；③明确的项目如期完工的条件支撑方案。 二、评审标准 1、完善性：方案必须全面，对评审内容中的各项要求有详细阐述； 2、可实施性：切合本项目实际情况，提出步骤清晰、合理的方案； 3、针对性：方案能够紧扣项目实际情况，内容科学合理。 上述3项评审内容每项根据完善性、可实施性、针对性进行赋分，每项评审内容能够满足采购人实际需求得的得1.1-2分，每项评审内容存在缺失的得0.1-1分，每项评审内容未提供不得分。 说明：缺失是指内容不合理、虽有内容但不完善、内容表述前后不一致、套用其他项目方案或与项目需求不匹配及其他不利于项目实施的等任意一种情形。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整体建设方案.docx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针对本项目提供具体可行的实施方案，包括但不限于①总体实施规划方案；②具有完善备货、运输措施；③具有健全产品验收方案。 二、评审标准 1、完善性：方案必须全面，对评审内容中的各项要求有详细阐述； 2、可实施性：切合本项目实际情况，提出步骤清晰、合理的方案； 3、针对性：方案能够紧扣项目实际情况，内容科学合理。 上述3项评审内容每项根据完善性、可实施性、针对性进行赋分，每项评审内容能够满足采购人实际需求得的得1.1-2分，每项评审内容存在缺失的得0.1-1分，每项评审内容未提供不得分。 说明：缺失是指内容不合理、虽有内容但不完善、内容表述前后不一致、套用其他项目方案或与项目需求不匹配及其他不利于项目实施的等任意一种情形。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供应商针对本项目提供保障措施，包括但不限于①风险预见与控制能力②质量保证（提供但不限于制造厂商授权、销售协议等）及措施③安全保证措施完善。 二、评审标准 1、完善性：方案必须全面，对评审内容中的各项要求有详细阐述； 2、可实施性：切合本项目实际情况，提出步骤清晰、合理的方案； 3、针对性：方案能够紧扣项目实际情况，内容科学合理。 上述3项评审内容每项根据完善性、可实施性、针对性进行赋分，每项评审内容能够满足采购人实际需求得的得1.1-2分，每项评审内容存在缺失的得0.1-1分，每项评审内容未提供不得分。 说明：缺失是指内容不合理、虽有内容但不完善、内容表述前后不一致、套用其他项目方案或与项目需求不匹配及其他不利于项目实施的等任意一种情形。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应急措施及合理化建议</w:t>
            </w:r>
          </w:p>
        </w:tc>
        <w:tc>
          <w:tcPr>
            <w:tcW w:type="dxa" w:w="2492"/>
          </w:tcPr>
          <w:p>
            <w:pPr>
              <w:pStyle w:val="null3"/>
            </w:pPr>
            <w:r>
              <w:rPr>
                <w:rFonts w:ascii="仿宋_GB2312" w:hAnsi="仿宋_GB2312" w:cs="仿宋_GB2312" w:eastAsia="仿宋_GB2312"/>
              </w:rPr>
              <w:t>一、评审内容 根据本项目特点制定应急方案，方案应包括但不限于①有突发问题的应急保障措施（包括、调换货方案等）②针对大型活动，有针对性网络保障预案③针对本项目实施建设提出的合理化建议。 二、评审标准 1、完善性：方案必须全面，对评审内容中的各项要求有详细阐述； 2、可实施性：切合本项目实际情况，提出步骤清晰、合理的方案； 3、针对性：方案能够紧扣项目实际情况，内容科学合理。 上述3项评审内容每项根据完善性、可实施性、针对性进行赋分，每项评审内容能够满足采购人实际需求得的得1.1-2分，每项评审内容存在缺失的得0.1-1分，每项评审内容未提供不得分。 说明：缺失是指内容不合理、虽有内容但不完善、内容表述前后不一致、套用其他项目方案或与项目需求不匹配及其他不利于项目实施的等任意一种情形。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应急措施及合理化建议.docx</w:t>
            </w:r>
          </w:p>
        </w:tc>
      </w:tr>
      <w:tr>
        <w:tc>
          <w:tcPr>
            <w:tcW w:type="dxa" w:w="831"/>
            <w:vMerge/>
          </w:tcPr>
          <w:p/>
        </w:tc>
        <w:tc>
          <w:tcPr>
            <w:tcW w:type="dxa" w:w="1661"/>
          </w:tcPr>
          <w:p>
            <w:pPr>
              <w:pStyle w:val="null3"/>
            </w:pPr>
            <w:r>
              <w:rPr>
                <w:rFonts w:ascii="仿宋_GB2312" w:hAnsi="仿宋_GB2312" w:cs="仿宋_GB2312" w:eastAsia="仿宋_GB2312"/>
              </w:rPr>
              <w:t>人员安排</w:t>
            </w:r>
          </w:p>
        </w:tc>
        <w:tc>
          <w:tcPr>
            <w:tcW w:type="dxa" w:w="2492"/>
          </w:tcPr>
          <w:p>
            <w:pPr>
              <w:pStyle w:val="null3"/>
            </w:pPr>
            <w:r>
              <w:rPr>
                <w:rFonts w:ascii="仿宋_GB2312" w:hAnsi="仿宋_GB2312" w:cs="仿宋_GB2312" w:eastAsia="仿宋_GB2312"/>
              </w:rPr>
              <w:t>一、人员组成 1、评审内容 针对本项目有完整的项目人员组成，包括但不限于①组织结构合理、岗位分工明确；②人员配备满足项目要求；③日常管理制度健全。 2、评审标准 1、完善性：方案必须全面，对评审内容中的各项要求有详细阐述； 2、可实施性：切合本项目实际情况，提出步骤清晰、合理的方案； 3、针对性：方案能够紧扣项目实际情况，内容科学合理。 上述3项评审内容每项根据完善性、可实施性、针对性进行赋分，每项评审内容能够满足采购人实际需求得的得1.1-2分，每项评审内容存在缺失的得0.1-1分，每项评审内容未提供不得分。 说明：缺失是指内容不合理、虽有内容但不完善、内容表述前后不一致、套用其他项目方案或与项目需求不匹配及其他不利于项目实施的等任意一种情形。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人员安排.docx</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一、评审内容 针对本项目提供具体可行的售后服务方案及承诺，包括但不限于①针对本项目的质量服务方案及承诺；②具有建全的售后保障组织机构、健全的售后服务管理体系、配备专职售后人员，承诺售后服务具体时限与优惠措施；③详细的培训方案，保障使用单位能熟练操作维护和正常使用（包括但不限于培训形式、培训时间、培训内容等）。 二、评审标准 1、完善性：方案必须全面，对评审内容中的各项要求有详细阐述； 2、可实施性：切合本项目实际情况，提出步骤清晰、合理的方案； 3、针对性：方案能够紧扣项目实际情况，内容科学合理。 上述3项评审内容每项根据完善性、可实施性、针对性进行赋分，每项评审内容能够满足采购人实际需求得的得1.1-2分，每项评审内容存在缺失的得0.1-1分，每项评审内容未提供不得分。 说明：缺失是指内容不合理、虽有内容但不完善、内容表述前后不一致、套用其他项目方案或与项目需求不匹配及其他不利于项目实施的等任意一种情形。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售后服务及培训方案.docx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供应商提供近三年类似项目（2022年6月至今以合同签订时间为准）的业绩证明文件，提供完整合同复印件加盖公章，每提供一份得1分，满分3分。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磋商报价采用低价优先法计算，即满足磋商文件要求且最后磋商报价最低的报价为评审基准价，其价格分为满分30分。磋商报价得分=（评审基准价/最后磋商报价）×30。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4%的扣除，用扣除后的价格参加评审。承接本项目的供应商符合相应条件时，给予4%的价格扣除，即：评标价=最后报价×（1-4%）;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已标价工程量清单 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详见附件：保障措施.docx</w:t>
      </w:r>
    </w:p>
    <w:p>
      <w:pPr>
        <w:pStyle w:val="null3"/>
        <w:ind w:firstLine="960"/>
      </w:pPr>
      <w:r>
        <w:rPr>
          <w:rFonts w:ascii="仿宋_GB2312" w:hAnsi="仿宋_GB2312" w:cs="仿宋_GB2312" w:eastAsia="仿宋_GB2312"/>
        </w:rPr>
        <w:t>详见附件：供应商拟派技术负责人简历表.docx</w:t>
      </w:r>
    </w:p>
    <w:p>
      <w:pPr>
        <w:pStyle w:val="null3"/>
        <w:ind w:firstLine="960"/>
      </w:pPr>
      <w:r>
        <w:rPr>
          <w:rFonts w:ascii="仿宋_GB2312" w:hAnsi="仿宋_GB2312" w:cs="仿宋_GB2312" w:eastAsia="仿宋_GB2312"/>
        </w:rPr>
        <w:t>详见附件：节能环保产品.docx</w:t>
      </w:r>
    </w:p>
    <w:p>
      <w:pPr>
        <w:pStyle w:val="null3"/>
        <w:ind w:firstLine="960"/>
      </w:pPr>
      <w:r>
        <w:rPr>
          <w:rFonts w:ascii="仿宋_GB2312" w:hAnsi="仿宋_GB2312" w:cs="仿宋_GB2312" w:eastAsia="仿宋_GB2312"/>
        </w:rPr>
        <w:t>详见附件：来源渠道证明.docx</w:t>
      </w:r>
    </w:p>
    <w:p>
      <w:pPr>
        <w:pStyle w:val="null3"/>
        <w:ind w:firstLine="960"/>
      </w:pPr>
      <w:r>
        <w:rPr>
          <w:rFonts w:ascii="仿宋_GB2312" w:hAnsi="仿宋_GB2312" w:cs="仿宋_GB2312" w:eastAsia="仿宋_GB2312"/>
        </w:rPr>
        <w:t>详见附件：人员安排.docx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详见附件：售后服务及培训方案.docx</w:t>
      </w:r>
    </w:p>
    <w:p>
      <w:pPr>
        <w:pStyle w:val="null3"/>
        <w:ind w:firstLine="960"/>
      </w:pPr>
      <w:r>
        <w:rPr>
          <w:rFonts w:ascii="仿宋_GB2312" w:hAnsi="仿宋_GB2312" w:cs="仿宋_GB2312" w:eastAsia="仿宋_GB2312"/>
        </w:rPr>
        <w:t>详见附件：体系证明文件.docx</w:t>
      </w:r>
    </w:p>
    <w:p>
      <w:pPr>
        <w:pStyle w:val="null3"/>
        <w:ind w:firstLine="960"/>
      </w:pPr>
      <w:r>
        <w:rPr>
          <w:rFonts w:ascii="仿宋_GB2312" w:hAnsi="仿宋_GB2312" w:cs="仿宋_GB2312" w:eastAsia="仿宋_GB2312"/>
        </w:rPr>
        <w:t>详见附件：应急措施及合理化建议.docx</w:t>
      </w:r>
    </w:p>
    <w:p>
      <w:pPr>
        <w:pStyle w:val="null3"/>
        <w:ind w:firstLine="960"/>
      </w:pPr>
      <w:r>
        <w:rPr>
          <w:rFonts w:ascii="仿宋_GB2312" w:hAnsi="仿宋_GB2312" w:cs="仿宋_GB2312" w:eastAsia="仿宋_GB2312"/>
        </w:rPr>
        <w:t>详见附件：整体建设方案.docx</w:t>
      </w:r>
    </w:p>
    <w:p>
      <w:pPr>
        <w:pStyle w:val="null3"/>
        <w:ind w:firstLine="960"/>
      </w:pPr>
      <w:r>
        <w:rPr>
          <w:rFonts w:ascii="仿宋_GB2312" w:hAnsi="仿宋_GB2312" w:cs="仿宋_GB2312" w:eastAsia="仿宋_GB2312"/>
        </w:rPr>
        <w:t>详见附件：供应商拟派项目经理简历表.docx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详见附件：合同模板-长安区秦岭生态环境保护智慧管控中心及片区调度平台提升改造项目.docx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