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E35ED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28"/>
          <w:szCs w:val="28"/>
        </w:rPr>
        <w:t>体系证明文件</w:t>
      </w:r>
    </w:p>
    <w:bookmarkEnd w:id="0"/>
    <w:p w14:paraId="7DB2A0AF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供应商同时具备ISO45001、9001、14001体系认证证书，全部具备得2分，缺少一项扣1分，扣完为止。</w:t>
      </w:r>
    </w:p>
    <w:p w14:paraId="5CD7D474">
      <w:pPr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D10E2"/>
    <w:rsid w:val="43395FD9"/>
    <w:rsid w:val="73ED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2025-08-18T09:50:00Z</dcterms:created>
  <dc:creator>秋落</dc:creator>
  <cp:lastModifiedBy>秋落</cp:lastModifiedBy>
  <dcterms:modified xsi:type="dcterms:W3CDTF">2025-08-18T09:52:53Z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FD3ABB779CB04D87AFEF1F27BB2B32F4_13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