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版本号：TYZB-006-001（2）20250802001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长安区2025年秋季及2026年春季学期营养改善计划-米面油项目（二次）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TYZB-006-001（2）</w:t>
      </w:r>
      <w:r>
        <w:br/>
      </w:r>
      <w:r>
        <w:br/>
      </w:r>
      <w:r>
        <w:br/>
      </w:r>
    </w:p>
    <w:p>
      <w:pPr>
        <w:pStyle w:val="null3"/>
        <w:jc w:val="center"/>
        <w:outlineLvl w:val="2"/>
      </w:pPr>
      <w:r>
        <w:rPr>
          <w:rFonts w:ascii="仿宋_GB2312" w:hAnsi="仿宋_GB2312" w:cs="仿宋_GB2312" w:eastAsia="仿宋_GB2312"/>
          <w:sz w:val="28"/>
          <w:b/>
        </w:rPr>
        <w:t>西安市长安区学生资助管理中心</w:t>
      </w:r>
    </w:p>
    <w:p>
      <w:pPr>
        <w:pStyle w:val="null3"/>
        <w:jc w:val="center"/>
        <w:outlineLvl w:val="2"/>
      </w:pPr>
      <w:r>
        <w:rPr>
          <w:rFonts w:ascii="仿宋_GB2312" w:hAnsi="仿宋_GB2312" w:cs="仿宋_GB2312" w:eastAsia="仿宋_GB2312"/>
          <w:sz w:val="28"/>
          <w:b/>
        </w:rPr>
        <w:t>天煜荣泽工程咨询有限公司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天煜荣泽工程咨询有限公司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西安市长安区学生资助管理中心</w:t>
      </w:r>
      <w:r>
        <w:rPr>
          <w:rFonts w:ascii="仿宋_GB2312" w:hAnsi="仿宋_GB2312" w:cs="仿宋_GB2312" w:eastAsia="仿宋_GB2312"/>
        </w:rPr>
        <w:t>委托，拟对</w:t>
      </w:r>
      <w:r>
        <w:rPr>
          <w:rFonts w:ascii="仿宋_GB2312" w:hAnsi="仿宋_GB2312" w:cs="仿宋_GB2312" w:eastAsia="仿宋_GB2312"/>
        </w:rPr>
        <w:t>长安区2025年秋季及2026年春季学期营养改善计划-米面油项目（二次）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TYZB-006-001（2）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长安区2025年秋季及2026年春季学期营养改善计划-米面油项目（二次）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1.长安区2025年秋季及2026年春季学期营养改善计划-米面油项目，具体内容详见采购文件。采购包1:食堂供餐模式米面油采购及配送（1）；采购包2：食堂供餐模式米面油采购及配送（2）。 2.单价最高限价：大米140元/25kg/袋；面粉110元/25kg/袋；菜籽油80元/5L/桶(包含原料、生 产、税费、包装、运输等一切费用)。供应商投标报价高于最高限价的，则其投标文件将按无效投标文件处理。 3.各投标人可就本项目上述各包段进行投标，但最多允许中标一个包段。按包段顺序中标，包段1的第一中标候选人如果在包段2中也是第一中标候选人，则包段2的第二中标候选人直接为包段2的第一中标候选人。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企业资质：投标人为代理商或经销商的须提供本单位合法有效的《食品经营许可证》或按国家相关法规政策要求备案的《仅销售预包装食品经营者备案表》及生产厂家合法有效的的《食品生产许可证》；投标人为生产厂家的提供合法有效的《食品生产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企业资质：投标人为代理商或经销商的须提供本单位合法有效的《食品经营许可证》或按国家相关法规政策要求备案的《仅销售预包装食品经营者备案表》及生产厂家合法有效的的《食品生产许可证》；投标人为生产厂家的提供合法有效的《食品生产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西安市长安区学生资助管理中心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西安市长安区长安南街258号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西安市长安区学生资助管理中心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 8905 7203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天煜荣泽工程咨询有限公司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陕西省西安市雁塔区太白南路天地源悦熙广场1幢1单元1606室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户明学、张亚杰、郭博成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02988353496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采购包1：2,300,000.00元</w:t>
            </w:r>
          </w:p>
          <w:p>
            <w:pPr>
              <w:pStyle w:val="null3"/>
            </w:pPr>
            <w:r>
              <w:rPr>
                <w:rFonts w:ascii="仿宋_GB2312" w:hAnsi="仿宋_GB2312" w:cs="仿宋_GB2312" w:eastAsia="仿宋_GB2312"/>
              </w:rPr>
              <w:t>采购包2：2,300,000.00元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价为基数，参考原国家计委颁发的《招标代理服务收费管理暂行办法》(计价格[2002]1980号)和国家发展改革委员会办公厅颁发的《关于招标代理服务收费有关问题的通知》(发改办价格[2003]857号)的有关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西安市长安区学生资助管理中心</w:t>
      </w:r>
      <w:r>
        <w:rPr>
          <w:rFonts w:ascii="仿宋_GB2312" w:hAnsi="仿宋_GB2312" w:cs="仿宋_GB2312" w:eastAsia="仿宋_GB2312"/>
        </w:rPr>
        <w:t>和</w:t>
      </w:r>
      <w:r>
        <w:rPr>
          <w:rFonts w:ascii="仿宋_GB2312" w:hAnsi="仿宋_GB2312" w:cs="仿宋_GB2312" w:eastAsia="仿宋_GB2312"/>
        </w:rPr>
        <w:t>天煜荣泽工程咨询有限公司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西安市长安区学生资助管理中心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天煜荣泽工程咨询有限公司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西安市长安区学生资助管理中心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天煜荣泽工程咨询有限公司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联系人：户明学、张亚杰、郭博成</w:t>
      </w:r>
    </w:p>
    <w:p>
      <w:pPr>
        <w:pStyle w:val="null3"/>
      </w:pPr>
      <w:r>
        <w:rPr>
          <w:rFonts w:ascii="仿宋_GB2312" w:hAnsi="仿宋_GB2312" w:cs="仿宋_GB2312" w:eastAsia="仿宋_GB2312"/>
        </w:rPr>
        <w:t>联系电话：02988353496</w:t>
      </w:r>
    </w:p>
    <w:p>
      <w:pPr>
        <w:pStyle w:val="null3"/>
      </w:pPr>
      <w:r>
        <w:rPr>
          <w:rFonts w:ascii="仿宋_GB2312" w:hAnsi="仿宋_GB2312" w:cs="仿宋_GB2312" w:eastAsia="仿宋_GB2312"/>
        </w:rPr>
        <w:t>地址：陕西省西安市雁塔区太白南路天地源悦熙广场1幢1单元1606室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长安区2025年秋季及2026年春季学期营养改善计划-米面油项目，具体内容详见采购文件。采购包1:食堂供餐模式米面油采购及配送（1）；采购包2：食堂供餐模式米面油采购及配送（2）。 各投标人可就本项目上述各包段进行投标，但最多允许中标一个标段，按包段顺序中标。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2,300,000.00</w:t>
      </w:r>
    </w:p>
    <w:p>
      <w:pPr>
        <w:pStyle w:val="null3"/>
      </w:pPr>
      <w:r>
        <w:rPr>
          <w:rFonts w:ascii="仿宋_GB2312" w:hAnsi="仿宋_GB2312" w:cs="仿宋_GB2312" w:eastAsia="仿宋_GB2312"/>
        </w:rPr>
        <w:t>采购包最高限价（元）: 2,300,000.00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食堂供餐模式米面油采购及配送（1）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2,300,000.00</w:t>
      </w:r>
    </w:p>
    <w:p>
      <w:pPr>
        <w:pStyle w:val="null3"/>
      </w:pPr>
      <w:r>
        <w:rPr>
          <w:rFonts w:ascii="仿宋_GB2312" w:hAnsi="仿宋_GB2312" w:cs="仿宋_GB2312" w:eastAsia="仿宋_GB2312"/>
        </w:rPr>
        <w:t>采购包最高限价（元）: 2,300,000.00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食堂供餐模式米面油采购及配送（2）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标的名称：食堂供餐模式米面油采购及配送（1）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after="60"/>
              <w:jc w:val="left"/>
            </w:pPr>
            <w:r>
              <w:rPr>
                <w:rFonts w:ascii="仿宋_GB2312" w:hAnsi="仿宋_GB2312" w:cs="仿宋_GB2312" w:eastAsia="仿宋_GB2312"/>
                <w:sz w:val="24"/>
                <w:color w:val="000000"/>
              </w:rPr>
              <w:t>一、项目概况</w:t>
            </w:r>
          </w:p>
          <w:p>
            <w:pPr>
              <w:pStyle w:val="null3"/>
              <w:spacing w:before="60" w:after="60"/>
              <w:jc w:val="left"/>
              <w:outlineLvl w:val="1"/>
            </w:pPr>
            <w:r>
              <w:rPr>
                <w:rFonts w:ascii="仿宋_GB2312" w:hAnsi="仿宋_GB2312" w:cs="仿宋_GB2312" w:eastAsia="仿宋_GB2312"/>
                <w:sz w:val="24"/>
                <w:b/>
                <w:color w:val="000000"/>
              </w:rPr>
              <w:t>1.货物需求及要求</w:t>
            </w:r>
          </w:p>
          <w:p>
            <w:pPr>
              <w:pStyle w:val="null3"/>
              <w:spacing w:before="60" w:after="60"/>
              <w:jc w:val="left"/>
            </w:pPr>
            <w:r>
              <w:rPr>
                <w:rFonts w:ascii="仿宋_GB2312" w:hAnsi="仿宋_GB2312" w:cs="仿宋_GB2312" w:eastAsia="仿宋_GB2312"/>
                <w:sz w:val="24"/>
                <w:color w:val="000000"/>
              </w:rPr>
              <w:t>第一包：食堂供餐模式米面油采购及配送（</w:t>
            </w:r>
            <w:r>
              <w:rPr>
                <w:rFonts w:ascii="仿宋_GB2312" w:hAnsi="仿宋_GB2312" w:cs="仿宋_GB2312" w:eastAsia="仿宋_GB2312"/>
                <w:sz w:val="24"/>
                <w:color w:val="000000"/>
              </w:rPr>
              <w:t>1）</w:t>
            </w:r>
          </w:p>
          <w:p>
            <w:pPr>
              <w:pStyle w:val="null3"/>
              <w:spacing w:before="60" w:after="60"/>
              <w:jc w:val="left"/>
              <w:outlineLvl w:val="2"/>
            </w:pPr>
            <w:r>
              <w:rPr>
                <w:rFonts w:ascii="仿宋_GB2312" w:hAnsi="仿宋_GB2312" w:cs="仿宋_GB2312" w:eastAsia="仿宋_GB2312"/>
                <w:sz w:val="24"/>
                <w:b/>
                <w:color w:val="000000"/>
              </w:rPr>
              <w:t>2. 货物需求及服务要求：</w:t>
            </w:r>
          </w:p>
          <w:p>
            <w:pPr>
              <w:pStyle w:val="null3"/>
              <w:spacing w:before="60" w:after="60"/>
              <w:ind w:firstLine="480"/>
              <w:jc w:val="left"/>
            </w:pPr>
            <w:r>
              <w:rPr>
                <w:rFonts w:ascii="仿宋_GB2312" w:hAnsi="仿宋_GB2312" w:cs="仿宋_GB2312" w:eastAsia="仿宋_GB2312"/>
                <w:sz w:val="24"/>
                <w:color w:val="000000"/>
              </w:rPr>
              <w:t>★2.1.投标产品必须符合国家食品卫生安全标准，投标供应商应遵守有关的国家法律、法令、条例和政府采购法规，承担相关法律责任；因涉及食品类产品，必须满足采购人保质、保鲜条件；</w:t>
            </w:r>
          </w:p>
          <w:p>
            <w:pPr>
              <w:pStyle w:val="null3"/>
              <w:spacing w:before="60" w:after="60"/>
              <w:ind w:firstLine="480"/>
              <w:jc w:val="left"/>
            </w:pPr>
            <w:r>
              <w:rPr>
                <w:rFonts w:ascii="仿宋_GB2312" w:hAnsi="仿宋_GB2312" w:cs="仿宋_GB2312" w:eastAsia="仿宋_GB2312"/>
                <w:sz w:val="24"/>
                <w:color w:val="000000"/>
              </w:rPr>
              <w:t>2.2. 学校有特殊安排的，按照学校安排执行。</w:t>
            </w:r>
          </w:p>
          <w:p>
            <w:pPr>
              <w:pStyle w:val="null3"/>
              <w:spacing w:before="60" w:after="60"/>
              <w:ind w:firstLine="480"/>
              <w:jc w:val="left"/>
            </w:pPr>
            <w:r>
              <w:rPr>
                <w:rFonts w:ascii="仿宋_GB2312" w:hAnsi="仿宋_GB2312" w:cs="仿宋_GB2312" w:eastAsia="仿宋_GB2312"/>
                <w:sz w:val="24"/>
                <w:color w:val="000000"/>
              </w:rPr>
              <w:t>2.3. 如果中标供应商在履行合同过程中，出现重大产品质量问题或配送不及时等问题，采购人可单方面终止合同，并要求中标供应商赔偿采购人的相应损失。</w:t>
            </w:r>
          </w:p>
          <w:p>
            <w:pPr>
              <w:pStyle w:val="null3"/>
              <w:spacing w:before="60" w:after="60"/>
              <w:ind w:firstLine="482"/>
              <w:jc w:val="center"/>
            </w:pPr>
            <w:r>
              <w:rPr>
                <w:rFonts w:ascii="仿宋_GB2312" w:hAnsi="仿宋_GB2312" w:cs="仿宋_GB2312" w:eastAsia="仿宋_GB2312"/>
                <w:sz w:val="24"/>
                <w:color w:val="000000"/>
              </w:rPr>
              <w:t>第一包：食堂供餐模式米面油采购及配送（</w:t>
            </w:r>
            <w:r>
              <w:rPr>
                <w:rFonts w:ascii="仿宋_GB2312" w:hAnsi="仿宋_GB2312" w:cs="仿宋_GB2312" w:eastAsia="仿宋_GB2312"/>
                <w:sz w:val="24"/>
                <w:color w:val="000000"/>
              </w:rPr>
              <w:t>1）</w:t>
            </w:r>
          </w:p>
          <w:p>
            <w:pPr>
              <w:pStyle w:val="null3"/>
              <w:spacing w:before="60" w:after="60"/>
              <w:ind w:firstLine="480"/>
              <w:jc w:val="left"/>
            </w:pPr>
            <w:r>
              <w:rPr>
                <w:rFonts w:ascii="仿宋_GB2312" w:hAnsi="仿宋_GB2312" w:cs="仿宋_GB2312" w:eastAsia="仿宋_GB2312"/>
                <w:sz w:val="24"/>
                <w:color w:val="000000"/>
              </w:rPr>
              <w:t>1、招标内容：西安市长安区教育局学生营养改善计划米、面、油采购。</w:t>
            </w:r>
          </w:p>
          <w:p>
            <w:pPr>
              <w:pStyle w:val="null3"/>
              <w:spacing w:before="60" w:after="60"/>
              <w:ind w:firstLine="480"/>
              <w:jc w:val="left"/>
            </w:pPr>
            <w:r>
              <w:rPr>
                <w:rFonts w:ascii="仿宋_GB2312" w:hAnsi="仿宋_GB2312" w:cs="仿宋_GB2312" w:eastAsia="仿宋_GB2312"/>
                <w:sz w:val="24"/>
                <w:color w:val="000000"/>
              </w:rPr>
              <w:t>2、数量：食堂供餐学生约13822人，本次招标一学年，按162天计算，招标资金230万元。（注：实际资金按学校实际配送量计算）</w:t>
            </w:r>
          </w:p>
          <w:tbl>
            <w:tblPr>
              <w:tblBorders>
                <w:top w:val="none" w:color="000000" w:sz="4"/>
                <w:left w:val="none" w:color="000000" w:sz="4"/>
                <w:bottom w:val="none" w:color="000000" w:sz="4"/>
                <w:right w:val="none" w:color="000000" w:sz="4"/>
                <w:insideH w:val="none"/>
                <w:insideV w:val="none"/>
              </w:tblBorders>
            </w:tblPr>
            <w:tblGrid>
              <w:gridCol w:w="689"/>
              <w:gridCol w:w="2693"/>
              <w:gridCol w:w="1717"/>
            </w:tblGrid>
            <w:tr>
              <w:tc>
                <w:tcPr>
                  <w:tcW w:type="dxa" w:w="6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学校名称</w:t>
                  </w:r>
                </w:p>
              </w:tc>
              <w:tc>
                <w:tcPr>
                  <w:tcW w:type="dxa" w:w="1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学生数</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九中</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324</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十一中</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544</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引镇初中</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1241</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杜曲初中</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534</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杜曲樊村初中</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252</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王莽九年制学校</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203</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王莽韦兆初中</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五台初中</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192</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砲里初中</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魏寨初中</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149</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杨庄初中</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591</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特殊教育学校</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大兆中心学校</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714</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大兆三益小学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553</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大兆庞留小学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大兆章曲小学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大兆倪家滩小学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213</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大兆三友小学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鸣犊师村小学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鸣犊中心学校</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722</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鸣犊留公小学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164</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鸣犊四坡小学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226</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砲里中心学校</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178</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砲里东岭小学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砲里西垇教学点</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魏寨彭村小学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魏寨中心学校</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325</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引镇中心学校</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1177</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引镇孙车小学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159</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引镇南寨小学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引镇大峪口小学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引镇光辉小学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引镇龙渠小学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引镇屈家斜小学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引镇白道峪小学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引镇北留小学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王莽汤房庙小学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王莽中心学校</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王莽清水头小学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299</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王莽韦兆小学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402</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五台中心学校</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538</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五台东五联小学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杨庄中心学校</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621</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杨庄石佛庄小学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杨庄库峪口小学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杜曲中心学校</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866</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杜曲韦村小学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杜曲师家村小学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杜曲小江村小学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214</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杜曲杨万小学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杜曲岳村小学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杜曲西江坡小学</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合计</w:t>
                  </w:r>
                </w:p>
              </w:tc>
              <w:tc>
                <w:tcPr>
                  <w:tcW w:type="dxa" w:w="2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14028</w:t>
                  </w:r>
                </w:p>
              </w:tc>
            </w:tr>
          </w:tbl>
          <w:p>
            <w:pPr>
              <w:pStyle w:val="null3"/>
              <w:spacing w:before="60" w:after="60"/>
              <w:ind w:firstLine="480"/>
              <w:jc w:val="left"/>
            </w:pPr>
            <w:r>
              <w:rPr>
                <w:rFonts w:ascii="仿宋_GB2312" w:hAnsi="仿宋_GB2312" w:cs="仿宋_GB2312" w:eastAsia="仿宋_GB2312"/>
                <w:sz w:val="24"/>
                <w:color w:val="000000"/>
              </w:rPr>
              <w:t>3、技术要求：</w:t>
            </w:r>
          </w:p>
          <w:p>
            <w:pPr>
              <w:pStyle w:val="null3"/>
              <w:spacing w:before="60" w:after="60"/>
              <w:ind w:firstLine="480"/>
              <w:jc w:val="left"/>
            </w:pPr>
            <w:r>
              <w:rPr>
                <w:rFonts w:ascii="仿宋_GB2312" w:hAnsi="仿宋_GB2312" w:cs="仿宋_GB2312" w:eastAsia="仿宋_GB2312"/>
                <w:sz w:val="24"/>
                <w:color w:val="000000"/>
              </w:rPr>
              <w:t>★（1）大米（核心产品）</w:t>
            </w:r>
          </w:p>
          <w:p>
            <w:pPr>
              <w:pStyle w:val="null3"/>
              <w:spacing w:before="60" w:after="60"/>
              <w:ind w:firstLine="480"/>
              <w:jc w:val="left"/>
            </w:pPr>
            <w:r>
              <w:rPr>
                <w:rFonts w:ascii="仿宋_GB2312" w:hAnsi="仿宋_GB2312" w:cs="仿宋_GB2312" w:eastAsia="仿宋_GB2312"/>
                <w:sz w:val="24"/>
                <w:color w:val="000000"/>
              </w:rPr>
              <w:t>独立包装；一级梗米，质量符合国家标准</w:t>
            </w:r>
            <w:r>
              <w:rPr>
                <w:rFonts w:ascii="仿宋_GB2312" w:hAnsi="仿宋_GB2312" w:cs="仿宋_GB2312" w:eastAsia="仿宋_GB2312"/>
                <w:sz w:val="24"/>
                <w:color w:val="000000"/>
              </w:rPr>
              <w:t>GB1354-2018国标一等（须提供产品的检验报告）；便于运输、储存，外包装上必须标明生产日期、保质期、执行标准、储存条件、生产厂家、产地等。</w:t>
            </w:r>
          </w:p>
          <w:p>
            <w:pPr>
              <w:pStyle w:val="null3"/>
              <w:spacing w:before="60" w:after="60"/>
              <w:ind w:firstLine="480"/>
              <w:jc w:val="left"/>
            </w:pPr>
            <w:r>
              <w:rPr>
                <w:rFonts w:ascii="仿宋_GB2312" w:hAnsi="仿宋_GB2312" w:cs="仿宋_GB2312" w:eastAsia="仿宋_GB2312"/>
                <w:sz w:val="24"/>
                <w:color w:val="000000"/>
              </w:rPr>
              <w:t>★（2）面粉</w:t>
            </w:r>
          </w:p>
          <w:p>
            <w:pPr>
              <w:pStyle w:val="null3"/>
              <w:spacing w:before="60" w:after="60"/>
              <w:ind w:firstLine="480"/>
              <w:jc w:val="left"/>
            </w:pPr>
            <w:r>
              <w:rPr>
                <w:rFonts w:ascii="仿宋_GB2312" w:hAnsi="仿宋_GB2312" w:cs="仿宋_GB2312" w:eastAsia="仿宋_GB2312"/>
                <w:sz w:val="24"/>
                <w:color w:val="000000"/>
              </w:rPr>
              <w:t>独立包装；质量符合国家标准</w:t>
            </w:r>
            <w:r>
              <w:rPr>
                <w:rFonts w:ascii="仿宋_GB2312" w:hAnsi="仿宋_GB2312" w:cs="仿宋_GB2312" w:eastAsia="仿宋_GB2312"/>
                <w:sz w:val="24"/>
                <w:color w:val="000000"/>
              </w:rPr>
              <w:t>GB1355-2021精制粉要求（须提供产品的检验报告）；便于运输、储存，外包装上必须标明生产日期、保质期、执行标准、储存条件、生产厂家、产地等。</w:t>
            </w:r>
          </w:p>
          <w:p>
            <w:pPr>
              <w:pStyle w:val="null3"/>
              <w:spacing w:before="60" w:after="60"/>
              <w:ind w:firstLine="480"/>
              <w:jc w:val="left"/>
            </w:pPr>
            <w:r>
              <w:rPr>
                <w:rFonts w:ascii="仿宋_GB2312" w:hAnsi="仿宋_GB2312" w:cs="仿宋_GB2312" w:eastAsia="仿宋_GB2312"/>
                <w:sz w:val="24"/>
                <w:color w:val="000000"/>
              </w:rPr>
              <w:t>★（3）食用油</w:t>
            </w:r>
          </w:p>
          <w:p>
            <w:pPr>
              <w:pStyle w:val="null3"/>
              <w:spacing w:before="60" w:after="60"/>
              <w:ind w:firstLine="480"/>
              <w:jc w:val="left"/>
            </w:pPr>
            <w:r>
              <w:rPr>
                <w:rFonts w:ascii="仿宋_GB2312" w:hAnsi="仿宋_GB2312" w:cs="仿宋_GB2312" w:eastAsia="仿宋_GB2312"/>
                <w:sz w:val="24"/>
                <w:color w:val="000000"/>
              </w:rPr>
              <w:t>独立包装；非转基因菜籽压榨油，二级以上（须提供具有国家或地方权威部门出具的产品的检验报告）。外包装上必须标明生产日期、保质期、执行标准、储存条件、生产厂家、产地等。</w:t>
            </w:r>
          </w:p>
          <w:p>
            <w:pPr>
              <w:pStyle w:val="null3"/>
              <w:spacing w:before="60" w:after="60"/>
              <w:ind w:firstLine="480"/>
              <w:jc w:val="left"/>
            </w:pPr>
            <w:r>
              <w:rPr>
                <w:rFonts w:ascii="仿宋_GB2312" w:hAnsi="仿宋_GB2312" w:cs="仿宋_GB2312" w:eastAsia="仿宋_GB2312"/>
                <w:sz w:val="24"/>
                <w:color w:val="000000"/>
              </w:rPr>
              <w:t>4、严格按照采购人要求配送到校，因运输装卸过程中造成的损耗（例如包装严重变形、破损，食品污损等），发现的破损、腐败变质等食品必须无条件更换，并承诺不附加任何费用。</w:t>
            </w:r>
          </w:p>
          <w:p>
            <w:pPr>
              <w:pStyle w:val="null3"/>
              <w:spacing w:before="60" w:after="60"/>
              <w:ind w:firstLine="480"/>
              <w:jc w:val="left"/>
            </w:pPr>
            <w:r>
              <w:rPr>
                <w:rFonts w:ascii="仿宋_GB2312" w:hAnsi="仿宋_GB2312" w:cs="仿宋_GB2312" w:eastAsia="仿宋_GB2312"/>
                <w:sz w:val="24"/>
                <w:color w:val="000000"/>
              </w:rPr>
              <w:t>5、配送数量、频率等要求须以合同中采购人规定的要求和标准执行。</w:t>
            </w:r>
          </w:p>
          <w:p>
            <w:pPr>
              <w:pStyle w:val="null3"/>
              <w:spacing w:before="60" w:after="60"/>
              <w:ind w:firstLine="480"/>
              <w:jc w:val="left"/>
            </w:pPr>
            <w:r>
              <w:rPr>
                <w:rFonts w:ascii="仿宋_GB2312" w:hAnsi="仿宋_GB2312" w:cs="仿宋_GB2312" w:eastAsia="仿宋_GB2312"/>
                <w:sz w:val="24"/>
                <w:color w:val="000000"/>
              </w:rPr>
              <w:t>6、中标供应商投标的生产厂商须与最终供货的生产厂商保持一致。</w:t>
            </w:r>
          </w:p>
          <w:p>
            <w:pPr>
              <w:pStyle w:val="null3"/>
              <w:spacing w:before="60" w:after="60"/>
              <w:ind w:firstLine="482"/>
              <w:jc w:val="left"/>
            </w:pPr>
            <w:r>
              <w:rPr>
                <w:rFonts w:ascii="仿宋_GB2312" w:hAnsi="仿宋_GB2312" w:cs="仿宋_GB2312" w:eastAsia="仿宋_GB2312"/>
                <w:sz w:val="24"/>
                <w:b/>
                <w:color w:val="000000"/>
              </w:rPr>
              <w:t>备注：以上提供数据为测算参考数据，不为最终供货、结算依据，实际数量按学校提供的每学年实际天数和人数计算。</w:t>
            </w:r>
          </w:p>
          <w:p>
            <w:pPr>
              <w:pStyle w:val="null3"/>
              <w:spacing w:before="60" w:after="60"/>
              <w:jc w:val="left"/>
            </w:pPr>
            <w:r>
              <w:rPr>
                <w:rFonts w:ascii="仿宋_GB2312" w:hAnsi="仿宋_GB2312" w:cs="仿宋_GB2312" w:eastAsia="仿宋_GB2312"/>
                <w:sz w:val="24"/>
                <w:color w:val="000000"/>
              </w:rPr>
              <w:t>二、商务要求</w:t>
            </w:r>
          </w:p>
          <w:p>
            <w:pPr>
              <w:pStyle w:val="null3"/>
              <w:spacing w:before="60" w:after="60"/>
              <w:ind w:firstLine="480"/>
              <w:jc w:val="left"/>
            </w:pPr>
            <w:r>
              <w:rPr>
                <w:rFonts w:ascii="仿宋_GB2312" w:hAnsi="仿宋_GB2312" w:cs="仿宋_GB2312" w:eastAsia="仿宋_GB2312"/>
                <w:sz w:val="24"/>
                <w:color w:val="000000"/>
              </w:rPr>
              <w:t>1.服务期：2025年9月1日—2026年7月5日。</w:t>
            </w:r>
          </w:p>
          <w:p>
            <w:pPr>
              <w:pStyle w:val="null3"/>
              <w:spacing w:before="60" w:after="60"/>
              <w:ind w:firstLine="480"/>
              <w:jc w:val="left"/>
            </w:pPr>
            <w:r>
              <w:rPr>
                <w:rFonts w:ascii="仿宋_GB2312" w:hAnsi="仿宋_GB2312" w:cs="仿宋_GB2312" w:eastAsia="仿宋_GB2312"/>
                <w:sz w:val="24"/>
                <w:color w:val="000000"/>
              </w:rPr>
              <w:t>2.服务响应时间：即时响应(包括电话响应)；4小时内到达现场(如电话响应无法解决) 。</w:t>
            </w:r>
          </w:p>
          <w:p>
            <w:pPr>
              <w:pStyle w:val="null3"/>
              <w:spacing w:before="60" w:after="60"/>
              <w:ind w:firstLine="480"/>
              <w:jc w:val="left"/>
            </w:pPr>
            <w:r>
              <w:rPr>
                <w:rFonts w:ascii="仿宋_GB2312" w:hAnsi="仿宋_GB2312" w:cs="仿宋_GB2312" w:eastAsia="仿宋_GB2312"/>
                <w:sz w:val="24"/>
                <w:color w:val="000000"/>
              </w:rPr>
              <w:t>3.付款</w:t>
            </w:r>
          </w:p>
          <w:p>
            <w:pPr>
              <w:pStyle w:val="null3"/>
              <w:spacing w:before="60" w:after="60"/>
              <w:ind w:firstLine="480"/>
              <w:jc w:val="left"/>
            </w:pPr>
            <w:r>
              <w:rPr>
                <w:rFonts w:ascii="仿宋_GB2312" w:hAnsi="仿宋_GB2312" w:cs="仿宋_GB2312" w:eastAsia="仿宋_GB2312"/>
                <w:sz w:val="24"/>
                <w:color w:val="000000"/>
              </w:rPr>
              <w:t>3.1本次成交价格，包含完成所有本次项目内容所需的全部费用（包含原料、生产、税费、包装、运输等一切费用）。</w:t>
            </w:r>
          </w:p>
          <w:p>
            <w:pPr>
              <w:pStyle w:val="null3"/>
              <w:spacing w:before="60" w:after="60"/>
              <w:ind w:firstLine="480"/>
              <w:jc w:val="left"/>
            </w:pPr>
            <w:r>
              <w:rPr>
                <w:rFonts w:ascii="仿宋_GB2312" w:hAnsi="仿宋_GB2312" w:cs="仿宋_GB2312" w:eastAsia="仿宋_GB2312"/>
                <w:sz w:val="24"/>
                <w:color w:val="000000"/>
              </w:rPr>
              <w:t>3.2付款方式和程序：</w:t>
            </w:r>
          </w:p>
          <w:p>
            <w:pPr>
              <w:pStyle w:val="null3"/>
              <w:spacing w:before="60" w:after="6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1）由采购人负责结算，在付款前，供应商必须开具全额发票给采购人 (附详细清单) 。</w:t>
            </w:r>
          </w:p>
          <w:p>
            <w:pPr>
              <w:pStyle w:val="null3"/>
              <w:spacing w:before="60" w:after="6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2）付款方式：验收合格后据实结算，按月支付。</w:t>
            </w:r>
          </w:p>
          <w:p>
            <w:pPr>
              <w:pStyle w:val="null3"/>
              <w:spacing w:before="60" w:after="6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3）支付方式：银行转账</w:t>
            </w:r>
          </w:p>
          <w:p>
            <w:pPr>
              <w:pStyle w:val="null3"/>
              <w:spacing w:before="60" w:after="60"/>
              <w:ind w:firstLine="480"/>
              <w:jc w:val="left"/>
            </w:pPr>
            <w:r>
              <w:rPr>
                <w:rFonts w:ascii="仿宋_GB2312" w:hAnsi="仿宋_GB2312" w:cs="仿宋_GB2312" w:eastAsia="仿宋_GB2312"/>
                <w:sz w:val="24"/>
                <w:color w:val="000000"/>
              </w:rPr>
              <w:t>4.服务地点：采购人指定地点</w:t>
            </w:r>
          </w:p>
          <w:p>
            <w:pPr>
              <w:pStyle w:val="null3"/>
              <w:spacing w:before="60" w:after="60"/>
              <w:ind w:firstLine="480"/>
              <w:jc w:val="left"/>
            </w:pPr>
            <w:r>
              <w:rPr>
                <w:rFonts w:ascii="仿宋_GB2312" w:hAnsi="仿宋_GB2312" w:cs="仿宋_GB2312" w:eastAsia="仿宋_GB2312"/>
                <w:sz w:val="24"/>
                <w:color w:val="000000"/>
              </w:rPr>
              <w:t>5.包装方式及运输：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spacing w:before="60" w:after="60"/>
              <w:ind w:firstLine="480"/>
              <w:jc w:val="left"/>
            </w:pPr>
            <w:r>
              <w:rPr>
                <w:rFonts w:ascii="仿宋_GB2312" w:hAnsi="仿宋_GB2312" w:cs="仿宋_GB2312" w:eastAsia="仿宋_GB2312"/>
                <w:sz w:val="24"/>
                <w:color w:val="000000"/>
              </w:rPr>
              <w:t>6.验收标准和方法：符合现行的国家标准或国家行政部门颁布的法律法规、规章制度等；</w:t>
            </w:r>
          </w:p>
          <w:p>
            <w:pPr>
              <w:pStyle w:val="null3"/>
              <w:spacing w:before="60" w:after="60"/>
              <w:jc w:val="left"/>
              <w:outlineLvl w:val="2"/>
            </w:pPr>
            <w:r>
              <w:rPr>
                <w:rFonts w:ascii="仿宋_GB2312" w:hAnsi="仿宋_GB2312" w:cs="仿宋_GB2312" w:eastAsia="仿宋_GB2312"/>
                <w:sz w:val="24"/>
                <w:b/>
                <w:color w:val="000000"/>
              </w:rPr>
              <w:t>带有</w:t>
            </w:r>
            <w:r>
              <w:rPr>
                <w:rFonts w:ascii="仿宋_GB2312" w:hAnsi="仿宋_GB2312" w:cs="仿宋_GB2312" w:eastAsia="仿宋_GB2312"/>
                <w:sz w:val="24"/>
                <w:b/>
                <w:color w:val="000000"/>
              </w:rPr>
              <w:t>★号的技术参数为实质性条款不得有</w:t>
            </w:r>
            <w:r>
              <w:rPr>
                <w:rFonts w:ascii="仿宋_GB2312" w:hAnsi="仿宋_GB2312" w:cs="仿宋_GB2312" w:eastAsia="仿宋_GB2312"/>
                <w:sz w:val="24"/>
                <w:b/>
                <w:color w:val="000000"/>
              </w:rPr>
              <w:t>负偏差</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标的名称：食堂供餐模式米面油采购及配送（2）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after="60"/>
              <w:jc w:val="left"/>
            </w:pPr>
            <w:r>
              <w:rPr>
                <w:rFonts w:ascii="仿宋_GB2312" w:hAnsi="仿宋_GB2312" w:cs="仿宋_GB2312" w:eastAsia="仿宋_GB2312"/>
                <w:sz w:val="24"/>
                <w:color w:val="000000"/>
              </w:rPr>
              <w:t>一、项目概况</w:t>
            </w:r>
          </w:p>
          <w:p>
            <w:pPr>
              <w:pStyle w:val="null3"/>
              <w:spacing w:before="60" w:after="60"/>
              <w:jc w:val="left"/>
              <w:outlineLvl w:val="1"/>
            </w:pPr>
            <w:r>
              <w:rPr>
                <w:rFonts w:ascii="仿宋_GB2312" w:hAnsi="仿宋_GB2312" w:cs="仿宋_GB2312" w:eastAsia="仿宋_GB2312"/>
                <w:sz w:val="24"/>
                <w:b/>
                <w:color w:val="000000"/>
              </w:rPr>
              <w:t>1.货物需求及要求</w:t>
            </w:r>
          </w:p>
          <w:p>
            <w:pPr>
              <w:pStyle w:val="null3"/>
              <w:jc w:val="both"/>
            </w:pPr>
            <w:r>
              <w:rPr>
                <w:rFonts w:ascii="仿宋_GB2312" w:hAnsi="仿宋_GB2312" w:cs="仿宋_GB2312" w:eastAsia="仿宋_GB2312"/>
                <w:sz w:val="24"/>
                <w:color w:val="333333"/>
              </w:rPr>
              <w:t>第二包：食堂供餐模式米面油采购及配送（</w:t>
            </w:r>
            <w:r>
              <w:rPr>
                <w:rFonts w:ascii="仿宋_GB2312" w:hAnsi="仿宋_GB2312" w:cs="仿宋_GB2312" w:eastAsia="仿宋_GB2312"/>
                <w:sz w:val="24"/>
                <w:color w:val="333333"/>
              </w:rPr>
              <w:t>2）</w:t>
            </w:r>
          </w:p>
          <w:p>
            <w:pPr>
              <w:pStyle w:val="null3"/>
              <w:spacing w:before="60" w:after="60"/>
              <w:jc w:val="left"/>
              <w:outlineLvl w:val="2"/>
            </w:pPr>
            <w:r>
              <w:rPr>
                <w:rFonts w:ascii="仿宋_GB2312" w:hAnsi="仿宋_GB2312" w:cs="仿宋_GB2312" w:eastAsia="仿宋_GB2312"/>
                <w:sz w:val="24"/>
                <w:b/>
                <w:color w:val="000000"/>
              </w:rPr>
              <w:t>2. 货物需求及服务要求：</w:t>
            </w:r>
          </w:p>
          <w:p>
            <w:pPr>
              <w:pStyle w:val="null3"/>
              <w:spacing w:before="60" w:after="60"/>
              <w:ind w:firstLine="480"/>
              <w:jc w:val="left"/>
            </w:pPr>
            <w:r>
              <w:rPr>
                <w:rFonts w:ascii="仿宋_GB2312" w:hAnsi="仿宋_GB2312" w:cs="仿宋_GB2312" w:eastAsia="仿宋_GB2312"/>
                <w:sz w:val="24"/>
                <w:color w:val="000000"/>
              </w:rPr>
              <w:t>★2.1.投标产品必须符合国家食品卫生安全标准，投标供应商应遵守有关的国家法律、法令、条例和政府采购法规，承担相关法律责任；因涉及食品类产品，必须满足采购人保质、保鲜条件；</w:t>
            </w:r>
          </w:p>
          <w:p>
            <w:pPr>
              <w:pStyle w:val="null3"/>
              <w:spacing w:before="60" w:after="60"/>
              <w:ind w:firstLine="480"/>
              <w:jc w:val="left"/>
            </w:pPr>
            <w:r>
              <w:rPr>
                <w:rFonts w:ascii="仿宋_GB2312" w:hAnsi="仿宋_GB2312" w:cs="仿宋_GB2312" w:eastAsia="仿宋_GB2312"/>
                <w:sz w:val="24"/>
                <w:color w:val="000000"/>
              </w:rPr>
              <w:t>2.2. 学校有特殊安排的，按照学校安排执行。</w:t>
            </w:r>
          </w:p>
          <w:p>
            <w:pPr>
              <w:pStyle w:val="null3"/>
              <w:spacing w:before="60" w:after="60"/>
              <w:ind w:firstLine="480"/>
              <w:jc w:val="left"/>
            </w:pPr>
            <w:r>
              <w:rPr>
                <w:rFonts w:ascii="仿宋_GB2312" w:hAnsi="仿宋_GB2312" w:cs="仿宋_GB2312" w:eastAsia="仿宋_GB2312"/>
                <w:sz w:val="24"/>
                <w:color w:val="000000"/>
              </w:rPr>
              <w:t>2.3. 如果中标供应商在履行合同过程中，出现重大产品质量问题或配送不及时等问题，采购人可单方面终止合同，并要求中标供应商赔偿采购人的相应损失。</w:t>
            </w:r>
          </w:p>
          <w:p>
            <w:pPr>
              <w:pStyle w:val="null3"/>
              <w:ind w:firstLine="482"/>
              <w:jc w:val="center"/>
            </w:pPr>
            <w:r>
              <w:rPr>
                <w:rFonts w:ascii="仿宋_GB2312" w:hAnsi="仿宋_GB2312" w:cs="仿宋_GB2312" w:eastAsia="仿宋_GB2312"/>
                <w:sz w:val="24"/>
                <w:b/>
                <w:color w:val="333333"/>
              </w:rPr>
              <w:t>第二包：食堂供餐模式米面油采购及配送（</w:t>
            </w:r>
            <w:r>
              <w:rPr>
                <w:rFonts w:ascii="仿宋_GB2312" w:hAnsi="仿宋_GB2312" w:cs="仿宋_GB2312" w:eastAsia="仿宋_GB2312"/>
                <w:sz w:val="24"/>
                <w:b/>
                <w:color w:val="333333"/>
              </w:rPr>
              <w:t>2）</w:t>
            </w:r>
          </w:p>
          <w:p>
            <w:pPr>
              <w:pStyle w:val="null3"/>
              <w:ind w:firstLine="480"/>
              <w:jc w:val="both"/>
            </w:pPr>
            <w:r>
              <w:rPr>
                <w:rFonts w:ascii="仿宋_GB2312" w:hAnsi="仿宋_GB2312" w:cs="仿宋_GB2312" w:eastAsia="仿宋_GB2312"/>
                <w:sz w:val="24"/>
                <w:color w:val="333333"/>
              </w:rPr>
              <w:t>1、招标内容：西安市长安区教育局学生营养改善计划米、面、油采购。</w:t>
            </w:r>
          </w:p>
          <w:p>
            <w:pPr>
              <w:pStyle w:val="null3"/>
              <w:ind w:firstLine="480"/>
              <w:jc w:val="both"/>
            </w:pPr>
            <w:r>
              <w:rPr>
                <w:rFonts w:ascii="仿宋_GB2312" w:hAnsi="仿宋_GB2312" w:cs="仿宋_GB2312" w:eastAsia="仿宋_GB2312"/>
                <w:sz w:val="24"/>
                <w:color w:val="333333"/>
              </w:rPr>
              <w:t>2、数量：食堂供餐学生约13822人，本次招标一学年，按162天计算，招标资金230万元。（注：实际资金按学校实际配送量计算）</w:t>
            </w:r>
          </w:p>
          <w:tbl>
            <w:tblPr>
              <w:tblBorders>
                <w:top w:val="none" w:color="000000" w:sz="4"/>
                <w:left w:val="none" w:color="000000" w:sz="4"/>
                <w:bottom w:val="none" w:color="000000" w:sz="4"/>
                <w:right w:val="none" w:color="000000" w:sz="4"/>
                <w:insideH w:val="none"/>
                <w:insideV w:val="none"/>
              </w:tblBorders>
            </w:tblPr>
            <w:tblGrid>
              <w:gridCol w:w="690"/>
              <w:gridCol w:w="2691"/>
              <w:gridCol w:w="1714"/>
            </w:tblGrid>
            <w:tr>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学校名称</w:t>
                  </w:r>
                </w:p>
              </w:tc>
              <w:tc>
                <w:tcPr>
                  <w:tcW w:type="dxa" w:w="1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学生数</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八中</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255</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十中</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207</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子午初中</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785</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子午王庄初中</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207</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太乙宫初中</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236</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滦镇泉子头初中</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194</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滦镇景民初中</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678</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滦镇鸭池口初中</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542</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东大祥峪九年制</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郭杜香积寺中学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1068</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王曲马厂小学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王曲中心学校</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567</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王曲曙光小学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141</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王曲皇甫小学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239</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太乙宫中心学校</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842</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太乙宫新关小学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168</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郭杜周家庄小学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486</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郭杜香积寺小学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540</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郭杜张康小学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596</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郭杜宫字小学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179</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黄良中心学校</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580</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黄良湖村小学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黄良仁村小学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151</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子午曹村小学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721</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子午张村小学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子午东村小学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滦镇中心学校</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1062</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滦镇滦村小学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131</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滦镇西留小学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373</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滦镇乔村小学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滦镇内苑小学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滦镇王寨小学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367</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滦镇泉子头小学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216</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滦镇鸭池口小学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东大祥峪小学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滦镇新区小学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863</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合计</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13617</w:t>
                  </w:r>
                </w:p>
              </w:tc>
            </w:tr>
          </w:tbl>
          <w:p>
            <w:pPr>
              <w:pStyle w:val="null3"/>
              <w:ind w:firstLine="480"/>
              <w:jc w:val="both"/>
            </w:pPr>
            <w:r>
              <w:rPr>
                <w:rFonts w:ascii="仿宋_GB2312" w:hAnsi="仿宋_GB2312" w:cs="仿宋_GB2312" w:eastAsia="仿宋_GB2312"/>
                <w:sz w:val="24"/>
                <w:color w:val="333333"/>
              </w:rPr>
              <w:t>3、技术要求：</w:t>
            </w:r>
          </w:p>
          <w:p>
            <w:pPr>
              <w:pStyle w:val="null3"/>
              <w:ind w:firstLine="480"/>
              <w:jc w:val="both"/>
            </w:pPr>
            <w:r>
              <w:rPr>
                <w:rFonts w:ascii="仿宋_GB2312" w:hAnsi="仿宋_GB2312" w:cs="仿宋_GB2312" w:eastAsia="仿宋_GB2312"/>
                <w:sz w:val="24"/>
                <w:color w:val="333333"/>
              </w:rPr>
              <w:t>★（1）大米（核心产品）</w:t>
            </w:r>
          </w:p>
          <w:p>
            <w:pPr>
              <w:pStyle w:val="null3"/>
              <w:ind w:firstLine="480"/>
              <w:jc w:val="both"/>
            </w:pPr>
            <w:r>
              <w:rPr>
                <w:rFonts w:ascii="仿宋_GB2312" w:hAnsi="仿宋_GB2312" w:cs="仿宋_GB2312" w:eastAsia="仿宋_GB2312"/>
                <w:sz w:val="24"/>
                <w:color w:val="333333"/>
              </w:rPr>
              <w:t>独立包装；一级梗米，质量符合国家标准</w:t>
            </w:r>
            <w:r>
              <w:rPr>
                <w:rFonts w:ascii="仿宋_GB2312" w:hAnsi="仿宋_GB2312" w:cs="仿宋_GB2312" w:eastAsia="仿宋_GB2312"/>
                <w:sz w:val="24"/>
                <w:color w:val="333333"/>
              </w:rPr>
              <w:t>GB1354-2018国标一等（须提供产品的检验报告）；便于运输、储存，外包装上必须标明生产日期、保质期、执行标准、储存条件、生产厂家、产地等。</w:t>
            </w:r>
          </w:p>
          <w:p>
            <w:pPr>
              <w:pStyle w:val="null3"/>
              <w:ind w:firstLine="480"/>
              <w:jc w:val="both"/>
            </w:pPr>
            <w:r>
              <w:rPr>
                <w:rFonts w:ascii="仿宋_GB2312" w:hAnsi="仿宋_GB2312" w:cs="仿宋_GB2312" w:eastAsia="仿宋_GB2312"/>
                <w:sz w:val="24"/>
                <w:color w:val="333333"/>
              </w:rPr>
              <w:t>★（2）面粉</w:t>
            </w:r>
          </w:p>
          <w:p>
            <w:pPr>
              <w:pStyle w:val="null3"/>
              <w:ind w:firstLine="480"/>
              <w:jc w:val="both"/>
            </w:pPr>
            <w:r>
              <w:rPr>
                <w:rFonts w:ascii="仿宋_GB2312" w:hAnsi="仿宋_GB2312" w:cs="仿宋_GB2312" w:eastAsia="仿宋_GB2312"/>
                <w:sz w:val="24"/>
                <w:color w:val="333333"/>
              </w:rPr>
              <w:t>独立包装；质量符合国家标准</w:t>
            </w:r>
            <w:r>
              <w:rPr>
                <w:rFonts w:ascii="仿宋_GB2312" w:hAnsi="仿宋_GB2312" w:cs="仿宋_GB2312" w:eastAsia="仿宋_GB2312"/>
                <w:sz w:val="24"/>
                <w:color w:val="333333"/>
              </w:rPr>
              <w:t>GB1355-2021精制粉要求（须提供产品的检验报告）；便于运输、储存，外包装上必须标明生产日期、保质期、执行标准、储存条件、生产厂家、产地等。</w:t>
            </w:r>
          </w:p>
          <w:p>
            <w:pPr>
              <w:pStyle w:val="null3"/>
              <w:ind w:firstLine="480"/>
              <w:jc w:val="both"/>
            </w:pPr>
            <w:r>
              <w:rPr>
                <w:rFonts w:ascii="仿宋_GB2312" w:hAnsi="仿宋_GB2312" w:cs="仿宋_GB2312" w:eastAsia="仿宋_GB2312"/>
                <w:sz w:val="24"/>
                <w:color w:val="333333"/>
              </w:rPr>
              <w:t>★（3）食用油</w:t>
            </w:r>
          </w:p>
          <w:p>
            <w:pPr>
              <w:pStyle w:val="null3"/>
              <w:ind w:firstLine="480"/>
              <w:jc w:val="both"/>
            </w:pPr>
            <w:r>
              <w:rPr>
                <w:rFonts w:ascii="仿宋_GB2312" w:hAnsi="仿宋_GB2312" w:cs="仿宋_GB2312" w:eastAsia="仿宋_GB2312"/>
                <w:sz w:val="24"/>
                <w:color w:val="333333"/>
              </w:rPr>
              <w:t>独立包装；非转基因菜籽压榨油，二级以上（须提供具有国家或地方权威部门出具的产品的检验报告）。外包装上必须标明生产日期、保质期、执行标准、储存条件、生产厂家、产地等。</w:t>
            </w:r>
          </w:p>
          <w:p>
            <w:pPr>
              <w:pStyle w:val="null3"/>
              <w:ind w:firstLine="480"/>
              <w:jc w:val="both"/>
            </w:pPr>
            <w:r>
              <w:rPr>
                <w:rFonts w:ascii="仿宋_GB2312" w:hAnsi="仿宋_GB2312" w:cs="仿宋_GB2312" w:eastAsia="仿宋_GB2312"/>
                <w:sz w:val="24"/>
                <w:color w:val="333333"/>
              </w:rPr>
              <w:t>4、严格按照采购人要求配送到校，因运输装卸过程中造成的损耗（例如包装严重变形、破损，食品污损等），发现的破损、腐败变质等食品必须无条件更换，并承诺不附加任何费用。</w:t>
            </w:r>
          </w:p>
          <w:p>
            <w:pPr>
              <w:pStyle w:val="null3"/>
              <w:ind w:firstLine="480"/>
              <w:jc w:val="both"/>
            </w:pPr>
            <w:r>
              <w:rPr>
                <w:rFonts w:ascii="仿宋_GB2312" w:hAnsi="仿宋_GB2312" w:cs="仿宋_GB2312" w:eastAsia="仿宋_GB2312"/>
                <w:sz w:val="24"/>
                <w:color w:val="333333"/>
              </w:rPr>
              <w:t>5、配送数量、频率等要求须以合同中采购人规定的要求和标准执行。</w:t>
            </w:r>
          </w:p>
          <w:p>
            <w:pPr>
              <w:pStyle w:val="null3"/>
              <w:ind w:firstLine="480"/>
              <w:jc w:val="both"/>
            </w:pPr>
            <w:r>
              <w:rPr>
                <w:rFonts w:ascii="仿宋_GB2312" w:hAnsi="仿宋_GB2312" w:cs="仿宋_GB2312" w:eastAsia="仿宋_GB2312"/>
                <w:sz w:val="24"/>
                <w:color w:val="333333"/>
              </w:rPr>
              <w:t>6、中标供应商投标的生产厂商须与最终供货的生产厂商保持一致。</w:t>
            </w:r>
          </w:p>
          <w:p>
            <w:pPr>
              <w:pStyle w:val="null3"/>
              <w:spacing w:before="60" w:after="60"/>
              <w:ind w:firstLine="482"/>
              <w:jc w:val="left"/>
            </w:pPr>
            <w:r>
              <w:rPr>
                <w:rFonts w:ascii="仿宋_GB2312" w:hAnsi="仿宋_GB2312" w:cs="仿宋_GB2312" w:eastAsia="仿宋_GB2312"/>
                <w:sz w:val="24"/>
                <w:b/>
                <w:color w:val="000000"/>
              </w:rPr>
              <w:t>备注：以上提供数据为测算参考数据，不为最终供货、结算依据，实际数量按学校提供的每学年实际天数和人数计算。</w:t>
            </w:r>
          </w:p>
          <w:p>
            <w:pPr>
              <w:pStyle w:val="null3"/>
              <w:spacing w:before="60" w:after="60"/>
              <w:jc w:val="left"/>
            </w:pPr>
            <w:r>
              <w:rPr>
                <w:rFonts w:ascii="仿宋_GB2312" w:hAnsi="仿宋_GB2312" w:cs="仿宋_GB2312" w:eastAsia="仿宋_GB2312"/>
                <w:sz w:val="24"/>
                <w:color w:val="000000"/>
              </w:rPr>
              <w:t>二、商务要求</w:t>
            </w:r>
          </w:p>
          <w:p>
            <w:pPr>
              <w:pStyle w:val="null3"/>
              <w:spacing w:before="60" w:after="60"/>
              <w:ind w:firstLine="480"/>
              <w:jc w:val="left"/>
            </w:pPr>
            <w:r>
              <w:rPr>
                <w:rFonts w:ascii="仿宋_GB2312" w:hAnsi="仿宋_GB2312" w:cs="仿宋_GB2312" w:eastAsia="仿宋_GB2312"/>
                <w:sz w:val="24"/>
                <w:color w:val="000000"/>
              </w:rPr>
              <w:t>1.服务期：2025年9月1日—2026年7月5日。</w:t>
            </w:r>
          </w:p>
          <w:p>
            <w:pPr>
              <w:pStyle w:val="null3"/>
              <w:spacing w:before="60" w:after="60"/>
              <w:ind w:firstLine="480"/>
              <w:jc w:val="left"/>
            </w:pPr>
            <w:r>
              <w:rPr>
                <w:rFonts w:ascii="仿宋_GB2312" w:hAnsi="仿宋_GB2312" w:cs="仿宋_GB2312" w:eastAsia="仿宋_GB2312"/>
                <w:sz w:val="24"/>
                <w:color w:val="000000"/>
              </w:rPr>
              <w:t>2.服务响应时间：即时响应(包括电话响应)；4小时内到达现场(如电话响应无法解决) 。</w:t>
            </w:r>
          </w:p>
          <w:p>
            <w:pPr>
              <w:pStyle w:val="null3"/>
              <w:spacing w:before="60" w:after="60"/>
              <w:ind w:firstLine="480"/>
              <w:jc w:val="left"/>
            </w:pPr>
            <w:r>
              <w:rPr>
                <w:rFonts w:ascii="仿宋_GB2312" w:hAnsi="仿宋_GB2312" w:cs="仿宋_GB2312" w:eastAsia="仿宋_GB2312"/>
                <w:sz w:val="24"/>
                <w:color w:val="000000"/>
              </w:rPr>
              <w:t>3.付款</w:t>
            </w:r>
          </w:p>
          <w:p>
            <w:pPr>
              <w:pStyle w:val="null3"/>
              <w:spacing w:before="60" w:after="60"/>
              <w:ind w:firstLine="480"/>
              <w:jc w:val="left"/>
            </w:pPr>
            <w:r>
              <w:rPr>
                <w:rFonts w:ascii="仿宋_GB2312" w:hAnsi="仿宋_GB2312" w:cs="仿宋_GB2312" w:eastAsia="仿宋_GB2312"/>
                <w:sz w:val="24"/>
                <w:color w:val="000000"/>
              </w:rPr>
              <w:t>3.1本次成交价格，包含完成所有本次项目内容所需的全部费用（包含原料、生产、税费、包装、运输等一切费用）。</w:t>
            </w:r>
          </w:p>
          <w:p>
            <w:pPr>
              <w:pStyle w:val="null3"/>
              <w:spacing w:before="60" w:after="60"/>
              <w:ind w:firstLine="480"/>
              <w:jc w:val="left"/>
            </w:pPr>
            <w:r>
              <w:rPr>
                <w:rFonts w:ascii="仿宋_GB2312" w:hAnsi="仿宋_GB2312" w:cs="仿宋_GB2312" w:eastAsia="仿宋_GB2312"/>
                <w:sz w:val="24"/>
                <w:color w:val="000000"/>
              </w:rPr>
              <w:t>3.2付款方式和程序：</w:t>
            </w:r>
          </w:p>
          <w:p>
            <w:pPr>
              <w:pStyle w:val="null3"/>
              <w:spacing w:before="60" w:after="6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1）由采购人负责结算，在付款前，供应商必须开具全额发票给采购人 (附详细清单) 。</w:t>
            </w:r>
          </w:p>
          <w:p>
            <w:pPr>
              <w:pStyle w:val="null3"/>
              <w:spacing w:before="60" w:after="6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2）付款方式：验收合格后据实结算，按月支付。</w:t>
            </w:r>
          </w:p>
          <w:p>
            <w:pPr>
              <w:pStyle w:val="null3"/>
              <w:spacing w:before="60" w:after="6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3）支付方式：银行转账</w:t>
            </w:r>
          </w:p>
          <w:p>
            <w:pPr>
              <w:pStyle w:val="null3"/>
              <w:spacing w:before="60" w:after="60"/>
              <w:ind w:firstLine="480"/>
              <w:jc w:val="left"/>
            </w:pPr>
            <w:r>
              <w:rPr>
                <w:rFonts w:ascii="仿宋_GB2312" w:hAnsi="仿宋_GB2312" w:cs="仿宋_GB2312" w:eastAsia="仿宋_GB2312"/>
                <w:sz w:val="24"/>
                <w:color w:val="000000"/>
              </w:rPr>
              <w:t>4.服务地点：采购人指定地点</w:t>
            </w:r>
          </w:p>
          <w:p>
            <w:pPr>
              <w:pStyle w:val="null3"/>
              <w:spacing w:before="60" w:after="60"/>
              <w:ind w:firstLine="480"/>
              <w:jc w:val="left"/>
            </w:pPr>
            <w:r>
              <w:rPr>
                <w:rFonts w:ascii="仿宋_GB2312" w:hAnsi="仿宋_GB2312" w:cs="仿宋_GB2312" w:eastAsia="仿宋_GB2312"/>
                <w:sz w:val="24"/>
                <w:color w:val="000000"/>
              </w:rPr>
              <w:t>5.包装方式及运输：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spacing w:before="60" w:after="60"/>
              <w:ind w:firstLine="480"/>
              <w:jc w:val="left"/>
            </w:pPr>
            <w:r>
              <w:rPr>
                <w:rFonts w:ascii="仿宋_GB2312" w:hAnsi="仿宋_GB2312" w:cs="仿宋_GB2312" w:eastAsia="仿宋_GB2312"/>
                <w:sz w:val="24"/>
                <w:color w:val="000000"/>
              </w:rPr>
              <w:t>6.验收标准和方法：符合现行的国家标准或国家行政部门颁布的法律法规、规章制度等；</w:t>
            </w:r>
          </w:p>
          <w:p>
            <w:pPr>
              <w:pStyle w:val="null3"/>
              <w:spacing w:before="60" w:after="60"/>
              <w:jc w:val="left"/>
              <w:outlineLvl w:val="2"/>
            </w:pPr>
            <w:r>
              <w:rPr>
                <w:rFonts w:ascii="仿宋_GB2312" w:hAnsi="仿宋_GB2312" w:cs="仿宋_GB2312" w:eastAsia="仿宋_GB2312"/>
                <w:sz w:val="24"/>
                <w:b/>
                <w:color w:val="000000"/>
              </w:rPr>
              <w:t>带有</w:t>
            </w:r>
            <w:r>
              <w:rPr>
                <w:rFonts w:ascii="仿宋_GB2312" w:hAnsi="仿宋_GB2312" w:cs="仿宋_GB2312" w:eastAsia="仿宋_GB2312"/>
                <w:sz w:val="24"/>
                <w:b/>
                <w:color w:val="000000"/>
              </w:rPr>
              <w:t>★号的技术参数为实质性条款不得有</w:t>
            </w:r>
            <w:r>
              <w:rPr>
                <w:rFonts w:ascii="仿宋_GB2312" w:hAnsi="仿宋_GB2312" w:cs="仿宋_GB2312" w:eastAsia="仿宋_GB2312"/>
                <w:sz w:val="24"/>
                <w:b/>
                <w:color w:val="000000"/>
              </w:rPr>
              <w:t>负偏差</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2025年9月1日—2026年7月5日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2025年9月1日—2026年7月5日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采购人指定地点（运送到接收学校指定地点，经验收合格后摆放整齐）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采购人指定地点（运送到接收学校指定地点，经验收合格后摆放整齐）</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（1）由采购人负责结算，在付款前，供应商必须开具全额发票给采购人 (附详细清单) 。 （2）付款方式：验收合格后据实结算，按月支付。 （3）支付方式：银行转账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（1）由采购人负责结算，在付款前，供应商必须开具全额发票给采购人 (附详细清单) 。 （2）付款方式：验收合格后据实结算，按月支付。 （3）支付方式：银行转账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（1）定型包装食品，检验包装标识是否标出品名、产地、厂名、生产日期、批号或者代号、规格、配方或者主要成份、保质期限、食用或者使用方法等，防止购进假冒伪劣产品，禁止“三无”产品进入； （2）主要食材中的定型包装食品，如米面油类，供应商需要提供三证，即生产厂家的卫生许可证（若非从厂家直接采购的还需同时提供供货单位的卫生许可证）复印件；批次产品卫生主管部门检验报告；送货人员的健康证明；（3）包装污秽不洁、严重破损、运输工具不洁等造成污染的产品不予验收入库；（4）非定型包装的食品（或原材料）需进行感官检查：若发现腐败变质、油脂酸度、霉变、生虫、不洁，混有异物或者其他感官性状异常现象，不得入库；未经卫生检验部门或者检验不合格的产品及其制品不得入库；掺假、掺杂、伪造的食品不得入库。（5）物资接收学校安排相关人员共同对所购食品原辅料的质量、数量进行核对验收，验收合格的及时入库，并在《原料购进验收单》上签字确认。不合格产品应及时退回供应商，同时做好验收记录。采购人可不定时抽查。（6）入库时，保管员清点入库物品的数量、规格，做到数量、规格、品种准确无误，入库时按不同的材质、规格、功能和要求，分类、分别储存，做到账物相符。（7）产品供应渠道正常、稳定且质量有保证，检验手续合法有效，具备完善的管理制度流程，确保食品安全，需提供检验报告等证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（1）定型包装食品，检验包装标识是否标出品名、产地、厂名、生产日期、批号或者代号、规格、配方或者主要成份、保质期限、食用或者使用方法等，防止购进假冒伪劣产品，禁止“三无”产品进入； （2）主要食材中的定型包装食品，如米面油类，供应商需要提供三证，即生产厂家的卫生许可证（若非从厂家直接采购的还需同时提供供货单位的卫生许可证）复印件；批次产品卫生主管部门检验报告；送货人员的健康证明；（3）包装污秽不洁、严重破损、运输工具不洁等造成污染的产品不予验收入库；（4）非定型包装的食品（或原材料）需进行感官检查：若发现腐败变质、油脂酸度、霉变、生虫、不洁，混有异物或者其他感官性状异常现象，不得入库；未经卫生检验部门或者检验不合格的产品及其制品不得入库；掺假、掺杂、伪造的食品不得入库。（5）物资接收学校安排相关人员共同对所购食品原辅料的质量、数量进行核对验收，验收合格的及时入库，并在《原料购进验收单》上签字确认。不合格产品应及时退回供应商，同时做好验收记录。采购人可不定时抽查。（6）入库时，保管员清点入库物品的数量、规格，做到数量、规格、品种准确无误，入库时按不同的材质、规格、功能和要求，分类、分别储存，做到账物相符。（7）产品供应渠道正常、稳定且质量有保证，检验手续合法有效，具备完善的管理制度流程，确保食品安全，需提供检验报告等证明材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标的清单具体内容根据法律规定公布主要标的的名称、规格型号、数量、单价。2.纸质版投标文件要求：中标供应商在领取成交通知书前，须向采购代理机构提供纸质版投标文件3套（1正2副），U盘2份（包括投标文件的全部内容）且提供的投标文件必须与在陕西省政府采购综合管理平台的项目电子化交易系统中提交的电子投标文件内容一致，纸质版投标文件必须装订成册签字盖章。 3中标人无正当理由拒签合同的，或在接到中标通知书规定的时间内，借故拖延、拒签合同者，采购人取消其中标资格，其投标保证金不予退还；给采购人造成的损失超过投标保证金数额的，中标人还应对超过部分予以赔偿。同时报请政府采购监督机构通报全省，取消其进入政府采购市场的资格，并按规定予以处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3.提供2025年1月至今已缴纳任意一个月纳税证明或税务机关开具的完税证明（（增值税、营业税、企业所得税至少提供一种；时间以税款所属日期为准，凭据应有税务机关或代收机关的公章或业务专用章。）依法免税或无须缴纳税收的单位应提供相应证明文件；4.提供2025年1月至今已缴存任意一个月社会保障资金缴存单据或社保机构开具的社会保险参保缴费证明，依法不需要缴纳社会保障资金的单位应提供相应证明文件；5.投标人提供具有履行本项目所必需的设备和专业技术能力的承诺；6.参加政府采购活动前三年内，在经营活动中没有重大违法记录的书面声明。</w:t>
            </w:r>
          </w:p>
        </w:tc>
        <w:tc>
          <w:tcPr>
            <w:tcW w:type="dxa" w:w="1661"/>
          </w:tcPr>
          <w:p>
            <w:pPr>
              <w:pStyle w:val="null3"/>
            </w:pPr>
            <w:r>
              <w:rPr>
                <w:rFonts w:ascii="仿宋_GB2312" w:hAnsi="仿宋_GB2312" w:cs="仿宋_GB2312" w:eastAsia="仿宋_GB2312"/>
              </w:rPr>
              <w:t>附件---资格.pdf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并进行电子签章。</w:t>
            </w:r>
          </w:p>
        </w:tc>
        <w:tc>
          <w:tcPr>
            <w:tcW w:type="dxa" w:w="1661"/>
          </w:tcPr>
          <w:p>
            <w:pPr>
              <w:pStyle w:val="null3"/>
            </w:pPr>
            <w:r>
              <w:rPr>
                <w:rFonts w:ascii="仿宋_GB2312" w:hAnsi="仿宋_GB2312" w:cs="仿宋_GB2312" w:eastAsia="仿宋_GB2312"/>
              </w:rPr>
              <w:t>附件---资格.pdf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附件---资格.pdf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3.提供2025年1月至今已缴纳任意一个月纳税证明或税务机关开具的完税证明（（增值税、营业税、企业所得税至少提供一种；时间以税款所属日期为准，凭据应有税务机关或代收机关的公章或业务专用章。）依法免税或无须缴纳税收的单位应提供相应证明文件；4.提供2025年1月至今已缴存任意一个月社会保障资金缴存单据或社保机构开具的社会保险参保缴费证明，依法不需要缴纳社会保障资金的单位应提供相应证明文件；5.投标人提供具有履行本项目所必需的设备和专业技术能力的承诺；6.参加政府采购活动前三年内，在经营活动中没有重大违法记录的书面声明。</w:t>
            </w:r>
          </w:p>
        </w:tc>
        <w:tc>
          <w:tcPr>
            <w:tcW w:type="dxa" w:w="1661"/>
          </w:tcPr>
          <w:p>
            <w:pPr>
              <w:pStyle w:val="null3"/>
            </w:pPr>
            <w:r>
              <w:rPr>
                <w:rFonts w:ascii="仿宋_GB2312" w:hAnsi="仿宋_GB2312" w:cs="仿宋_GB2312" w:eastAsia="仿宋_GB2312"/>
              </w:rPr>
              <w:t>附件---资格.pdf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并进行电子签章。</w:t>
            </w:r>
          </w:p>
        </w:tc>
        <w:tc>
          <w:tcPr>
            <w:tcW w:type="dxa" w:w="1661"/>
          </w:tcPr>
          <w:p>
            <w:pPr>
              <w:pStyle w:val="null3"/>
            </w:pPr>
            <w:r>
              <w:rPr>
                <w:rFonts w:ascii="仿宋_GB2312" w:hAnsi="仿宋_GB2312" w:cs="仿宋_GB2312" w:eastAsia="仿宋_GB2312"/>
              </w:rPr>
              <w:t>附件---资格.pdf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附件---资格.pdf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附件---资格.pdf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附件---资格.pdf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代理商或经销商的须提供本单位合法有效的《食品经营许可证》或按国家相关法规政策要求备案的《仅销售预包装食品经营者备案表》及生产厂家合法有效的的《食品生产许可证》；投标人为生产厂家的提供合法有效的《食品生产许可证》。</w:t>
            </w:r>
          </w:p>
        </w:tc>
        <w:tc>
          <w:tcPr>
            <w:tcW w:type="dxa" w:w="1661"/>
          </w:tcPr>
          <w:p>
            <w:pPr>
              <w:pStyle w:val="null3"/>
            </w:pPr>
            <w:r>
              <w:rPr>
                <w:rFonts w:ascii="仿宋_GB2312" w:hAnsi="仿宋_GB2312" w:cs="仿宋_GB2312" w:eastAsia="仿宋_GB2312"/>
              </w:rPr>
              <w:t>附件---资格.pdf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附件---资格.pdf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附件---资格.pdf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代理商或经销商的须提供本单位合法有效的《食品经营许可证》或按国家相关法规政策要求备案的《仅销售预包装食品经营者备案表》及生产厂家合法有效的的《食品生产许可证》；投标人为生产厂家的提供合法有效的《食品生产许可证》。</w:t>
            </w:r>
          </w:p>
        </w:tc>
        <w:tc>
          <w:tcPr>
            <w:tcW w:type="dxa" w:w="1661"/>
          </w:tcPr>
          <w:p>
            <w:pPr>
              <w:pStyle w:val="null3"/>
            </w:pPr>
            <w:r>
              <w:rPr>
                <w:rFonts w:ascii="仿宋_GB2312" w:hAnsi="仿宋_GB2312" w:cs="仿宋_GB2312" w:eastAsia="仿宋_GB2312"/>
              </w:rPr>
              <w:t>附件---资格.pdf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附件---报价表.docx 附件---资格.pdf 产品技术参数表 附件---投标方案.pdf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投标报价未超出采购预算或最高限价（总价及单价）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投标内容数量与要求符合招标文件要求或投标内容的技术指标应符合招标文件标记★要求</w:t>
            </w:r>
          </w:p>
        </w:tc>
        <w:tc>
          <w:tcPr>
            <w:tcW w:type="dxa" w:w="1661"/>
          </w:tcPr>
          <w:p>
            <w:pPr>
              <w:pStyle w:val="null3"/>
            </w:pPr>
            <w:r>
              <w:rPr>
                <w:rFonts w:ascii="仿宋_GB2312" w:hAnsi="仿宋_GB2312" w:cs="仿宋_GB2312" w:eastAsia="仿宋_GB2312"/>
              </w:rPr>
              <w:t>产品技术参数表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商务应答表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中小企业声明函 商务应答表 附件---报价表.docx 投标人应提交的相关资格证明材料 附件---资格.pdf 产品技术参数表 附件---投标方案.pdf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投标报价未超出采购预算或最高限价（总价及单价）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投标内容数量与要求符合招标文件要求或投标内容的技术指标应符合招标文件标记★要求</w:t>
            </w:r>
          </w:p>
        </w:tc>
        <w:tc>
          <w:tcPr>
            <w:tcW w:type="dxa" w:w="1661"/>
          </w:tcPr>
          <w:p>
            <w:pPr>
              <w:pStyle w:val="null3"/>
            </w:pPr>
            <w:r>
              <w:rPr>
                <w:rFonts w:ascii="仿宋_GB2312" w:hAnsi="仿宋_GB2312" w:cs="仿宋_GB2312" w:eastAsia="仿宋_GB2312"/>
              </w:rPr>
              <w:t>产品技术参数表 商务应答表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产品技术参数表 投标函 商务应答表 标的清单 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技术参数及产品品级满足本次招标要求，带有★号不得有负偏离，其他参数没有负偏离的得基础分10分。除★号项外每负偏离一项扣2分。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针对本项目制定详细的服务方案，包含①供货方案，②配送安全，③配送时间，④配送流程；⑤配送车辆。 二、评审标准 1.完整性：方案必须全面，对评审内容中的各项要求有详细描述； 2.合理性：切合项目具体情况，提出责任明确、要求具体的方案； 3.针对性：方案能够紧扣项目实际情况，内容科学合理。 三、赋分依据 ①供货方案：每完全满足一个评审标准得1分，满分3分；未提供不得分； ②配送安全：每完全满足一个评审标准得1分，满分3分；未提供不得分； ③配送时间：每完全满足一个评审标准得1分，满分3分；未提供不得分； ④配送流程：每完全满足一个评审标准得1分，满分3分；未提供不得分； ⑤配送车辆：每完全满足一个评审标准得1分，满分3分；未提供不得分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附件---投标方案.pdf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食材安全、质量管理方案</w:t>
            </w:r>
          </w:p>
        </w:tc>
        <w:tc>
          <w:tcPr>
            <w:tcW w:type="dxa" w:w="2492"/>
          </w:tcPr>
          <w:p>
            <w:pPr>
              <w:pStyle w:val="null3"/>
            </w:pPr>
            <w:r>
              <w:rPr>
                <w:rFonts w:ascii="仿宋_GB2312" w:hAnsi="仿宋_GB2312" w:cs="仿宋_GB2312" w:eastAsia="仿宋_GB2312"/>
              </w:rPr>
              <w:t>一、评审内容 针对本项目制定详细的食材安全管理方案，包含①食品质量（渠道来源正规）①详细的安全责任划分标准；②安全管理方案。 二、评审标准 1.完整性：方案必须全面，对评审内容中的各项要求有详细描述； 2.合理性：切合项目具体情况，提出责任明确、要求具体的方案； 3.针对性：方案能够紧扣项目实际情况，内容科学合理。 三、赋分依据 ①食品质量（渠道来源正规）：每完全满足一个评审标准得1分，满分3分；未提供不得分； ②详细的安全责任划分标准：每完全满足一个评审标准得1分，满分3分；未提供不得分； ③安全管理方案。：每完全满足一个评审标准得1分，满分3分；未提供不得分；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一、评审内容 针对本项目制定详细的时效保障措施，包含①采买时间计划；②运输路线计划；③响应的及时性。 二、评审标准 1.完整性：方案必须全面，对评审内容中的各项要求有详细描述； 2.合理性：切合项目具体情况，提出责任明确、要求具体的方案； 3.针对性：方案能够紧扣项目实际情况，内容科学合理。 三、赋分依据 ①采买时间计划：每完全满足一个评审标准得0.5分，满分1.5分；未提供不得分； ②运输路线计划：每完全满足一个评审标准得0.5分，满分1.5分；未提供不得分； ③响应的及时性：每完全满足一个评审标准得1分，满分3分；未提供不得分；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针对本项目制定详细的应急方案，包含①恶劣天气的影响；②食品安全事故；③采购人临时的采购需求。 二、评审标准 1.完整性：方案必须全面，对评审内容中的各项要求有详细描述； 2.合理性：切合项目具体情况，提出责任明确、要求具体的方案； 3.针对性：方案能够紧扣项目实际情况，内容科学合理。 三、赋分依据 ①恶劣天气的影响：每完全满足一个评审标准得1分，满分3分；未提供不得分； ②食品安全事故：每完全满足一个评审标准得1分，满分3分；未提供不得分； ③采购人临时的采购需求：每完全满足一个评审标准得1分，满分3分；未提供不得分；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针对本项目提供售后服务方案，包含①对食材的退换货问题；②食材的质量问题；③食材的安全问题。 二、评审标准 1.完整性：方案必须全面，对评审内容中的各项要求有详细描述； 2.合理性：切合项目具体情况，提出责任明确、要求具体的方案； 3.针对性：方案能够紧扣项目实际情况，内容科学合理。 三、赋分依据 ①对食材的退换货问题：每完全满足一个评审标准得1分，满分3分；未提供不得分； ②食材的质量问题：每完全满足一个评审标准得1分，满分3分；未提供不得分； ③食材的安全问题：每完全满足一个评审标准得1分，满分3分；未提供不得分；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配送人员</w:t>
            </w:r>
          </w:p>
        </w:tc>
        <w:tc>
          <w:tcPr>
            <w:tcW w:type="dxa" w:w="2492"/>
          </w:tcPr>
          <w:p>
            <w:pPr>
              <w:pStyle w:val="null3"/>
            </w:pPr>
            <w:r>
              <w:rPr>
                <w:rFonts w:ascii="仿宋_GB2312" w:hAnsi="仿宋_GB2312" w:cs="仿宋_GB2312" w:eastAsia="仿宋_GB2312"/>
              </w:rPr>
              <w:t>一、评审内容 针对本项目投入人员，包含①人员数量，②岗位职责，③人员具有从业工作经验，④人员构成较合理。 二、评审标准 1.完整性：方案必须全面，对评审内容中的各项要求有详细描述； 2.合理性：切合项目具体情况，提出责任明确、要求具体的方案； 3.针对性：方案能够紧扣项目实际情况，内容科学合理。 三、赋分依据 ①人员数量：每完全满足一个评审标准得0.5分，满分1.5分；未提供不得分； ②岗位职责：每完全满足一个评审标准得0.5分，满分1.5分；未提供不得分； ③人员具有从业工作经验：每完全满足一个评审标准得0.5分，满分1.5分；未提供不得分； ④人员构成较合理：每完全满足一个评审标准得0.5分，满分1.5分；未提供不得分。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提供投标人2022年1月1日至今类似项目业绩，业绩以合同为依据，投标文件中附有其证明资料，每提供一个业绩证明计2分，满分6分。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附件---报价表.docx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技术参数及产品品级满足本次招标要求，带有★号不得有负偏离，其他参数没有负偏离的得基础分10分。除★号项外每负偏离一项扣2分。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针对本项目制定详细的服务方案，包含①供货方案，②配送安全，③配送时间，④配送流程；⑤配送车辆。 二、评审标准 1.完整性：方案必须全面，对评审内容中的各项要求有详细描述； 2.合理性：切合项目具体情况，提出责任明确、要求具体的方案； 3.针对性：方案能够紧扣项目实际情况，内容科学合理。 三、赋分依据 ①供货方案：每完全满足一个评审标准得1分，满分3分；未提供不得分； ②配送安全：每完全满足一个评审标准得1分，满分3分；未提供不得分； ③配送时间：每完全满足一个评审标准得1分，满分3分；未提供不得分； ④配送流程：每完全满足一个评审标准得1分，满分3分；未提供不得分； ⑤配送车辆：每完全满足一个评审标准得1分，满分3分；未提供不得分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附件---投标方案.pdf</w:t>
            </w:r>
          </w:p>
        </w:tc>
      </w:tr>
      <w:tr>
        <w:tc>
          <w:tcPr>
            <w:tcW w:type="dxa" w:w="831"/>
            <w:vMerge/>
          </w:tcPr>
          <w:p/>
        </w:tc>
        <w:tc>
          <w:tcPr>
            <w:tcW w:type="dxa" w:w="1661"/>
          </w:tcPr>
          <w:p>
            <w:pPr>
              <w:pStyle w:val="null3"/>
            </w:pPr>
            <w:r>
              <w:rPr>
                <w:rFonts w:ascii="仿宋_GB2312" w:hAnsi="仿宋_GB2312" w:cs="仿宋_GB2312" w:eastAsia="仿宋_GB2312"/>
              </w:rPr>
              <w:t>食材安全、质量管理方案</w:t>
            </w:r>
          </w:p>
        </w:tc>
        <w:tc>
          <w:tcPr>
            <w:tcW w:type="dxa" w:w="2492"/>
          </w:tcPr>
          <w:p>
            <w:pPr>
              <w:pStyle w:val="null3"/>
            </w:pPr>
            <w:r>
              <w:rPr>
                <w:rFonts w:ascii="仿宋_GB2312" w:hAnsi="仿宋_GB2312" w:cs="仿宋_GB2312" w:eastAsia="仿宋_GB2312"/>
              </w:rPr>
              <w:t>一、评审内容 针对本项目制定详细的食材安全管理方案，包含①食品质量（渠道来源正规）①详细的安全责任划分标准；②安全管理方案。 二、评审标准 1.完整性：方案必须全面，对评审内容中的各项要求有详细描述； 2.合理性：切合项目具体情况，提出责任明确、要求具体的方案； 3.针对性：方案能够紧扣项目实际情况，内容科学合理。 三、赋分依据 ①食品质量（渠道来源正规）：每完全满足一个评审标准得1分，满分3分；未提供不得分； ②详细的安全责任划分标准：每完全满足一个评审标准得1分，满分3分；未提供不得分； ③安全管理方案。：每完全满足一个评审标准得1分，满分3分；未提供不得分；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一、评审内容 针对本项目制定详细的时效保障措施，包含①采买时间计划；②运输路线计划；③响应的及时性。 二、评审标准 1.完整性：方案必须全面，对评审内容中的各项要求有详细描述； 2.合理性：切合项目具体情况，提出责任明确、要求具体的方案； 3.针对性：方案能够紧扣项目实际情况，内容科学合理。 三、赋分依据 ①采买时间计划：每完全满足一个评审标准得0.5分，满分1.5分；未提供不得分； ②运输路线计划：每完全满足一个评审标准得0.5分，满分1.5分；未提供不得分； ③响应的及时性：每完全满足一个评审标准得1分，满分3分；未提供不得分；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针对本项目制定详细的应急方案，包含①恶劣天气的影响；②食品安全事故；③采购人临时的采购需求。 二、评审标准 1.完整性：方案必须全面，对评审内容中的各项要求有详细描述； 2.合理性：切合项目具体情况，提出责任明确、要求具体的方案； 3.针对性：方案能够紧扣项目实际情况，内容科学合理。 三、赋分依据 ①恶劣天气的影响：每完全满足一个评审标准得1分，满分3分；未提供不得分； ②食品安全事故：每完全满足一个评审标准得1分，满分3分；未提供不得分； ③采购人临时的采购需求：每完全满足一个评审标准得1分，满分3分；未提供不得分；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针对本项目提供售后服务方案，包含①对食材的退换货问题；②食材的质量问题；③食材的安全问题。 二、评审标准 1.完整性：方案必须全面，对评审内容中的各项要求有详细描述； 2.合理性：切合项目具体情况，提出责任明确、要求具体的方案； 3.针对性：方案能够紧扣项目实际情况，内容科学合理。 三、赋分依据 ①对食材的退换货问题：每完全满足一个评审标准得1分，满分3分；未提供不得分； ②食材的质量问题：每完全满足一个评审标准得1分，满分3分；未提供不得分； ③食材的安全问题：每完全满足一个评审标准得1分，满分3分；未提供不得分；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配送人员</w:t>
            </w:r>
          </w:p>
        </w:tc>
        <w:tc>
          <w:tcPr>
            <w:tcW w:type="dxa" w:w="2492"/>
          </w:tcPr>
          <w:p>
            <w:pPr>
              <w:pStyle w:val="null3"/>
            </w:pPr>
            <w:r>
              <w:rPr>
                <w:rFonts w:ascii="仿宋_GB2312" w:hAnsi="仿宋_GB2312" w:cs="仿宋_GB2312" w:eastAsia="仿宋_GB2312"/>
              </w:rPr>
              <w:t>一、评审内容 针对本项目投入人员，包含①人员数量，②岗位职责，③人员具有从业工作经验，④人员构成较合理。 二、评审标准 1.完整性：方案必须全面，对评审内容中的各项要求有详细描述； 2.合理性：切合项目具体情况，提出责任明确、要求具体的方案； 3.针对性：方案能够紧扣项目实际情况，内容科学合理。 三、赋分依据 ①人员数量：每完全满足一个评审标准得0.5分，满分1.5分；未提供不得分； ②岗位职责：每完全满足一个评审标准得0.5分，满分1.5分；未提供不得分； ③人员具有从业工作经验：每完全满足一个评审标准得0.5分，满分1.5分；未提供不得分； ④人员构成较合理：每完全满足一个评审标准得0.5分，满分1.5分；未提供不得分。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提供投标人2022年1月1日至今类似项目业绩，业绩以合同为依据，投标文件中附有其证明资料，每提供一个业绩证明计2分，满分6分。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附件---报价表.docx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详见附件：附件---报价表.docx</w:t>
      </w:r>
    </w:p>
    <w:p>
      <w:pPr>
        <w:pStyle w:val="null3"/>
        <w:ind w:firstLine="960"/>
      </w:pPr>
      <w:r>
        <w:rPr>
          <w:rFonts w:ascii="仿宋_GB2312" w:hAnsi="仿宋_GB2312" w:cs="仿宋_GB2312" w:eastAsia="仿宋_GB2312"/>
        </w:rPr>
        <w:t>详见附件：附件---资格.pdf</w:t>
      </w:r>
    </w:p>
    <w:p>
      <w:pPr>
        <w:pStyle w:val="null3"/>
        <w:ind w:firstLine="960"/>
      </w:pPr>
      <w:r>
        <w:rPr>
          <w:rFonts w:ascii="仿宋_GB2312" w:hAnsi="仿宋_GB2312" w:cs="仿宋_GB2312" w:eastAsia="仿宋_GB2312"/>
        </w:rPr>
        <w:t>详见附件：附件---投标方案.pdf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详见附件：附件---报价表.docx</w:t>
      </w:r>
    </w:p>
    <w:p>
      <w:pPr>
        <w:pStyle w:val="null3"/>
        <w:ind w:firstLine="960"/>
      </w:pPr>
      <w:r>
        <w:rPr>
          <w:rFonts w:ascii="仿宋_GB2312" w:hAnsi="仿宋_GB2312" w:cs="仿宋_GB2312" w:eastAsia="仿宋_GB2312"/>
        </w:rPr>
        <w:t>详见附件：附件---资格.pdf</w:t>
      </w:r>
    </w:p>
    <w:p>
      <w:pPr>
        <w:pStyle w:val="null3"/>
        <w:ind w:firstLine="960"/>
      </w:pPr>
      <w:r>
        <w:rPr>
          <w:rFonts w:ascii="仿宋_GB2312" w:hAnsi="仿宋_GB2312" w:cs="仿宋_GB2312" w:eastAsia="仿宋_GB2312"/>
        </w:rPr>
        <w:t>详见附件：附件---投标方案.pdf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