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1825D">
      <w:pPr>
        <w:widowControl/>
        <w:jc w:val="center"/>
        <w:rPr>
          <w:rFonts w:hint="eastAsia" w:ascii="宋体" w:hAnsi="宋体" w:cs="宋体"/>
          <w:b/>
          <w:bCs/>
          <w:color w:val="000000"/>
          <w:kern w:val="0"/>
          <w:sz w:val="30"/>
          <w:szCs w:val="30"/>
          <w:lang w:bidi="ar"/>
        </w:rPr>
      </w:pPr>
    </w:p>
    <w:p w14:paraId="2DC47A9E">
      <w:pPr>
        <w:widowControl/>
        <w:jc w:val="center"/>
        <w:rPr>
          <w:rFonts w:hint="eastAsia" w:ascii="宋体" w:hAnsi="宋体" w:cs="宋体"/>
          <w:b/>
          <w:bCs/>
          <w:color w:val="000000"/>
          <w:kern w:val="0"/>
          <w:sz w:val="30"/>
          <w:szCs w:val="30"/>
          <w:lang w:bidi="ar"/>
        </w:rPr>
      </w:pPr>
    </w:p>
    <w:p w14:paraId="369E033D">
      <w:pPr>
        <w:widowControl/>
        <w:jc w:val="center"/>
        <w:rPr>
          <w:rFonts w:hint="eastAsia" w:ascii="宋体" w:hAnsi="宋体" w:cs="宋体"/>
          <w:b/>
          <w:bCs/>
          <w:color w:val="000000"/>
          <w:kern w:val="0"/>
          <w:sz w:val="44"/>
          <w:szCs w:val="44"/>
          <w:lang w:bidi="ar"/>
        </w:rPr>
      </w:pPr>
    </w:p>
    <w:p w14:paraId="680AEBDE">
      <w:pPr>
        <w:widowControl/>
        <w:wordWrap w:val="0"/>
        <w:spacing w:line="360" w:lineRule="auto"/>
        <w:jc w:val="center"/>
        <w:rPr>
          <w:rFonts w:ascii="宋体" w:hAnsi="宋体" w:cs="宋体"/>
          <w:b/>
          <w:bCs/>
          <w:color w:val="000000"/>
          <w:kern w:val="0"/>
          <w:sz w:val="44"/>
          <w:szCs w:val="44"/>
          <w:lang w:bidi="ar"/>
        </w:rPr>
      </w:pPr>
      <w:r>
        <w:rPr>
          <w:rFonts w:hint="eastAsia" w:ascii="宋体" w:hAnsi="宋体" w:cs="宋体"/>
          <w:b/>
          <w:bCs/>
          <w:color w:val="000000"/>
          <w:kern w:val="0"/>
          <w:sz w:val="44"/>
          <w:szCs w:val="44"/>
          <w:lang w:bidi="ar"/>
        </w:rPr>
        <w:t>常宁新区幸驾坡安置社区周边道路建设项目考古发掘劳务配合服务项目合同</w:t>
      </w:r>
    </w:p>
    <w:p w14:paraId="20DA1411">
      <w:pPr>
        <w:widowControl/>
        <w:spacing w:line="360" w:lineRule="auto"/>
        <w:jc w:val="center"/>
        <w:rPr>
          <w:rFonts w:hint="eastAsia" w:ascii="宋体" w:hAnsi="宋体" w:cs="宋体"/>
          <w:b/>
          <w:bCs/>
          <w:color w:val="000000"/>
          <w:kern w:val="0"/>
          <w:sz w:val="44"/>
          <w:szCs w:val="44"/>
          <w:lang w:bidi="ar"/>
        </w:rPr>
      </w:pPr>
    </w:p>
    <w:p w14:paraId="7C3FB29B">
      <w:pPr>
        <w:widowControl/>
        <w:spacing w:line="360" w:lineRule="auto"/>
        <w:jc w:val="center"/>
        <w:rPr>
          <w:rFonts w:hint="eastAsia" w:ascii="宋体" w:hAnsi="宋体" w:cs="宋体"/>
          <w:b/>
          <w:bCs/>
          <w:color w:val="000000"/>
          <w:kern w:val="0"/>
          <w:sz w:val="44"/>
          <w:szCs w:val="44"/>
          <w:lang w:bidi="ar"/>
        </w:rPr>
      </w:pPr>
    </w:p>
    <w:p w14:paraId="13A0F5E3">
      <w:pPr>
        <w:widowControl/>
        <w:spacing w:line="360" w:lineRule="auto"/>
        <w:jc w:val="center"/>
        <w:rPr>
          <w:rFonts w:hint="eastAsia" w:ascii="宋体" w:hAnsi="宋体" w:cs="宋体"/>
          <w:b/>
          <w:bCs/>
          <w:color w:val="000000"/>
          <w:kern w:val="0"/>
          <w:sz w:val="44"/>
          <w:szCs w:val="44"/>
          <w:lang w:bidi="ar"/>
        </w:rPr>
      </w:pPr>
    </w:p>
    <w:p w14:paraId="572E7684">
      <w:pPr>
        <w:widowControl/>
        <w:spacing w:line="560" w:lineRule="exact"/>
        <w:ind w:left="1964" w:leftChars="266" w:hanging="1405" w:hangingChars="500"/>
        <w:rPr>
          <w:rFonts w:hint="eastAsia" w:ascii="宋体" w:hAnsi="宋体" w:cs="宋体"/>
          <w:b/>
          <w:bCs/>
          <w:color w:val="000000"/>
          <w:kern w:val="0"/>
          <w:sz w:val="28"/>
          <w:szCs w:val="28"/>
          <w:lang w:bidi="ar"/>
        </w:rPr>
      </w:pPr>
    </w:p>
    <w:p w14:paraId="01C0EB32">
      <w:pPr>
        <w:widowControl/>
        <w:spacing w:line="560" w:lineRule="exact"/>
        <w:ind w:left="1964" w:leftChars="266" w:hanging="1405" w:hangingChars="500"/>
        <w:rPr>
          <w:rFonts w:hint="eastAsia" w:ascii="宋体" w:hAnsi="宋体" w:cs="宋体"/>
          <w:b/>
          <w:bCs/>
          <w:color w:val="000000"/>
          <w:kern w:val="0"/>
          <w:sz w:val="28"/>
          <w:szCs w:val="28"/>
          <w:lang w:bidi="ar"/>
        </w:rPr>
      </w:pPr>
    </w:p>
    <w:p w14:paraId="19E40198">
      <w:pPr>
        <w:widowControl/>
        <w:spacing w:line="560" w:lineRule="exact"/>
        <w:ind w:left="1964" w:leftChars="266" w:hanging="1405" w:hangingChars="500"/>
        <w:rPr>
          <w:rFonts w:hint="eastAsia" w:ascii="宋体" w:hAnsi="宋体" w:cs="宋体"/>
          <w:b/>
          <w:bCs/>
          <w:color w:val="000000"/>
          <w:kern w:val="0"/>
          <w:sz w:val="28"/>
          <w:szCs w:val="28"/>
          <w:lang w:bidi="ar"/>
        </w:rPr>
      </w:pPr>
    </w:p>
    <w:p w14:paraId="32A77A19">
      <w:pPr>
        <w:widowControl/>
        <w:spacing w:line="560" w:lineRule="exact"/>
        <w:ind w:left="1964" w:leftChars="266" w:hanging="1405" w:hangingChars="500"/>
        <w:rPr>
          <w:rFonts w:hint="eastAsia" w:ascii="宋体" w:hAnsi="宋体" w:cs="宋体"/>
          <w:b/>
          <w:bCs/>
          <w:color w:val="000000"/>
          <w:kern w:val="0"/>
          <w:sz w:val="28"/>
          <w:szCs w:val="28"/>
          <w:lang w:bidi="ar"/>
        </w:rPr>
      </w:pPr>
    </w:p>
    <w:p w14:paraId="0954FCEE">
      <w:pPr>
        <w:widowControl/>
        <w:spacing w:line="560" w:lineRule="exact"/>
        <w:ind w:left="1964" w:leftChars="266" w:hanging="1405" w:hangingChars="500"/>
        <w:rPr>
          <w:rFonts w:hint="eastAsia" w:ascii="宋体" w:hAnsi="宋体" w:cs="宋体"/>
          <w:b/>
          <w:bCs/>
          <w:color w:val="000000"/>
          <w:kern w:val="0"/>
          <w:sz w:val="28"/>
          <w:szCs w:val="28"/>
          <w:lang w:bidi="ar"/>
        </w:rPr>
      </w:pPr>
    </w:p>
    <w:p w14:paraId="1498DAAA">
      <w:pPr>
        <w:widowControl/>
        <w:spacing w:line="560" w:lineRule="exact"/>
        <w:ind w:left="1964" w:leftChars="266" w:hanging="1405" w:hangingChars="500"/>
        <w:rPr>
          <w:rFonts w:hint="eastAsia" w:ascii="宋体" w:hAnsi="宋体" w:cs="宋体"/>
          <w:b/>
          <w:bCs/>
          <w:color w:val="000000"/>
          <w:kern w:val="0"/>
          <w:sz w:val="28"/>
          <w:szCs w:val="28"/>
          <w:lang w:bidi="ar"/>
        </w:rPr>
      </w:pPr>
    </w:p>
    <w:p w14:paraId="0C6008FE">
      <w:pPr>
        <w:widowControl/>
        <w:spacing w:line="560" w:lineRule="exact"/>
        <w:ind w:left="1964" w:leftChars="266" w:hanging="1405" w:hangingChars="500"/>
        <w:rPr>
          <w:rFonts w:ascii="仿宋_GB2312" w:hAnsi="仿宋_GB2312" w:eastAsia="仿宋_GB2312" w:cs="仿宋_GB2312"/>
          <w:sz w:val="32"/>
          <w:szCs w:val="32"/>
          <w:lang w:val="zh-CN"/>
        </w:rPr>
      </w:pPr>
      <w:r>
        <w:rPr>
          <w:rFonts w:hint="eastAsia" w:ascii="宋体" w:hAnsi="宋体" w:cs="宋体"/>
          <w:b/>
          <w:bCs/>
          <w:color w:val="000000"/>
          <w:kern w:val="0"/>
          <w:sz w:val="28"/>
          <w:szCs w:val="28"/>
          <w:lang w:bidi="ar"/>
        </w:rPr>
        <w:t>项目名称：</w:t>
      </w:r>
      <w:r>
        <w:rPr>
          <w:rFonts w:hint="eastAsia" w:ascii="仿宋_GB2312" w:hAnsi="仿宋_GB2312" w:eastAsia="仿宋_GB2312" w:cs="仿宋_GB2312"/>
          <w:sz w:val="32"/>
          <w:szCs w:val="32"/>
        </w:rPr>
        <w:t>常宁新区幸驾坡安置社区周边道路建设项目考古发掘劳务配合</w:t>
      </w:r>
      <w:r>
        <w:rPr>
          <w:rFonts w:hint="eastAsia" w:ascii="仿宋_GB2312" w:hAnsi="仿宋_GB2312" w:eastAsia="仿宋_GB2312" w:cs="仿宋_GB2312"/>
          <w:sz w:val="32"/>
          <w:szCs w:val="32"/>
          <w:lang w:val="zh-CN"/>
        </w:rPr>
        <w:t>服务项目</w:t>
      </w:r>
    </w:p>
    <w:p w14:paraId="7F15AA73">
      <w:pPr>
        <w:widowControl/>
        <w:spacing w:line="640" w:lineRule="exact"/>
        <w:ind w:firstLine="562" w:firstLineChars="200"/>
        <w:rPr>
          <w:rFonts w:hint="eastAsia" w:ascii="宋体" w:hAnsi="宋体" w:cs="宋体"/>
          <w:color w:val="000000"/>
          <w:kern w:val="0"/>
          <w:sz w:val="28"/>
          <w:szCs w:val="28"/>
          <w:lang w:bidi="ar"/>
        </w:rPr>
      </w:pPr>
      <w:r>
        <w:rPr>
          <w:rFonts w:hint="eastAsia" w:ascii="宋体" w:hAnsi="宋体" w:cs="宋体"/>
          <w:b/>
          <w:bCs/>
          <w:color w:val="000000"/>
          <w:kern w:val="0"/>
          <w:sz w:val="28"/>
          <w:szCs w:val="28"/>
          <w:lang w:bidi="ar"/>
        </w:rPr>
        <w:t>甲    方：</w:t>
      </w:r>
      <w:r>
        <w:rPr>
          <w:rFonts w:hint="eastAsia" w:ascii="宋体" w:hAnsi="宋体" w:cs="宋体"/>
          <w:color w:val="000000"/>
          <w:kern w:val="0"/>
          <w:sz w:val="28"/>
          <w:szCs w:val="28"/>
          <w:lang w:bidi="ar"/>
        </w:rPr>
        <w:t xml:space="preserve"> </w:t>
      </w:r>
    </w:p>
    <w:p w14:paraId="1A20E65C">
      <w:pPr>
        <w:widowControl/>
        <w:spacing w:line="640" w:lineRule="exact"/>
        <w:ind w:firstLine="562" w:firstLineChars="200"/>
        <w:rPr>
          <w:rFonts w:hint="eastAsia" w:ascii="宋体" w:hAnsi="宋体" w:cs="宋体"/>
          <w:color w:val="000000"/>
          <w:kern w:val="0"/>
          <w:sz w:val="28"/>
          <w:szCs w:val="28"/>
          <w:lang w:bidi="ar"/>
        </w:rPr>
      </w:pPr>
      <w:r>
        <w:rPr>
          <w:rFonts w:hint="eastAsia" w:ascii="宋体" w:hAnsi="宋体" w:cs="宋体"/>
          <w:b/>
          <w:bCs/>
          <w:color w:val="000000"/>
          <w:kern w:val="0"/>
          <w:sz w:val="28"/>
          <w:szCs w:val="28"/>
          <w:lang w:bidi="ar"/>
        </w:rPr>
        <w:t>乙    方：</w:t>
      </w:r>
      <w:r>
        <w:rPr>
          <w:rFonts w:hint="eastAsia" w:ascii="宋体" w:hAnsi="宋体" w:cs="宋体"/>
          <w:color w:val="000000"/>
          <w:kern w:val="0"/>
          <w:sz w:val="28"/>
          <w:szCs w:val="28"/>
          <w:lang w:bidi="ar"/>
        </w:rPr>
        <w:t xml:space="preserve"> </w:t>
      </w:r>
    </w:p>
    <w:p w14:paraId="5F6A3CE8">
      <w:pPr>
        <w:widowControl/>
        <w:spacing w:line="640" w:lineRule="exact"/>
        <w:ind w:firstLine="562" w:firstLineChars="200"/>
        <w:rPr>
          <w:rFonts w:ascii="宋体" w:hAnsi="宋体" w:cs="宋体"/>
          <w:color w:val="000000"/>
          <w:kern w:val="0"/>
          <w:sz w:val="28"/>
          <w:szCs w:val="28"/>
          <w:lang w:bidi="ar"/>
        </w:rPr>
      </w:pPr>
      <w:r>
        <w:rPr>
          <w:rFonts w:hint="eastAsia" w:ascii="宋体" w:hAnsi="宋体" w:cs="宋体"/>
          <w:b/>
          <w:bCs/>
          <w:color w:val="000000"/>
          <w:kern w:val="0"/>
          <w:sz w:val="28"/>
          <w:szCs w:val="28"/>
          <w:lang w:bidi="ar"/>
        </w:rPr>
        <w:t>签订时间：</w:t>
      </w:r>
      <w:r>
        <w:rPr>
          <w:rFonts w:hint="eastAsia" w:ascii="宋体" w:hAnsi="宋体" w:cs="宋体"/>
          <w:b/>
          <w:bCs/>
          <w:color w:val="000000"/>
          <w:kern w:val="0"/>
          <w:sz w:val="28"/>
          <w:szCs w:val="28"/>
          <w:u w:val="single"/>
          <w:lang w:bidi="ar"/>
        </w:rPr>
        <w:t xml:space="preserve">       </w:t>
      </w:r>
      <w:r>
        <w:rPr>
          <w:rFonts w:hint="eastAsia" w:ascii="宋体" w:hAnsi="宋体" w:cs="宋体"/>
          <w:color w:val="000000"/>
          <w:kern w:val="0"/>
          <w:sz w:val="28"/>
          <w:szCs w:val="28"/>
          <w:lang w:bidi="ar"/>
        </w:rPr>
        <w:t>年</w:t>
      </w:r>
      <w:r>
        <w:rPr>
          <w:rFonts w:hint="eastAsia" w:ascii="宋体" w:hAnsi="宋体" w:cs="宋体"/>
          <w:color w:val="000000"/>
          <w:kern w:val="0"/>
          <w:sz w:val="28"/>
          <w:szCs w:val="28"/>
          <w:u w:val="single"/>
          <w:lang w:bidi="ar"/>
        </w:rPr>
        <w:t xml:space="preserve">     </w:t>
      </w:r>
      <w:r>
        <w:rPr>
          <w:rFonts w:hint="eastAsia" w:ascii="宋体" w:hAnsi="宋体" w:cs="宋体"/>
          <w:color w:val="000000"/>
          <w:kern w:val="0"/>
          <w:sz w:val="28"/>
          <w:szCs w:val="28"/>
          <w:lang w:bidi="ar"/>
        </w:rPr>
        <w:t>月</w:t>
      </w:r>
      <w:r>
        <w:rPr>
          <w:rFonts w:hint="eastAsia" w:ascii="宋体" w:hAnsi="宋体" w:cs="宋体"/>
          <w:color w:val="000000"/>
          <w:kern w:val="0"/>
          <w:sz w:val="28"/>
          <w:szCs w:val="28"/>
          <w:u w:val="single"/>
          <w:lang w:bidi="ar"/>
        </w:rPr>
        <w:t xml:space="preserve">     </w:t>
      </w:r>
      <w:r>
        <w:rPr>
          <w:rFonts w:hint="eastAsia" w:ascii="宋体" w:hAnsi="宋体" w:cs="宋体"/>
          <w:color w:val="000000"/>
          <w:kern w:val="0"/>
          <w:sz w:val="28"/>
          <w:szCs w:val="28"/>
          <w:lang w:bidi="ar"/>
        </w:rPr>
        <w:t>日</w:t>
      </w:r>
    </w:p>
    <w:p w14:paraId="540EA528">
      <w:pPr>
        <w:widowControl/>
        <w:spacing w:line="640" w:lineRule="exact"/>
        <w:ind w:firstLine="560" w:firstLineChars="200"/>
        <w:rPr>
          <w:rFonts w:hint="eastAsia" w:ascii="宋体" w:hAnsi="宋体" w:cs="宋体"/>
          <w:color w:val="000000"/>
          <w:kern w:val="0"/>
          <w:sz w:val="28"/>
          <w:szCs w:val="28"/>
          <w:lang w:bidi="ar"/>
        </w:rPr>
        <w:sectPr>
          <w:pgSz w:w="11906" w:h="16838"/>
          <w:pgMar w:top="1440" w:right="1800" w:bottom="1383" w:left="1800" w:header="851" w:footer="992" w:gutter="0"/>
          <w:pgNumType w:start="2"/>
          <w:cols w:space="720" w:num="1"/>
          <w:docGrid w:type="lines" w:linePitch="312" w:charSpace="0"/>
        </w:sectPr>
      </w:pPr>
    </w:p>
    <w:p w14:paraId="2DB38D13">
      <w:pPr>
        <w:widowControl/>
        <w:spacing w:line="500" w:lineRule="exact"/>
        <w:jc w:val="left"/>
        <w:rPr>
          <w:rFonts w:hint="eastAsia" w:ascii="宋体" w:hAnsi="宋体" w:cs="宋体"/>
          <w:color w:val="000000"/>
          <w:kern w:val="0"/>
          <w:sz w:val="24"/>
          <w:u w:val="single"/>
          <w:lang w:bidi="ar"/>
        </w:rPr>
      </w:pPr>
      <w:r>
        <w:rPr>
          <w:rFonts w:hint="eastAsia" w:ascii="宋体" w:hAnsi="宋体" w:cs="宋体"/>
          <w:color w:val="000000"/>
          <w:kern w:val="0"/>
          <w:sz w:val="24"/>
          <w:lang w:bidi="ar"/>
        </w:rPr>
        <w:t>甲 方：</w:t>
      </w:r>
      <w:r>
        <w:rPr>
          <w:rFonts w:hint="eastAsia" w:ascii="宋体" w:hAnsi="宋体" w:cs="宋体"/>
          <w:color w:val="000000"/>
          <w:kern w:val="0"/>
          <w:sz w:val="24"/>
          <w:u w:val="single"/>
          <w:lang w:bidi="ar"/>
        </w:rPr>
        <w:t xml:space="preserve">                                </w:t>
      </w:r>
    </w:p>
    <w:p w14:paraId="40F38FCE">
      <w:pPr>
        <w:widowControl/>
        <w:spacing w:line="500" w:lineRule="exact"/>
        <w:jc w:val="left"/>
        <w:rPr>
          <w:rFonts w:ascii="宋体" w:hAnsi="宋体" w:cs="宋体"/>
          <w:color w:val="000000"/>
          <w:kern w:val="0"/>
          <w:sz w:val="24"/>
          <w:u w:val="single"/>
          <w:lang w:bidi="ar"/>
        </w:rPr>
      </w:pPr>
      <w:r>
        <w:rPr>
          <w:rFonts w:hint="eastAsia" w:ascii="宋体" w:hAnsi="宋体" w:cs="宋体"/>
          <w:color w:val="000000"/>
          <w:kern w:val="0"/>
          <w:sz w:val="24"/>
          <w:lang w:bidi="ar"/>
        </w:rPr>
        <w:t>乙 方：</w:t>
      </w:r>
      <w:r>
        <w:rPr>
          <w:rFonts w:hint="eastAsia" w:ascii="宋体" w:hAnsi="宋体" w:cs="宋体"/>
          <w:color w:val="000000"/>
          <w:kern w:val="0"/>
          <w:sz w:val="24"/>
          <w:u w:val="single"/>
          <w:lang w:bidi="ar"/>
        </w:rPr>
        <w:t xml:space="preserve">                                </w:t>
      </w:r>
    </w:p>
    <w:p w14:paraId="46976EA1">
      <w:pPr>
        <w:widowControl/>
        <w:spacing w:line="500" w:lineRule="exact"/>
        <w:ind w:firstLine="480" w:firstLineChars="200"/>
        <w:jc w:val="left"/>
      </w:pPr>
      <w:r>
        <w:rPr>
          <w:rFonts w:hint="eastAsia" w:ascii="宋体" w:hAnsi="宋体" w:cs="宋体"/>
          <w:color w:val="000000"/>
          <w:kern w:val="0"/>
          <w:sz w:val="24"/>
          <w:lang w:bidi="ar"/>
        </w:rPr>
        <w:t>为确保地下文化遗产安全，推动工程建设顺利进行，根据相关法律、法规之规定，由甲方委托乙方配合陕西省考古研究院对《幸驾坡安置社区周边道路建设项目考古发掘工作报告》发现的12处古代文化遗存（其中古墓8座，窑3座，灰坑1处）进行考古发掘。甲乙双方本着“既有利于工程建设，又有利于文物保护”的原则，根据本项目招标结果，</w:t>
      </w:r>
      <w:r>
        <w:rPr>
          <w:rFonts w:hint="eastAsia"/>
        </w:rPr>
        <w:t>就乙方为上述项目提供</w:t>
      </w:r>
      <w:r>
        <w:rPr>
          <w:rFonts w:hint="eastAsia" w:ascii="宋体" w:hAnsi="宋体" w:cs="宋体"/>
          <w:color w:val="000000"/>
          <w:kern w:val="0"/>
          <w:sz w:val="24"/>
          <w:lang w:bidi="ar"/>
        </w:rPr>
        <w:t>考古发掘土方劳务配合及安保支护加固服务签订本合同。</w:t>
      </w:r>
    </w:p>
    <w:p w14:paraId="7F21799D">
      <w:pPr>
        <w:widowControl/>
        <w:spacing w:line="500" w:lineRule="exact"/>
        <w:jc w:val="left"/>
      </w:pPr>
      <w:r>
        <w:rPr>
          <w:rFonts w:hint="eastAsia" w:ascii="宋体" w:hAnsi="宋体" w:cs="宋体"/>
          <w:b/>
          <w:bCs/>
          <w:color w:val="000000"/>
          <w:kern w:val="0"/>
          <w:sz w:val="24"/>
          <w:lang w:bidi="ar"/>
        </w:rPr>
        <w:t xml:space="preserve">第一条 协议依据 </w:t>
      </w:r>
    </w:p>
    <w:p w14:paraId="4D4598EC">
      <w:pPr>
        <w:widowControl/>
        <w:wordWrap w:val="0"/>
        <w:spacing w:line="500" w:lineRule="exact"/>
        <w:ind w:firstLine="480" w:firstLineChars="200"/>
        <w:jc w:val="left"/>
      </w:pPr>
      <w:r>
        <w:rPr>
          <w:rFonts w:hint="eastAsia" w:ascii="宋体" w:hAnsi="宋体" w:cs="宋体"/>
          <w:color w:val="000000"/>
          <w:kern w:val="0"/>
          <w:sz w:val="24"/>
          <w:lang w:bidi="ar"/>
        </w:rPr>
        <w:t xml:space="preserve">1.1  《中华人民共和国民法典》（中华人民共和国主席令[十三届第四十五号令]）2020年 5 月 28 日第十三届全国人民代表大会第三次会议通过，自 2021 年 1 月 1 日起施行； </w:t>
      </w:r>
    </w:p>
    <w:p w14:paraId="2AB85681">
      <w:pPr>
        <w:widowControl/>
        <w:wordWrap w:val="0"/>
        <w:spacing w:line="500" w:lineRule="exact"/>
        <w:ind w:firstLine="480" w:firstLineChars="200"/>
        <w:jc w:val="left"/>
        <w:rPr>
          <w:rFonts w:hint="eastAsia" w:ascii="宋体" w:hAnsi="宋体" w:cs="宋体"/>
          <w:color w:val="000000"/>
          <w:kern w:val="0"/>
          <w:sz w:val="24"/>
          <w:lang w:bidi="ar"/>
        </w:rPr>
      </w:pPr>
      <w:r>
        <w:rPr>
          <w:rFonts w:hint="eastAsia" w:ascii="宋体" w:hAnsi="宋体" w:cs="宋体"/>
          <w:color w:val="000000"/>
          <w:kern w:val="0"/>
          <w:sz w:val="24"/>
          <w:lang w:bidi="ar"/>
        </w:rPr>
        <w:t xml:space="preserve">1.2 《中华人民共和国文物保护法》（2024 年修订）（2024 年 11 月 8 日第十四届全国人民代表大会常务委员会第十二次会议第二次修订）； </w:t>
      </w:r>
    </w:p>
    <w:p w14:paraId="6577B2D3">
      <w:pPr>
        <w:widowControl/>
        <w:wordWrap w:val="0"/>
        <w:spacing w:line="500" w:lineRule="exact"/>
        <w:ind w:firstLine="480" w:firstLineChars="200"/>
        <w:jc w:val="left"/>
        <w:rPr>
          <w:rFonts w:hint="eastAsia" w:ascii="宋体" w:hAnsi="宋体" w:cs="宋体"/>
          <w:color w:val="000000"/>
          <w:kern w:val="0"/>
          <w:sz w:val="24"/>
          <w:lang w:bidi="ar"/>
        </w:rPr>
      </w:pPr>
      <w:r>
        <w:rPr>
          <w:rFonts w:hint="eastAsia" w:ascii="宋体" w:hAnsi="宋体" w:cs="宋体"/>
          <w:color w:val="000000"/>
          <w:kern w:val="0"/>
          <w:sz w:val="24"/>
          <w:lang w:bidi="ar"/>
        </w:rPr>
        <w:t>1.3 《陕西省文物保护条例》（2019修正）（根据2019年7月31日陕西省第十三届人民代表大会常务委员会第十二次会议第五次修正）；</w:t>
      </w:r>
    </w:p>
    <w:p w14:paraId="6C87372C">
      <w:pPr>
        <w:widowControl/>
        <w:spacing w:line="500" w:lineRule="exact"/>
        <w:ind w:firstLine="480" w:firstLineChars="200"/>
        <w:jc w:val="left"/>
      </w:pPr>
      <w:r>
        <w:rPr>
          <w:rFonts w:hint="eastAsia" w:ascii="宋体" w:hAnsi="宋体" w:cs="宋体"/>
          <w:color w:val="000000"/>
          <w:kern w:val="0"/>
          <w:sz w:val="24"/>
          <w:lang w:bidi="ar"/>
        </w:rPr>
        <w:t xml:space="preserve">1.4 国家文物局《关于加强基本建设工程中考古工作的指导意见》（文物保发[2006]42号） </w:t>
      </w:r>
    </w:p>
    <w:p w14:paraId="798E3648">
      <w:pPr>
        <w:widowControl/>
        <w:spacing w:line="500" w:lineRule="exact"/>
        <w:ind w:firstLine="480" w:firstLineChars="200"/>
        <w:jc w:val="left"/>
      </w:pPr>
      <w:r>
        <w:rPr>
          <w:rFonts w:hint="eastAsia" w:ascii="宋体" w:hAnsi="宋体" w:cs="宋体"/>
          <w:color w:val="000000"/>
          <w:kern w:val="0"/>
          <w:sz w:val="24"/>
          <w:lang w:bidi="ar"/>
        </w:rPr>
        <w:t xml:space="preserve">1.5 国家文物局《考古调查、勘探、发掘经费预算定额管理办法》（[90]文物字第 248号） </w:t>
      </w:r>
    </w:p>
    <w:p w14:paraId="1604B612">
      <w:pPr>
        <w:widowControl/>
        <w:spacing w:line="500" w:lineRule="exact"/>
        <w:ind w:firstLine="480" w:firstLineChars="200"/>
        <w:jc w:val="left"/>
      </w:pPr>
      <w:r>
        <w:rPr>
          <w:rFonts w:hint="eastAsia" w:ascii="宋体" w:hAnsi="宋体" w:cs="宋体"/>
          <w:color w:val="000000"/>
          <w:kern w:val="0"/>
          <w:sz w:val="24"/>
          <w:lang w:bidi="ar"/>
        </w:rPr>
        <w:t xml:space="preserve">1.6 陕西省文物局《关于加强基本建设工程中考古工作的通知》（陕文物发〔2014〕147号） </w:t>
      </w:r>
    </w:p>
    <w:p w14:paraId="1636C296">
      <w:pPr>
        <w:widowControl/>
        <w:spacing w:line="500" w:lineRule="exact"/>
        <w:jc w:val="left"/>
      </w:pPr>
      <w:r>
        <w:rPr>
          <w:rFonts w:hint="eastAsia" w:ascii="宋体" w:hAnsi="宋体" w:cs="宋体"/>
          <w:b/>
          <w:bCs/>
          <w:color w:val="000000"/>
          <w:kern w:val="0"/>
          <w:sz w:val="24"/>
          <w:lang w:bidi="ar"/>
        </w:rPr>
        <w:t xml:space="preserve">第二条 服务内容及服务期限 </w:t>
      </w:r>
    </w:p>
    <w:p w14:paraId="7C476736">
      <w:pPr>
        <w:widowControl/>
        <w:spacing w:line="500" w:lineRule="exact"/>
        <w:ind w:firstLine="480" w:firstLineChars="200"/>
        <w:jc w:val="left"/>
      </w:pPr>
      <w:r>
        <w:rPr>
          <w:rFonts w:hint="eastAsia" w:ascii="宋体" w:hAnsi="宋体" w:cs="宋体"/>
          <w:color w:val="000000"/>
          <w:kern w:val="0"/>
          <w:sz w:val="24"/>
          <w:lang w:bidi="ar"/>
        </w:rPr>
        <w:t>服务期限：</w:t>
      </w:r>
      <w:r>
        <w:rPr>
          <w:rFonts w:hint="eastAsia" w:ascii="宋体" w:hAnsi="宋体" w:cs="宋体"/>
          <w:color w:val="000000"/>
          <w:kern w:val="0"/>
          <w:sz w:val="24"/>
          <w:u w:val="single"/>
          <w:lang w:bidi="ar"/>
        </w:rPr>
        <w:t xml:space="preserve">   90   </w:t>
      </w:r>
      <w:r>
        <w:rPr>
          <w:rFonts w:hint="eastAsia" w:ascii="宋体" w:hAnsi="宋体" w:cs="宋体"/>
          <w:color w:val="000000"/>
          <w:kern w:val="0"/>
          <w:sz w:val="24"/>
          <w:lang w:bidi="ar"/>
        </w:rPr>
        <w:t xml:space="preserve"> 工作日，具体进场时间以甲方通知为准，如遇雨雪天气及其他不可抗拒因素或重大考古发现，工期顺延。 </w:t>
      </w:r>
    </w:p>
    <w:p w14:paraId="2F044B84">
      <w:pPr>
        <w:spacing w:line="500" w:lineRule="exact"/>
        <w:ind w:firstLine="480" w:firstLineChars="200"/>
        <w:rPr>
          <w:rFonts w:hint="eastAsia" w:ascii="宋体" w:hAnsi="宋体" w:cs="宋体"/>
          <w:color w:val="000000"/>
          <w:kern w:val="0"/>
          <w:sz w:val="24"/>
          <w:lang w:bidi="ar"/>
        </w:rPr>
      </w:pPr>
      <w:r>
        <w:rPr>
          <w:rFonts w:hint="eastAsia" w:ascii="宋体" w:hAnsi="宋体" w:cs="宋体"/>
          <w:color w:val="000000"/>
          <w:kern w:val="0"/>
          <w:sz w:val="24"/>
          <w:lang w:bidi="ar"/>
        </w:rPr>
        <w:t xml:space="preserve"> 服务内容：乙方需配合陕西省考古研究院对该项目发现的12处古代文化遗存进行考古发掘，按陕西省考古研究院要求提供考古发掘劳务及安保支护加固服务，并对出土文物现场进行保护等工作，协助陕西省考古研究院完成《幸驾坡安置社区周边道路建设项目考古发掘工作报告》编制工作。</w:t>
      </w:r>
    </w:p>
    <w:p w14:paraId="050C0088">
      <w:pPr>
        <w:widowControl/>
        <w:spacing w:line="500" w:lineRule="exact"/>
        <w:jc w:val="left"/>
      </w:pPr>
      <w:r>
        <w:rPr>
          <w:rFonts w:hint="eastAsia" w:ascii="宋体" w:hAnsi="宋体" w:cs="宋体"/>
          <w:b/>
          <w:bCs/>
          <w:color w:val="000000"/>
          <w:kern w:val="0"/>
          <w:sz w:val="24"/>
          <w:lang w:bidi="ar"/>
        </w:rPr>
        <w:t xml:space="preserve">第三条 工作费用及支付方式 </w:t>
      </w:r>
    </w:p>
    <w:p w14:paraId="63B7AEF8">
      <w:pPr>
        <w:widowControl/>
        <w:wordWrap w:val="0"/>
        <w:spacing w:line="500" w:lineRule="exact"/>
        <w:ind w:firstLine="480" w:firstLineChars="200"/>
        <w:jc w:val="left"/>
      </w:pPr>
      <w:r>
        <w:rPr>
          <w:rFonts w:hint="eastAsia" w:ascii="宋体" w:hAnsi="宋体" w:cs="宋体"/>
          <w:color w:val="000000"/>
          <w:kern w:val="0"/>
          <w:sz w:val="24"/>
          <w:lang w:bidi="ar"/>
        </w:rPr>
        <w:t>3.1 本项目合同总价款为人民币（大写）</w:t>
      </w:r>
      <w:r>
        <w:rPr>
          <w:rFonts w:hint="eastAsia" w:ascii="宋体" w:hAnsi="宋体" w:cs="宋体"/>
          <w:color w:val="000000"/>
          <w:kern w:val="0"/>
          <w:sz w:val="24"/>
          <w:u w:val="single"/>
          <w:lang w:bidi="ar"/>
        </w:rPr>
        <w:t xml:space="preserve">       （¥    元）</w:t>
      </w:r>
      <w:r>
        <w:rPr>
          <w:rFonts w:hint="eastAsia" w:ascii="宋体" w:hAnsi="宋体" w:cs="宋体"/>
          <w:color w:val="000000"/>
          <w:kern w:val="0"/>
          <w:sz w:val="24"/>
          <w:lang w:bidi="ar"/>
        </w:rPr>
        <w:t xml:space="preserve">。该费用包含但不限于乙方完成本项目的人工费、设备使用费、土方费、安保费、生活费、住宿费、检测验收费、采购代理服务费、利润和税金等全部费用，在提供服务的过程中的任何遗漏，均视为已包含，由乙方免费提供，且合同总价一次性包死不受市场价变化的影响，甲方将不再支付任何费用。 </w:t>
      </w:r>
    </w:p>
    <w:p w14:paraId="524C995C">
      <w:pPr>
        <w:widowControl/>
        <w:spacing w:line="500" w:lineRule="exact"/>
        <w:ind w:firstLine="480" w:firstLineChars="200"/>
        <w:jc w:val="left"/>
      </w:pPr>
      <w:r>
        <w:rPr>
          <w:rFonts w:hint="eastAsia" w:ascii="宋体" w:hAnsi="宋体" w:cs="宋体"/>
          <w:color w:val="000000"/>
          <w:kern w:val="0"/>
          <w:sz w:val="24"/>
          <w:lang w:bidi="ar"/>
        </w:rPr>
        <w:t xml:space="preserve">3.2 付款方式：乙方进场服务后，服务总量完成60%后，甲方支付乙方合同价款的50%；待配合考古发掘工作全部完成，配合考古发掘技术单位出具有效的考古发掘报告，并经确认无误后，支付剩余费用。 </w:t>
      </w:r>
    </w:p>
    <w:p w14:paraId="652ED544">
      <w:pPr>
        <w:widowControl/>
        <w:spacing w:line="500" w:lineRule="exact"/>
        <w:ind w:firstLine="480" w:firstLineChars="200"/>
        <w:jc w:val="left"/>
      </w:pPr>
      <w:r>
        <w:rPr>
          <w:rFonts w:hint="eastAsia" w:ascii="宋体" w:hAnsi="宋体" w:cs="宋体"/>
          <w:color w:val="000000"/>
          <w:kern w:val="0"/>
          <w:sz w:val="24"/>
          <w:lang w:bidi="ar"/>
        </w:rPr>
        <w:t>3.3 甲方付款前，乙方应向甲方提供符合甲方要求的等额增值税发票。乙方延迟提供发票，</w:t>
      </w:r>
      <w:r>
        <w:rPr>
          <w:rFonts w:hint="eastAsia"/>
        </w:rPr>
        <w:t>甲方有权延迟付款并不承担违约责任</w:t>
      </w:r>
      <w:r>
        <w:rPr>
          <w:rFonts w:hint="eastAsia" w:ascii="宋体" w:hAnsi="宋体" w:cs="宋体"/>
          <w:color w:val="000000"/>
          <w:kern w:val="0"/>
          <w:sz w:val="24"/>
          <w:lang w:bidi="ar"/>
        </w:rPr>
        <w:t xml:space="preserve">。 </w:t>
      </w:r>
    </w:p>
    <w:p w14:paraId="58DF6E08">
      <w:pPr>
        <w:widowControl/>
        <w:spacing w:line="500" w:lineRule="exact"/>
        <w:jc w:val="left"/>
      </w:pPr>
      <w:r>
        <w:rPr>
          <w:rFonts w:hint="eastAsia" w:ascii="宋体" w:hAnsi="宋体" w:cs="宋体"/>
          <w:b/>
          <w:bCs/>
          <w:color w:val="000000"/>
          <w:kern w:val="0"/>
          <w:sz w:val="24"/>
          <w:lang w:bidi="ar"/>
        </w:rPr>
        <w:t xml:space="preserve">第四条 各方责任与义务 </w:t>
      </w:r>
    </w:p>
    <w:p w14:paraId="6C8EA384">
      <w:pPr>
        <w:widowControl/>
        <w:spacing w:line="500" w:lineRule="exact"/>
        <w:ind w:firstLine="480" w:firstLineChars="200"/>
        <w:jc w:val="left"/>
      </w:pPr>
      <w:r>
        <w:rPr>
          <w:rFonts w:hint="eastAsia" w:ascii="宋体" w:hAnsi="宋体" w:cs="宋体"/>
          <w:color w:val="000000"/>
          <w:kern w:val="0"/>
          <w:sz w:val="24"/>
          <w:lang w:bidi="ar"/>
        </w:rPr>
        <w:t xml:space="preserve">4.1 甲方责任与义务 </w:t>
      </w:r>
    </w:p>
    <w:p w14:paraId="6A7E24F3">
      <w:pPr>
        <w:widowControl/>
        <w:spacing w:line="500" w:lineRule="exact"/>
        <w:ind w:firstLine="480" w:firstLineChars="200"/>
        <w:jc w:val="left"/>
      </w:pPr>
      <w:r>
        <w:rPr>
          <w:rFonts w:hint="eastAsia" w:ascii="宋体" w:hAnsi="宋体" w:cs="宋体"/>
          <w:color w:val="000000"/>
          <w:kern w:val="0"/>
          <w:sz w:val="24"/>
          <w:lang w:bidi="ar"/>
        </w:rPr>
        <w:t xml:space="preserve">4.1.1 甲方有权对合同规定范围内乙方的服务行为进行监督和检查，拥有监管权。有权定期核对乙方提供服务所配备的人员数量。甲方认为不合理的部分有权下达整改通知书，并要求乙方限期整改。 </w:t>
      </w:r>
    </w:p>
    <w:p w14:paraId="6C0CC097">
      <w:pPr>
        <w:widowControl/>
        <w:spacing w:line="500" w:lineRule="exact"/>
        <w:ind w:firstLine="480" w:firstLineChars="200"/>
        <w:jc w:val="left"/>
      </w:pPr>
      <w:r>
        <w:rPr>
          <w:rFonts w:hint="eastAsia" w:ascii="宋体" w:hAnsi="宋体" w:cs="宋体"/>
          <w:color w:val="000000"/>
          <w:kern w:val="0"/>
          <w:sz w:val="24"/>
          <w:lang w:bidi="ar"/>
        </w:rPr>
        <w:t xml:space="preserve">4.1.2 负责检查监督乙方管理工作的实施及制度的执行情况。 </w:t>
      </w:r>
    </w:p>
    <w:p w14:paraId="2BABE703">
      <w:pPr>
        <w:widowControl/>
        <w:spacing w:line="500" w:lineRule="exact"/>
        <w:ind w:firstLine="480" w:firstLineChars="200"/>
        <w:jc w:val="left"/>
      </w:pPr>
      <w:r>
        <w:rPr>
          <w:rFonts w:hint="eastAsia" w:ascii="宋体" w:hAnsi="宋体" w:cs="宋体"/>
          <w:color w:val="000000"/>
          <w:kern w:val="0"/>
          <w:sz w:val="24"/>
          <w:lang w:bidi="ar"/>
        </w:rPr>
        <w:t xml:space="preserve">4.1.3 根据本合同规定，按时向乙方支付应付服务费用。 </w:t>
      </w:r>
    </w:p>
    <w:p w14:paraId="62378E80">
      <w:pPr>
        <w:widowControl/>
        <w:spacing w:line="500" w:lineRule="exact"/>
        <w:ind w:firstLine="480" w:firstLineChars="200"/>
        <w:jc w:val="left"/>
      </w:pPr>
      <w:r>
        <w:rPr>
          <w:rFonts w:hint="eastAsia" w:ascii="宋体" w:hAnsi="宋体" w:cs="宋体"/>
          <w:color w:val="000000"/>
          <w:kern w:val="0"/>
          <w:sz w:val="24"/>
          <w:lang w:bidi="ar"/>
        </w:rPr>
        <w:t xml:space="preserve">4.1.4 国家法律、法规所规定由甲方承担的其它责任。 </w:t>
      </w:r>
    </w:p>
    <w:p w14:paraId="24561DE6">
      <w:pPr>
        <w:widowControl/>
        <w:spacing w:line="500" w:lineRule="exact"/>
        <w:ind w:firstLine="480" w:firstLineChars="200"/>
        <w:jc w:val="left"/>
        <w:rPr>
          <w:rFonts w:hint="eastAsia" w:ascii="宋体" w:hAnsi="宋体" w:cs="宋体"/>
          <w:color w:val="000000"/>
          <w:kern w:val="0"/>
          <w:sz w:val="24"/>
          <w:lang w:bidi="ar"/>
        </w:rPr>
      </w:pPr>
      <w:r>
        <w:rPr>
          <w:rFonts w:hint="eastAsia" w:ascii="宋体" w:hAnsi="宋体" w:cs="宋体"/>
          <w:color w:val="000000"/>
          <w:kern w:val="0"/>
          <w:sz w:val="24"/>
          <w:lang w:bidi="ar"/>
        </w:rPr>
        <w:t xml:space="preserve">4.2 乙方责任与义务 </w:t>
      </w:r>
    </w:p>
    <w:p w14:paraId="0A0D060C">
      <w:pPr>
        <w:widowControl/>
        <w:spacing w:line="500" w:lineRule="exact"/>
        <w:ind w:firstLine="480" w:firstLineChars="200"/>
        <w:jc w:val="left"/>
        <w:rPr>
          <w:rFonts w:hint="eastAsia" w:ascii="宋体" w:hAnsi="宋体" w:cs="宋体"/>
          <w:color w:val="000000"/>
          <w:kern w:val="0"/>
          <w:sz w:val="24"/>
          <w:lang w:bidi="ar"/>
        </w:rPr>
      </w:pPr>
      <w:r>
        <w:rPr>
          <w:rFonts w:hint="eastAsia" w:ascii="宋体" w:hAnsi="宋体" w:cs="宋体"/>
          <w:color w:val="000000"/>
          <w:kern w:val="0"/>
          <w:sz w:val="24"/>
          <w:lang w:bidi="ar"/>
        </w:rPr>
        <w:t xml:space="preserve">4.2.1 乙方应根据国家和省、市有关法律法规及招标人的有关规定、规范，配合考古发掘单位按时完成考古发掘土方劳务配合及安保支护加固工作。 </w:t>
      </w:r>
    </w:p>
    <w:p w14:paraId="4092F32A">
      <w:pPr>
        <w:widowControl/>
        <w:spacing w:line="500" w:lineRule="exact"/>
        <w:ind w:firstLine="480" w:firstLineChars="200"/>
        <w:jc w:val="left"/>
      </w:pPr>
      <w:r>
        <w:rPr>
          <w:rFonts w:hint="eastAsia" w:ascii="宋体" w:hAnsi="宋体" w:cs="宋体"/>
          <w:color w:val="000000"/>
          <w:kern w:val="0"/>
          <w:sz w:val="24"/>
          <w:lang w:bidi="ar"/>
        </w:rPr>
        <w:t xml:space="preserve">4.2.2 乙方受甲方委托全面负责考古发掘工地的考古发掘土方劳务配合及安保支护加固工作，包括该工地现场和驻地临时文物库房的安全保卫工作（未设临时文物库房的工地驻地不在此列）。乙方应按甲方及考古发掘技术单位的要求开展工作，服从甲方考古工地负责人的指挥，并接受甲方日常监督和管理。 </w:t>
      </w:r>
    </w:p>
    <w:p w14:paraId="55D26658">
      <w:pPr>
        <w:widowControl/>
        <w:spacing w:line="500" w:lineRule="exact"/>
        <w:ind w:firstLine="480" w:firstLineChars="200"/>
        <w:jc w:val="left"/>
      </w:pPr>
      <w:r>
        <w:rPr>
          <w:rFonts w:hint="eastAsia" w:ascii="宋体" w:hAnsi="宋体" w:cs="宋体"/>
          <w:color w:val="000000"/>
          <w:kern w:val="0"/>
          <w:sz w:val="24"/>
          <w:lang w:bidi="ar"/>
        </w:rPr>
        <w:t xml:space="preserve">4.2.3 乙方需在工地现场设置较为固定的临建房作为安保值班监控室（如装配式轻型建筑或活动房）。工地的安保值班监控室等工作区域要与保安人员的住宿休息生活区域隔离设置，不能混合使用。值班监控室内严禁吸烟，不得私自乱接插板线路，不得使用大功率电器。值班监控室等工作区要保持整洁，不得放置床、灶具等生活用品。 </w:t>
      </w:r>
    </w:p>
    <w:p w14:paraId="759B2E38">
      <w:pPr>
        <w:widowControl/>
        <w:spacing w:line="500" w:lineRule="exact"/>
        <w:ind w:firstLine="480" w:firstLineChars="200"/>
        <w:jc w:val="left"/>
      </w:pPr>
      <w:r>
        <w:rPr>
          <w:rFonts w:hint="eastAsia" w:ascii="宋体" w:hAnsi="宋体" w:cs="宋体"/>
          <w:color w:val="000000"/>
          <w:kern w:val="0"/>
          <w:sz w:val="24"/>
          <w:lang w:bidi="ar"/>
        </w:rPr>
        <w:t xml:space="preserve">4.2.4 乙方应在工地出入口、围墙、围挡周界设立醒目的警示标牌，对于发掘较深的古墓遗址或重要区域还应设置安全警戒线，树立安全警示牌。 </w:t>
      </w:r>
    </w:p>
    <w:p w14:paraId="13D7F48B">
      <w:pPr>
        <w:widowControl/>
        <w:spacing w:line="500" w:lineRule="exact"/>
        <w:ind w:firstLine="480" w:firstLineChars="200"/>
        <w:jc w:val="left"/>
      </w:pPr>
      <w:r>
        <w:rPr>
          <w:rFonts w:hint="eastAsia" w:ascii="宋体" w:hAnsi="宋体" w:cs="宋体"/>
          <w:color w:val="000000"/>
          <w:kern w:val="0"/>
          <w:sz w:val="24"/>
          <w:lang w:bidi="ar"/>
        </w:rPr>
        <w:t xml:space="preserve">4.2.5 乙方应按甲方要求根据工地情况安装视频安防监控设施，工地出入口及外围还必须设置电子围挡，安装主动红外探测器及侵入报警等装置。监控系统总控台、系统主机、显示器、储存器、报警终端等应设在值班监控室。每一个需要发掘的遗迹单位（古墓葬、古遗址或探方、探沟等），开工前需在其上方或四周架设从不同角度监控的移动式视屏监控系统，每一遗迹单位上的摄像头应不少于 2 个视角，随着发掘位置和深度的变化，监控摄像头也要相应移动和调整，确保考古发掘全程监控，直至发掘结束后方可拆移。除监控设备外，安防手段不得少于 2 种。监控需做到无死角全天候全程视频监控并留存录像数据。 </w:t>
      </w:r>
    </w:p>
    <w:p w14:paraId="43DA11DB">
      <w:pPr>
        <w:widowControl/>
        <w:spacing w:line="500" w:lineRule="exact"/>
        <w:ind w:firstLine="480" w:firstLineChars="200"/>
        <w:jc w:val="left"/>
      </w:pPr>
      <w:r>
        <w:rPr>
          <w:rFonts w:hint="eastAsia" w:ascii="宋体" w:hAnsi="宋体" w:cs="宋体"/>
          <w:color w:val="000000"/>
          <w:kern w:val="0"/>
          <w:sz w:val="24"/>
          <w:lang w:bidi="ar"/>
        </w:rPr>
        <w:t xml:space="preserve">所有监控安防报警设备都需符合国家相关规范标准，且应确保昼夜24小时正常运转。值守保安人员要随时监控整个考古工地的实时动态，如有报警应及时检查处理，做好文字记录，如遇危急情况则启动应急预案，根据预案要求处理。 </w:t>
      </w:r>
    </w:p>
    <w:p w14:paraId="2B4F0B95">
      <w:pPr>
        <w:widowControl/>
        <w:spacing w:line="500" w:lineRule="exact"/>
        <w:ind w:firstLine="480" w:firstLineChars="200"/>
        <w:jc w:val="left"/>
      </w:pPr>
      <w:r>
        <w:rPr>
          <w:rFonts w:hint="eastAsia" w:ascii="宋体" w:hAnsi="宋体" w:cs="宋体"/>
          <w:color w:val="000000"/>
          <w:kern w:val="0"/>
          <w:sz w:val="24"/>
          <w:lang w:bidi="ar"/>
        </w:rPr>
        <w:t xml:space="preserve">4.2.6 乙方应严格按照考古工地防盗、防抢、防火、防塌方、防自然灾害、防人为破坏（含个人的有意或无意破坏；建设单位、施工单位等的施工破坏）的“六防”要求以及有关 应急预案的要求部署工作。 </w:t>
      </w:r>
    </w:p>
    <w:p w14:paraId="295FD0E9">
      <w:pPr>
        <w:widowControl/>
        <w:spacing w:line="500" w:lineRule="exact"/>
        <w:ind w:firstLine="480" w:firstLineChars="200"/>
        <w:jc w:val="left"/>
      </w:pPr>
      <w:r>
        <w:rPr>
          <w:rFonts w:hint="eastAsia" w:ascii="宋体" w:hAnsi="宋体" w:cs="宋体"/>
          <w:color w:val="000000"/>
          <w:kern w:val="0"/>
          <w:sz w:val="24"/>
          <w:lang w:bidi="ar"/>
        </w:rPr>
        <w:t>若因乙方安全保卫措施不当或处置事故不当所造成的人身伤害或文物安全事故，乙方应承担</w:t>
      </w:r>
      <w:r>
        <w:rPr>
          <w:rFonts w:hint="eastAsia"/>
        </w:rPr>
        <w:t>全部</w:t>
      </w:r>
      <w:r>
        <w:rPr>
          <w:rFonts w:hint="eastAsia" w:ascii="宋体" w:hAnsi="宋体" w:cs="宋体"/>
          <w:color w:val="000000"/>
          <w:kern w:val="0"/>
          <w:sz w:val="24"/>
          <w:lang w:bidi="ar"/>
        </w:rPr>
        <w:t xml:space="preserve">责任，甲方不承担责任，甲方因此支付费用的，有权向乙方全额追偿。如因地震、洪水、雨雪、冰冻等不可抗拒因素造成人身或文物损伤的，乙方如采取了正确的应急措施，应不负担责任。 </w:t>
      </w:r>
    </w:p>
    <w:p w14:paraId="785C15D4">
      <w:pPr>
        <w:widowControl/>
        <w:spacing w:line="500" w:lineRule="exact"/>
        <w:ind w:firstLine="480" w:firstLineChars="200"/>
        <w:jc w:val="left"/>
      </w:pPr>
      <w:r>
        <w:rPr>
          <w:rFonts w:hint="eastAsia" w:ascii="宋体" w:hAnsi="宋体" w:cs="宋体"/>
          <w:color w:val="000000"/>
          <w:kern w:val="0"/>
          <w:sz w:val="24"/>
          <w:lang w:bidi="ar"/>
        </w:rPr>
        <w:t xml:space="preserve">4.2.7 乙方在日常的安全巡查和监视中如发现安全问题应及时告知甲方，并及时提醒现场施工人员随时注意滑坡、塌方、水涝、浸湿等风险，采取必要的加固、支撑等安全措施。 若发现有安全隐患，应要求停止施工，待隐患消除后方可开工。 </w:t>
      </w:r>
    </w:p>
    <w:p w14:paraId="61CD0D8B">
      <w:pPr>
        <w:widowControl/>
        <w:spacing w:line="500" w:lineRule="exact"/>
        <w:ind w:firstLine="480" w:firstLineChars="200"/>
        <w:jc w:val="left"/>
      </w:pPr>
      <w:r>
        <w:rPr>
          <w:rFonts w:hint="eastAsia" w:ascii="宋体" w:hAnsi="宋体" w:cs="宋体"/>
          <w:color w:val="000000"/>
          <w:kern w:val="0"/>
          <w:sz w:val="24"/>
          <w:lang w:bidi="ar"/>
        </w:rPr>
        <w:t xml:space="preserve">4.2.8 对于有临时文物库房的考古驻地，乙方还需对临时文物库房安装监控报警设施并安排保安人员昼夜值守。 </w:t>
      </w:r>
    </w:p>
    <w:p w14:paraId="20CFED04">
      <w:pPr>
        <w:widowControl/>
        <w:spacing w:line="500" w:lineRule="exact"/>
        <w:ind w:firstLine="480" w:firstLineChars="200"/>
        <w:jc w:val="left"/>
      </w:pPr>
      <w:r>
        <w:rPr>
          <w:rFonts w:hint="eastAsia" w:ascii="宋体" w:hAnsi="宋体" w:cs="宋体"/>
          <w:color w:val="000000"/>
          <w:kern w:val="0"/>
          <w:sz w:val="24"/>
          <w:lang w:bidi="ar"/>
        </w:rPr>
        <w:t>4.2.9 乙方的保安人员食宿自理，乙方的人员及临建、围挡和监控等设施发生的一切安全事故等，</w:t>
      </w:r>
      <w:r>
        <w:rPr>
          <w:rFonts w:hint="eastAsia"/>
        </w:rPr>
        <w:t>由乙方承担全部责任，</w:t>
      </w:r>
      <w:r>
        <w:rPr>
          <w:rFonts w:hint="eastAsia" w:ascii="宋体" w:hAnsi="宋体" w:cs="宋体"/>
          <w:color w:val="000000"/>
          <w:kern w:val="0"/>
          <w:sz w:val="24"/>
          <w:lang w:bidi="ar"/>
        </w:rPr>
        <w:t xml:space="preserve">甲方不承担责任，甲方因此支付费用的，有权向乙方全额追偿。 </w:t>
      </w:r>
    </w:p>
    <w:p w14:paraId="6A658E7A">
      <w:pPr>
        <w:widowControl/>
        <w:spacing w:line="500" w:lineRule="exact"/>
        <w:ind w:firstLine="480" w:firstLineChars="200"/>
        <w:jc w:val="left"/>
      </w:pPr>
      <w:r>
        <w:rPr>
          <w:rFonts w:hint="eastAsia" w:ascii="宋体" w:hAnsi="宋体" w:cs="宋体"/>
          <w:color w:val="000000"/>
          <w:kern w:val="0"/>
          <w:sz w:val="24"/>
          <w:lang w:bidi="ar"/>
        </w:rPr>
        <w:t xml:space="preserve">4.2.10.乙方现场安全管理严格按照陕西省考古研究院组织相关单位制定的《考古工地安全施工规范》（DB61/T 1724-2023）执行，负责作业场地内人员安全及相关人员的安全管理。如作业现场发生人身伤亡或财产损失事故，均由乙方承担全部责任，甲方不承担责任，甲方因此支付费用的，有权向乙方全额追偿。 </w:t>
      </w:r>
    </w:p>
    <w:p w14:paraId="3D155002">
      <w:pPr>
        <w:widowControl/>
        <w:spacing w:line="500" w:lineRule="exact"/>
        <w:ind w:firstLine="480" w:firstLineChars="200"/>
        <w:jc w:val="left"/>
      </w:pPr>
      <w:r>
        <w:rPr>
          <w:rFonts w:hint="eastAsia" w:ascii="宋体" w:hAnsi="宋体" w:cs="宋体"/>
          <w:color w:val="000000"/>
          <w:kern w:val="0"/>
          <w:sz w:val="24"/>
          <w:lang w:bidi="ar"/>
        </w:rPr>
        <w:t xml:space="preserve">4.2.11 项目完工后清理现场剩余物料和垃圾，保持场地整洁，向甲方提交相关资料。 </w:t>
      </w:r>
    </w:p>
    <w:p w14:paraId="5D48A3DC">
      <w:pPr>
        <w:widowControl/>
        <w:spacing w:line="500" w:lineRule="exact"/>
        <w:jc w:val="left"/>
      </w:pPr>
      <w:r>
        <w:rPr>
          <w:rFonts w:hint="eastAsia" w:ascii="宋体" w:hAnsi="宋体" w:cs="宋体"/>
          <w:b/>
          <w:bCs/>
          <w:color w:val="000000"/>
          <w:kern w:val="0"/>
          <w:sz w:val="24"/>
          <w:lang w:bidi="ar"/>
        </w:rPr>
        <w:t xml:space="preserve">第五条 违约责任及争议解决 </w:t>
      </w:r>
    </w:p>
    <w:p w14:paraId="4521B77F">
      <w:pPr>
        <w:widowControl/>
        <w:spacing w:line="500" w:lineRule="exact"/>
        <w:ind w:firstLine="480" w:firstLineChars="200"/>
        <w:jc w:val="left"/>
      </w:pPr>
      <w:r>
        <w:rPr>
          <w:rFonts w:hint="eastAsia" w:ascii="宋体" w:hAnsi="宋体" w:cs="宋体"/>
          <w:color w:val="000000"/>
          <w:kern w:val="0"/>
          <w:sz w:val="24"/>
          <w:lang w:bidi="ar"/>
        </w:rPr>
        <w:t>5.1 甲方违约责任</w:t>
      </w:r>
    </w:p>
    <w:p w14:paraId="6D136530">
      <w:pPr>
        <w:widowControl/>
        <w:spacing w:line="500" w:lineRule="exact"/>
        <w:ind w:firstLine="480" w:firstLineChars="200"/>
        <w:jc w:val="left"/>
      </w:pPr>
      <w:r>
        <w:rPr>
          <w:rFonts w:hint="eastAsia" w:ascii="宋体" w:hAnsi="宋体" w:cs="宋体"/>
          <w:color w:val="000000"/>
          <w:kern w:val="0"/>
          <w:sz w:val="24"/>
          <w:lang w:bidi="ar"/>
        </w:rPr>
        <w:t xml:space="preserve">5.1.1 未按协议约定提供有关资料、数据和工作条件，导致乙方无法按协议约定完成工作任务，甲方承担逾期责任。 </w:t>
      </w:r>
    </w:p>
    <w:p w14:paraId="373F994E">
      <w:pPr>
        <w:widowControl/>
        <w:spacing w:line="500" w:lineRule="exact"/>
        <w:ind w:firstLine="480" w:firstLineChars="200"/>
        <w:jc w:val="left"/>
      </w:pPr>
      <w:r>
        <w:rPr>
          <w:rFonts w:hint="eastAsia" w:ascii="宋体" w:hAnsi="宋体" w:cs="宋体"/>
          <w:color w:val="000000"/>
          <w:kern w:val="0"/>
          <w:sz w:val="24"/>
          <w:lang w:bidi="ar"/>
        </w:rPr>
        <w:t xml:space="preserve">5.1.2 擅自终止协议，已支付工作经费不得要求返还。 </w:t>
      </w:r>
    </w:p>
    <w:p w14:paraId="5BD3FE20">
      <w:pPr>
        <w:widowControl/>
        <w:spacing w:line="500" w:lineRule="exact"/>
        <w:ind w:firstLine="480" w:firstLineChars="200"/>
        <w:jc w:val="left"/>
      </w:pPr>
      <w:r>
        <w:rPr>
          <w:rFonts w:hint="eastAsia" w:ascii="宋体" w:hAnsi="宋体" w:cs="宋体"/>
          <w:color w:val="000000"/>
          <w:kern w:val="0"/>
          <w:sz w:val="24"/>
          <w:lang w:bidi="ar"/>
        </w:rPr>
        <w:t xml:space="preserve">5.2 乙方违约责任 </w:t>
      </w:r>
    </w:p>
    <w:p w14:paraId="08717677">
      <w:pPr>
        <w:widowControl/>
        <w:spacing w:line="500" w:lineRule="exact"/>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5.2.1 逾期未完工，每逾期一日，按已付工作经费的百分之一向甲方支付违约金，同时乙方应继续履行义务。逾期超过 30 日未交付工作成果，</w:t>
      </w:r>
      <w:r>
        <w:rPr>
          <w:rFonts w:hint="eastAsia"/>
        </w:rPr>
        <w:t>甲方有权解除协议，</w:t>
      </w:r>
      <w:r>
        <w:rPr>
          <w:rFonts w:hint="eastAsia" w:ascii="宋体" w:hAnsi="宋体" w:cs="宋体"/>
          <w:color w:val="000000"/>
          <w:kern w:val="0"/>
          <w:sz w:val="24"/>
          <w:lang w:bidi="ar"/>
        </w:rPr>
        <w:t>乙方除返还甲方已支付的费用外还应按照本合同约定总价款的5%向甲方支付违约金。</w:t>
      </w:r>
    </w:p>
    <w:p w14:paraId="0B330147">
      <w:pPr>
        <w:widowControl/>
        <w:spacing w:line="500" w:lineRule="exact"/>
        <w:ind w:firstLine="480" w:firstLineChars="200"/>
        <w:jc w:val="left"/>
        <w:rPr>
          <w:rFonts w:hint="eastAsia" w:ascii="宋体" w:hAnsi="宋体" w:cs="宋体"/>
          <w:color w:val="000000"/>
          <w:kern w:val="0"/>
          <w:sz w:val="24"/>
          <w:lang w:bidi="ar"/>
        </w:rPr>
      </w:pPr>
      <w:r>
        <w:rPr>
          <w:rFonts w:hint="eastAsia" w:ascii="宋体" w:hAnsi="宋体" w:cs="宋体"/>
          <w:color w:val="000000"/>
          <w:kern w:val="0"/>
          <w:sz w:val="24"/>
          <w:lang w:bidi="ar"/>
        </w:rPr>
        <w:t xml:space="preserve">5.2.2 擅自终止协议，应退还甲方已支付的工作费用，还应按照本合同约定总价款的5%向甲方支付违约金。 </w:t>
      </w:r>
    </w:p>
    <w:p w14:paraId="00C08B23">
      <w:pPr>
        <w:widowControl/>
        <w:spacing w:line="500" w:lineRule="exact"/>
        <w:ind w:firstLine="480" w:firstLineChars="200"/>
        <w:jc w:val="left"/>
        <w:rPr>
          <w:rFonts w:hint="eastAsia" w:ascii="宋体" w:hAnsi="宋体" w:cs="宋体"/>
          <w:color w:val="000000"/>
          <w:kern w:val="0"/>
          <w:sz w:val="24"/>
          <w:lang w:bidi="ar"/>
        </w:rPr>
      </w:pPr>
      <w:r>
        <w:rPr>
          <w:rFonts w:hint="eastAsia" w:ascii="宋体" w:hAnsi="宋体" w:cs="宋体"/>
          <w:color w:val="000000"/>
          <w:kern w:val="0"/>
          <w:sz w:val="24"/>
          <w:lang w:bidi="ar"/>
        </w:rPr>
        <w:t xml:space="preserve">5.2.3 因乙方原因导致泄密，甲方有权终止协议并追究乙方人员法律责任。 </w:t>
      </w:r>
    </w:p>
    <w:p w14:paraId="33649BD2">
      <w:pPr>
        <w:widowControl/>
        <w:spacing w:line="500" w:lineRule="exact"/>
        <w:ind w:firstLine="480" w:firstLineChars="200"/>
        <w:jc w:val="left"/>
        <w:rPr>
          <w:rFonts w:hint="eastAsia" w:ascii="宋体" w:hAnsi="宋体" w:cs="宋体"/>
          <w:color w:val="000000"/>
          <w:kern w:val="0"/>
          <w:sz w:val="24"/>
          <w:lang w:bidi="ar"/>
        </w:rPr>
      </w:pPr>
      <w:r>
        <w:rPr>
          <w:rFonts w:hint="eastAsia" w:ascii="宋体" w:hAnsi="宋体" w:cs="宋体"/>
          <w:color w:val="000000"/>
          <w:kern w:val="0"/>
          <w:sz w:val="24"/>
          <w:lang w:bidi="ar"/>
        </w:rPr>
        <w:t xml:space="preserve">5.2.4 乙方在工作过程中不按规范要求进行，被文物保护单位或监管部门提出通报，甲方有权解除合同，造成损失由乙方全部承担，同时乙方应按照本合同约定总价款的5%标准向甲方支付违约金。 </w:t>
      </w:r>
    </w:p>
    <w:p w14:paraId="48BEF0E4">
      <w:pPr>
        <w:widowControl/>
        <w:spacing w:line="500" w:lineRule="exact"/>
        <w:ind w:firstLine="480" w:firstLineChars="200"/>
        <w:jc w:val="left"/>
      </w:pPr>
      <w:r>
        <w:rPr>
          <w:rFonts w:hint="eastAsia" w:ascii="宋体" w:hAnsi="宋体" w:cs="宋体"/>
          <w:color w:val="000000"/>
          <w:kern w:val="0"/>
          <w:sz w:val="24"/>
          <w:lang w:bidi="ar"/>
        </w:rPr>
        <w:t xml:space="preserve">5.2.5 因本协议履行发生争议，双方应协商解决。协商未果，双方有权向通过项目所在地人民法院诉讼解决。 </w:t>
      </w:r>
    </w:p>
    <w:p w14:paraId="7E53C650">
      <w:pPr>
        <w:widowControl/>
        <w:spacing w:line="500" w:lineRule="exact"/>
        <w:ind w:firstLine="480" w:firstLineChars="200"/>
        <w:jc w:val="left"/>
      </w:pPr>
      <w:r>
        <w:rPr>
          <w:rFonts w:hint="eastAsia" w:ascii="宋体" w:hAnsi="宋体" w:cs="宋体"/>
          <w:color w:val="000000"/>
          <w:kern w:val="0"/>
          <w:sz w:val="24"/>
          <w:lang w:bidi="ar"/>
        </w:rPr>
        <w:t xml:space="preserve">5.2.6 若乙方与该项目技术服务单位陕西省考古研究院发生争议，由双方自行协商解决，与甲方无关。若因此影响项目推进，甲方有权追究乙方责任。 </w:t>
      </w:r>
    </w:p>
    <w:p w14:paraId="21B1517F">
      <w:pPr>
        <w:widowControl/>
        <w:spacing w:line="500" w:lineRule="exact"/>
        <w:jc w:val="left"/>
      </w:pPr>
      <w:r>
        <w:rPr>
          <w:rFonts w:hint="eastAsia" w:ascii="宋体" w:hAnsi="宋体" w:cs="宋体"/>
          <w:b/>
          <w:bCs/>
          <w:color w:val="000000"/>
          <w:kern w:val="0"/>
          <w:sz w:val="24"/>
          <w:lang w:bidi="ar"/>
        </w:rPr>
        <w:t xml:space="preserve">第六条 其他 </w:t>
      </w:r>
    </w:p>
    <w:p w14:paraId="4704581C">
      <w:pPr>
        <w:widowControl/>
        <w:spacing w:line="500" w:lineRule="exact"/>
        <w:ind w:firstLine="480" w:firstLineChars="200"/>
        <w:jc w:val="left"/>
      </w:pPr>
      <w:r>
        <w:rPr>
          <w:rFonts w:hint="eastAsia" w:ascii="宋体" w:hAnsi="宋体" w:cs="宋体"/>
          <w:color w:val="000000"/>
          <w:kern w:val="0"/>
          <w:sz w:val="24"/>
          <w:lang w:bidi="ar"/>
        </w:rPr>
        <w:t xml:space="preserve">6.1 甲、乙双方应本着积极配合、相互协作、精心组织、保证质量、按期完成的原则开展工作，重大事项双方应共同协商解决。 </w:t>
      </w:r>
    </w:p>
    <w:p w14:paraId="49994BC2">
      <w:pPr>
        <w:widowControl/>
        <w:spacing w:line="500" w:lineRule="exact"/>
        <w:ind w:firstLine="480" w:firstLineChars="200"/>
        <w:jc w:val="left"/>
      </w:pPr>
      <w:r>
        <w:rPr>
          <w:rFonts w:hint="eastAsia" w:ascii="宋体" w:hAnsi="宋体" w:cs="宋体"/>
          <w:color w:val="000000"/>
          <w:kern w:val="0"/>
          <w:sz w:val="24"/>
          <w:lang w:bidi="ar"/>
        </w:rPr>
        <w:t>6.2 本协议</w:t>
      </w:r>
      <w:r>
        <w:rPr>
          <w:rFonts w:hint="eastAsia"/>
        </w:rPr>
        <w:t>自甲、乙双方签字并盖章之日起生效</w:t>
      </w:r>
      <w:r>
        <w:rPr>
          <w:rFonts w:hint="eastAsia" w:ascii="宋体" w:hAnsi="宋体" w:cs="宋体"/>
          <w:color w:val="000000"/>
          <w:kern w:val="0"/>
          <w:sz w:val="24"/>
          <w:lang w:bidi="ar"/>
        </w:rPr>
        <w:t xml:space="preserve">，双方履行完协议规定的义务后，协议终止。 </w:t>
      </w:r>
    </w:p>
    <w:p w14:paraId="16B2BD3F">
      <w:pPr>
        <w:widowControl/>
        <w:spacing w:line="500" w:lineRule="exact"/>
        <w:ind w:firstLine="480" w:firstLineChars="200"/>
        <w:jc w:val="left"/>
      </w:pPr>
      <w:r>
        <w:rPr>
          <w:rFonts w:hint="eastAsia" w:ascii="宋体" w:hAnsi="宋体" w:cs="宋体"/>
          <w:color w:val="000000"/>
          <w:kern w:val="0"/>
          <w:sz w:val="24"/>
          <w:lang w:bidi="ar"/>
        </w:rPr>
        <w:t>6.3 本合同一式</w:t>
      </w:r>
      <w:r>
        <w:rPr>
          <w:rFonts w:hint="eastAsia" w:ascii="宋体" w:hAnsi="宋体" w:cs="宋体"/>
          <w:color w:val="000000"/>
          <w:kern w:val="0"/>
          <w:sz w:val="24"/>
          <w:u w:val="single"/>
          <w:lang w:bidi="ar"/>
        </w:rPr>
        <w:t xml:space="preserve">   捌  </w:t>
      </w:r>
      <w:r>
        <w:rPr>
          <w:rFonts w:hint="eastAsia" w:ascii="宋体" w:hAnsi="宋体" w:cs="宋体"/>
          <w:color w:val="000000"/>
          <w:kern w:val="0"/>
          <w:sz w:val="24"/>
          <w:lang w:bidi="ar"/>
        </w:rPr>
        <w:t>份，均具有同等法律效力，甲方执</w:t>
      </w:r>
      <w:r>
        <w:rPr>
          <w:rFonts w:hint="eastAsia" w:ascii="宋体" w:hAnsi="宋体" w:cs="宋体"/>
          <w:color w:val="000000"/>
          <w:kern w:val="0"/>
          <w:sz w:val="24"/>
          <w:u w:val="single"/>
          <w:lang w:bidi="ar"/>
        </w:rPr>
        <w:t xml:space="preserve"> 肆 </w:t>
      </w:r>
      <w:r>
        <w:rPr>
          <w:rFonts w:hint="eastAsia" w:ascii="宋体" w:hAnsi="宋体" w:cs="宋体"/>
          <w:color w:val="000000"/>
          <w:kern w:val="0"/>
          <w:sz w:val="24"/>
          <w:lang w:bidi="ar"/>
        </w:rPr>
        <w:t>份，乙方执</w:t>
      </w:r>
      <w:r>
        <w:rPr>
          <w:rFonts w:hint="eastAsia" w:ascii="宋体" w:hAnsi="宋体" w:cs="宋体"/>
          <w:color w:val="000000"/>
          <w:kern w:val="0"/>
          <w:sz w:val="24"/>
          <w:u w:val="single"/>
          <w:lang w:bidi="ar"/>
        </w:rPr>
        <w:t xml:space="preserve"> 肆 </w:t>
      </w:r>
      <w:r>
        <w:rPr>
          <w:rFonts w:hint="eastAsia" w:ascii="宋体" w:hAnsi="宋体" w:cs="宋体"/>
          <w:color w:val="000000"/>
          <w:kern w:val="0"/>
          <w:sz w:val="24"/>
          <w:lang w:bidi="ar"/>
        </w:rPr>
        <w:t xml:space="preserve">份。 </w:t>
      </w:r>
    </w:p>
    <w:p w14:paraId="4FAE97C2">
      <w:pPr>
        <w:widowControl/>
        <w:spacing w:line="500" w:lineRule="exact"/>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6.4 本合同附件与本合同具有同等法律效力。</w:t>
      </w:r>
    </w:p>
    <w:p w14:paraId="7A871914">
      <w:pPr>
        <w:widowControl/>
        <w:spacing w:line="500" w:lineRule="exact"/>
        <w:jc w:val="left"/>
        <w:rPr>
          <w:rFonts w:hint="eastAsia" w:ascii="宋体" w:hAnsi="宋体" w:cs="宋体"/>
          <w:color w:val="000000"/>
          <w:kern w:val="0"/>
          <w:sz w:val="24"/>
          <w:lang w:bidi="ar"/>
        </w:rPr>
      </w:pPr>
    </w:p>
    <w:p w14:paraId="4978ABEB">
      <w:pPr>
        <w:widowControl/>
        <w:spacing w:line="500" w:lineRule="exact"/>
        <w:jc w:val="left"/>
        <w:rPr>
          <w:rFonts w:hint="eastAsia" w:ascii="宋体" w:hAnsi="宋体" w:cs="宋体"/>
          <w:color w:val="000000"/>
          <w:kern w:val="0"/>
          <w:sz w:val="24"/>
          <w:lang w:bidi="ar"/>
        </w:rPr>
      </w:pPr>
    </w:p>
    <w:p w14:paraId="78F07948">
      <w:pPr>
        <w:widowControl/>
        <w:spacing w:line="500" w:lineRule="exact"/>
        <w:jc w:val="left"/>
        <w:rPr>
          <w:rFonts w:hint="eastAsia" w:ascii="宋体" w:hAnsi="宋体" w:cs="宋体"/>
          <w:color w:val="000000"/>
          <w:kern w:val="0"/>
          <w:sz w:val="24"/>
          <w:lang w:bidi="ar"/>
        </w:rPr>
      </w:pPr>
    </w:p>
    <w:p w14:paraId="12F1C4E5">
      <w:pPr>
        <w:widowControl/>
        <w:spacing w:line="500" w:lineRule="exact"/>
        <w:jc w:val="left"/>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 xml:space="preserve">甲方名称（盖章）:                        乙方名称（盖章）: </w:t>
      </w:r>
    </w:p>
    <w:p w14:paraId="0DB677AF">
      <w:pPr>
        <w:widowControl/>
        <w:spacing w:line="500" w:lineRule="exact"/>
        <w:ind w:left="5265" w:leftChars="-7" w:hanging="5280" w:hangingChars="2200"/>
        <w:jc w:val="left"/>
        <w:rPr>
          <w:sz w:val="24"/>
          <w:szCs w:val="24"/>
        </w:rPr>
      </w:pPr>
      <w:r>
        <w:rPr>
          <w:rFonts w:hint="eastAsia" w:ascii="宋体" w:hAnsi="宋体" w:cs="宋体"/>
          <w:color w:val="000000"/>
          <w:kern w:val="0"/>
          <w:sz w:val="24"/>
          <w:szCs w:val="24"/>
          <w:lang w:bidi="ar"/>
        </w:rPr>
        <w:t>地址：                                   地址：</w:t>
      </w:r>
      <w:r>
        <w:rPr>
          <w:sz w:val="24"/>
          <w:szCs w:val="24"/>
        </w:rPr>
        <w:t xml:space="preserve"> </w:t>
      </w:r>
    </w:p>
    <w:p w14:paraId="4C503246">
      <w:pPr>
        <w:widowControl/>
        <w:spacing w:line="500" w:lineRule="exact"/>
        <w:ind w:left="4620" w:hanging="5280" w:hangingChars="2200"/>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法定代表人或委托代理人（签字）：         法定代表人或委托代理人（签字）：</w:t>
      </w:r>
    </w:p>
    <w:p w14:paraId="4F9F8DEB">
      <w:pPr>
        <w:widowControl/>
        <w:spacing w:line="500" w:lineRule="exact"/>
        <w:ind w:left="5100" w:leftChars="600" w:hanging="3840" w:hangingChars="1600"/>
        <w:jc w:val="left"/>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 xml:space="preserve">                            </w:t>
      </w:r>
    </w:p>
    <w:p w14:paraId="3BAA7DAE">
      <w:pPr>
        <w:widowControl/>
        <w:spacing w:line="500" w:lineRule="exact"/>
        <w:ind w:left="5880" w:hanging="6720" w:hangingChars="2800"/>
        <w:jc w:val="left"/>
        <w:rPr>
          <w:sz w:val="24"/>
          <w:szCs w:val="24"/>
        </w:rPr>
      </w:pPr>
      <w:r>
        <w:rPr>
          <w:rFonts w:hint="eastAsia" w:ascii="宋体" w:hAnsi="宋体" w:cs="宋体"/>
          <w:color w:val="000000"/>
          <w:kern w:val="0"/>
          <w:sz w:val="24"/>
          <w:szCs w:val="24"/>
          <w:lang w:bidi="ar"/>
        </w:rPr>
        <w:t>经办部门：                               开户银行：</w:t>
      </w:r>
      <w:r>
        <w:rPr>
          <w:sz w:val="24"/>
          <w:szCs w:val="24"/>
        </w:rPr>
        <w:t xml:space="preserve"> </w:t>
      </w:r>
      <w:bookmarkStart w:id="0" w:name="_GoBack"/>
      <w:bookmarkEnd w:id="0"/>
    </w:p>
    <w:p w14:paraId="19C1EFB2">
      <w:pPr>
        <w:widowControl/>
        <w:spacing w:line="500" w:lineRule="exact"/>
        <w:ind w:left="6090" w:hanging="6960" w:hangingChars="2900"/>
        <w:jc w:val="left"/>
        <w:rPr>
          <w:sz w:val="24"/>
          <w:szCs w:val="24"/>
        </w:rPr>
      </w:pPr>
      <w:r>
        <w:rPr>
          <w:rFonts w:hint="eastAsia" w:ascii="宋体" w:hAnsi="宋体" w:cs="宋体"/>
          <w:color w:val="000000"/>
          <w:kern w:val="0"/>
          <w:sz w:val="24"/>
          <w:szCs w:val="24"/>
          <w:lang w:bidi="ar"/>
        </w:rPr>
        <w:t xml:space="preserve">电话：                                   账户账号：  </w:t>
      </w:r>
    </w:p>
    <w:p w14:paraId="0703B5AD">
      <w:pPr>
        <w:widowControl/>
        <w:spacing w:line="500" w:lineRule="exact"/>
        <w:ind w:left="6090" w:leftChars="500" w:hanging="5040" w:hangingChars="24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                             </w:t>
      </w:r>
    </w:p>
    <w:p w14:paraId="75A71134">
      <w:pPr>
        <w:widowControl/>
        <w:spacing w:line="360" w:lineRule="auto"/>
        <w:jc w:val="left"/>
        <w:rPr>
          <w:sz w:val="18"/>
          <w:szCs w:val="21"/>
        </w:rPr>
      </w:pPr>
      <w:r>
        <w:rPr>
          <w:rFonts w:hint="eastAsia" w:ascii="宋体" w:hAnsi="宋体" w:cs="宋体"/>
          <w:color w:val="000000"/>
          <w:kern w:val="0"/>
          <w:szCs w:val="21"/>
          <w:lang w:bidi="ar"/>
        </w:rPr>
        <w:t xml:space="preserve">                               </w:t>
      </w:r>
    </w:p>
    <w:sectPr>
      <w:footerReference r:id="rId3" w:type="default"/>
      <w:pgSz w:w="11906" w:h="16838"/>
      <w:pgMar w:top="1383" w:right="1463" w:bottom="1270" w:left="1800" w:header="851" w:footer="992" w:gutter="0"/>
      <w:pgNumType w:start="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C03B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145DA1">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5E145DA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YjBlNDJmYTIxMDgzMTgwMThjZmUzOWE0ZTE4NTEifQ=="/>
  </w:docVars>
  <w:rsids>
    <w:rsidRoot w:val="001966EE"/>
    <w:rsid w:val="001966EE"/>
    <w:rsid w:val="001F71B3"/>
    <w:rsid w:val="008C4366"/>
    <w:rsid w:val="00CD32AD"/>
    <w:rsid w:val="00FA7B21"/>
    <w:rsid w:val="01DD1E9F"/>
    <w:rsid w:val="02AD361F"/>
    <w:rsid w:val="068D24D0"/>
    <w:rsid w:val="09BC05EC"/>
    <w:rsid w:val="09E25264"/>
    <w:rsid w:val="0AEA2F37"/>
    <w:rsid w:val="0B527DA5"/>
    <w:rsid w:val="0B730405"/>
    <w:rsid w:val="0C12575D"/>
    <w:rsid w:val="0DDE0D0C"/>
    <w:rsid w:val="0DFD78B7"/>
    <w:rsid w:val="0ECF630A"/>
    <w:rsid w:val="0FDD19F6"/>
    <w:rsid w:val="107515F1"/>
    <w:rsid w:val="11651569"/>
    <w:rsid w:val="11925BE5"/>
    <w:rsid w:val="12353631"/>
    <w:rsid w:val="13806B2E"/>
    <w:rsid w:val="14864931"/>
    <w:rsid w:val="16315EBE"/>
    <w:rsid w:val="172A5607"/>
    <w:rsid w:val="17481711"/>
    <w:rsid w:val="1A010B41"/>
    <w:rsid w:val="1A5F2FF9"/>
    <w:rsid w:val="1B5468D6"/>
    <w:rsid w:val="1B7725C5"/>
    <w:rsid w:val="1CD87093"/>
    <w:rsid w:val="1EB60995"/>
    <w:rsid w:val="1EE5391F"/>
    <w:rsid w:val="1EF5217E"/>
    <w:rsid w:val="209D0D1F"/>
    <w:rsid w:val="21313216"/>
    <w:rsid w:val="27A504B9"/>
    <w:rsid w:val="28AA0CC0"/>
    <w:rsid w:val="3005302E"/>
    <w:rsid w:val="30CB2040"/>
    <w:rsid w:val="30F71D86"/>
    <w:rsid w:val="312E32CE"/>
    <w:rsid w:val="3138414C"/>
    <w:rsid w:val="32F01183"/>
    <w:rsid w:val="333A0650"/>
    <w:rsid w:val="389651C3"/>
    <w:rsid w:val="3B0D4B34"/>
    <w:rsid w:val="3E344619"/>
    <w:rsid w:val="409A0980"/>
    <w:rsid w:val="418E0823"/>
    <w:rsid w:val="438A0837"/>
    <w:rsid w:val="47FE35A2"/>
    <w:rsid w:val="48513B2C"/>
    <w:rsid w:val="4A225C6E"/>
    <w:rsid w:val="4A2D21BC"/>
    <w:rsid w:val="4B38501D"/>
    <w:rsid w:val="4CDB1F49"/>
    <w:rsid w:val="508F3931"/>
    <w:rsid w:val="50D21A70"/>
    <w:rsid w:val="525A1C21"/>
    <w:rsid w:val="530C1FE7"/>
    <w:rsid w:val="534A3B3F"/>
    <w:rsid w:val="54A454D1"/>
    <w:rsid w:val="55BE52A4"/>
    <w:rsid w:val="55FF6494"/>
    <w:rsid w:val="597C6A1D"/>
    <w:rsid w:val="59D95C1D"/>
    <w:rsid w:val="5AE20B01"/>
    <w:rsid w:val="5BEB082C"/>
    <w:rsid w:val="5C0F2E1E"/>
    <w:rsid w:val="5D956F7D"/>
    <w:rsid w:val="5E413D91"/>
    <w:rsid w:val="5F5D7942"/>
    <w:rsid w:val="607E307A"/>
    <w:rsid w:val="62A0335F"/>
    <w:rsid w:val="6B99520C"/>
    <w:rsid w:val="6C051DF1"/>
    <w:rsid w:val="6DE73F1C"/>
    <w:rsid w:val="6EBC193D"/>
    <w:rsid w:val="6F122AF8"/>
    <w:rsid w:val="6F733D55"/>
    <w:rsid w:val="6FB10D76"/>
    <w:rsid w:val="6FC30AAA"/>
    <w:rsid w:val="6FE078AE"/>
    <w:rsid w:val="71031AA6"/>
    <w:rsid w:val="72021D5D"/>
    <w:rsid w:val="73117D7E"/>
    <w:rsid w:val="75E83018"/>
    <w:rsid w:val="790F4D60"/>
    <w:rsid w:val="793547C6"/>
    <w:rsid w:val="79EF678B"/>
    <w:rsid w:val="7ABC4A73"/>
    <w:rsid w:val="7ADB314B"/>
    <w:rsid w:val="7CB26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3344</Words>
  <Characters>3536</Characters>
  <Lines>29</Lines>
  <Paragraphs>8</Paragraphs>
  <TotalTime>0</TotalTime>
  <ScaleCrop>false</ScaleCrop>
  <LinksUpToDate>false</LinksUpToDate>
  <CharactersWithSpaces>4001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2025-07-08T06:30:00Z</dcterms:created>
  <dc:creator>Lenovo</dc:creator>
  <cp:lastModifiedBy>Baymax</cp:lastModifiedBy>
  <dcterms:modified xsi:type="dcterms:W3CDTF">2025-08-21T02:46:58Z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eyJoZGlkIjoiMDgwZjRiYTk1OTQzZDAwYmFhYjVlZGY2NzgxODY2NTMiLCJ1c2VySWQiOiI1ODQwNTk5NDYifQ==</vt:lpwstr>
  </property>
  <property fmtid="{D5CDD505-2E9C-101B-9397-08002B2CF9AE}" pid="4" name="ICV">
    <vt:lpwstr>D47BB786A8DE4BF98CEE4D917E80A159_13</vt:lpwstr>
  </property>
</Properties>
</file>