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55890">
      <w:pPr>
        <w:pageBreakBefore w:val="0"/>
        <w:overflowPunct/>
        <w:topLinePunct w:val="0"/>
        <w:bidi w:val="0"/>
        <w:spacing w:before="0" w:beforeLines="10" w:after="0" w:afterLines="10" w:line="440" w:lineRule="exact"/>
        <w:ind w:firstLine="883" w:firstLineChars="275"/>
        <w:jc w:val="center"/>
        <w:outlineLvl w:val="9"/>
        <w:rPr>
          <w:rFonts w:hint="eastAsia" w:ascii="仿宋" w:hAnsi="仿宋" w:eastAsia="仿宋" w:cs="仿宋"/>
          <w:color w:val="auto"/>
          <w:sz w:val="24"/>
          <w:szCs w:val="24"/>
          <w:lang w:val="en-US"/>
        </w:rPr>
      </w:pPr>
      <w:r>
        <w:rPr>
          <w:rFonts w:hint="eastAsia" w:ascii="仿宋" w:hAnsi="仿宋" w:eastAsia="仿宋" w:cs="仿宋"/>
          <w:b/>
          <w:bCs/>
          <w:color w:val="auto"/>
          <w:sz w:val="32"/>
          <w:szCs w:val="32"/>
          <w:lang w:val="en-US"/>
        </w:rPr>
        <w:t>食品安全承诺书</w:t>
      </w:r>
    </w:p>
    <w:p w14:paraId="32FE8481">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textAlignment w:val="auto"/>
        <w:outlineLvl w:val="9"/>
        <w:rPr>
          <w:rFonts w:hint="eastAsia" w:ascii="仿宋" w:hAnsi="仿宋" w:eastAsia="仿宋" w:cs="仿宋"/>
          <w:color w:val="auto"/>
          <w:spacing w:val="6"/>
          <w:sz w:val="24"/>
          <w:szCs w:val="24"/>
          <w:highlight w:val="none"/>
          <w:lang w:val="en-US"/>
        </w:rPr>
      </w:pPr>
      <w:r>
        <w:rPr>
          <w:rFonts w:hint="eastAsia" w:ascii="仿宋" w:hAnsi="仿宋" w:eastAsia="仿宋" w:cs="仿宋"/>
          <w:color w:val="auto"/>
          <w:spacing w:val="6"/>
          <w:sz w:val="24"/>
          <w:szCs w:val="24"/>
          <w:highlight w:val="none"/>
          <w:u w:val="single"/>
          <w:lang w:val="en-US" w:eastAsia="zh-CN"/>
        </w:rPr>
        <w:t xml:space="preserve">      （采购人名称）       </w:t>
      </w:r>
      <w:r>
        <w:rPr>
          <w:rFonts w:hint="eastAsia" w:ascii="仿宋" w:hAnsi="仿宋" w:eastAsia="仿宋" w:cs="仿宋"/>
          <w:color w:val="auto"/>
          <w:spacing w:val="6"/>
          <w:sz w:val="24"/>
          <w:szCs w:val="24"/>
          <w:highlight w:val="none"/>
          <w:lang w:val="en-US"/>
        </w:rPr>
        <w:t>：</w:t>
      </w:r>
    </w:p>
    <w:p w14:paraId="7C24AD9B">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根据《中华人民共和国食品安全法》（以下简称食品安全法）规定，保证食品安全，本企业郑重承诺：</w:t>
      </w:r>
    </w:p>
    <w:p w14:paraId="01036DB4">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（一）认真履行食品经营者必须承担的食品安全“第一责任人”职责，对本企业配送的食品安全负责。</w:t>
      </w:r>
    </w:p>
    <w:p w14:paraId="08ED5D17">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依据《食品安全法》的规定，取得《食品经营许可证》</w:t>
      </w:r>
      <w:r>
        <w:rPr>
          <w:rFonts w:hint="eastAsia" w:ascii="仿宋" w:hAnsi="仿宋" w:eastAsia="仿宋" w:cs="仿宋"/>
          <w:color w:val="auto"/>
          <w:spacing w:val="6"/>
          <w:sz w:val="24"/>
          <w:szCs w:val="24"/>
          <w:lang w:val="en-US"/>
        </w:rPr>
        <w:t>。</w:t>
      </w:r>
    </w:p>
    <w:p w14:paraId="530D94B0">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依据《食品安全法》的规定建立食品安全管理管理组织，设立专职食品安全员。</w:t>
      </w:r>
    </w:p>
    <w:p w14:paraId="3FCEC8F9">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依据《食品安全法》的规定制定经营环节卫生管理制度和食品安全制度，从业人员熟知并严格执行。</w:t>
      </w:r>
    </w:p>
    <w:p w14:paraId="3FF2BDB4">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依据《食品安全法》的规定组织职工参加食品安全培训，并建立培训档案，负责人和负责食品安全管理人员必须在接受食品安全法律、法规和食品安全知识培训并考试合格后，方可从事食品安全管理工作。</w:t>
      </w:r>
    </w:p>
    <w:p w14:paraId="4F723F50">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依据《食品安全法》的规定建立并执行从业人员的健康检查制度和健康档案制度，严禁患有《食品安全法》规定不得从事接触直接入口食品工作的疾病从业人员从事接触直接入口的工作。</w:t>
      </w:r>
    </w:p>
    <w:p w14:paraId="0796E54E">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6"/>
          <w:sz w:val="24"/>
          <w:szCs w:val="24"/>
          <w:lang w:val="en-US"/>
        </w:rPr>
        <w:t>依据《食品安全法》的规定坚决不使用不合格的食品</w:t>
      </w:r>
      <w:r>
        <w:rPr>
          <w:rFonts w:hint="eastAsia" w:ascii="仿宋" w:hAnsi="仿宋" w:eastAsia="仿宋" w:cs="仿宋"/>
          <w:color w:val="auto"/>
          <w:spacing w:val="6"/>
          <w:sz w:val="24"/>
          <w:szCs w:val="24"/>
          <w:lang w:val="en-US" w:eastAsia="zh-CN"/>
        </w:rPr>
        <w:t>。</w:t>
      </w:r>
      <w:bookmarkStart w:id="0" w:name="_GoBack"/>
      <w:bookmarkEnd w:id="0"/>
    </w:p>
    <w:p w14:paraId="37E2220D">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依据《食品安全法》的规定定期维护食品储存，陈列等设施，设备定期清洗，校验，保温设施。</w:t>
      </w:r>
    </w:p>
    <w:p w14:paraId="7B836DC8">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公示监督投诉电话</w:t>
      </w:r>
    </w:p>
    <w:p w14:paraId="167E58CE">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（二）依法建立健全食品进货检查验收和索证索票制度，认真查验供货商的供货资格，产品合格证明，产品标识和食品质量是否符合要求，严把进货关。</w:t>
      </w:r>
    </w:p>
    <w:p w14:paraId="640FDE6E">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（三）依法建立健全食品进货台账制度，如实记录、保存食品进货的各种信息，保证本企业配送食品的可追溯性，以防范和控制食品安全风险。</w:t>
      </w:r>
    </w:p>
    <w:p w14:paraId="2E2A32F0">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四）建立健全并落实食品安全的日常管理措施，及时发现配送食品的安全隐患，不销售不符合法律要求的食品，过期食品、变质食品和存在安全隐患的食品。发现问题食品立即停止配送并立即向相关部门报告并拿出处理方案。</w:t>
      </w:r>
    </w:p>
    <w:p w14:paraId="5428EE59">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（五）自觉接受相关管理部门监督检查，自愿按照《食品安全法》等法律法规规定接受处理。</w:t>
      </w:r>
    </w:p>
    <w:p w14:paraId="37A73466">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 xml:space="preserve">承诺单位法定代表人（签字）：         </w:t>
      </w:r>
      <w:r>
        <w:rPr>
          <w:rFonts w:hint="eastAsia" w:ascii="仿宋" w:hAnsi="仿宋" w:eastAsia="仿宋" w:cs="仿宋"/>
          <w:color w:val="auto"/>
          <w:spacing w:val="6"/>
          <w:sz w:val="24"/>
          <w:szCs w:val="24"/>
          <w:lang w:val="en-US"/>
        </w:rPr>
        <w:tab/>
      </w:r>
      <w:r>
        <w:rPr>
          <w:rFonts w:hint="eastAsia" w:ascii="仿宋" w:hAnsi="仿宋" w:eastAsia="仿宋" w:cs="仿宋"/>
          <w:color w:val="auto"/>
          <w:spacing w:val="6"/>
          <w:sz w:val="24"/>
          <w:szCs w:val="24"/>
          <w:lang w:val="en-US"/>
        </w:rPr>
        <w:tab/>
      </w:r>
      <w:r>
        <w:rPr>
          <w:rFonts w:hint="eastAsia" w:ascii="仿宋" w:hAnsi="仿宋" w:eastAsia="仿宋" w:cs="仿宋"/>
          <w:color w:val="auto"/>
          <w:spacing w:val="6"/>
          <w:sz w:val="24"/>
          <w:szCs w:val="24"/>
          <w:lang w:val="en-US"/>
        </w:rPr>
        <w:t xml:space="preserve"> </w:t>
      </w:r>
    </w:p>
    <w:p w14:paraId="2D569DF7">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rPr>
          <w:rFonts w:hint="eastAsia" w:ascii="仿宋" w:hAnsi="仿宋" w:eastAsia="仿宋" w:cs="仿宋"/>
          <w:color w:val="auto"/>
          <w:spacing w:val="6"/>
          <w:sz w:val="24"/>
          <w:szCs w:val="24"/>
          <w:lang w:val="en-US"/>
        </w:rPr>
      </w:pPr>
      <w:r>
        <w:rPr>
          <w:rFonts w:hint="eastAsia" w:ascii="仿宋" w:hAnsi="仿宋" w:eastAsia="仿宋" w:cs="仿宋"/>
          <w:color w:val="auto"/>
          <w:spacing w:val="6"/>
          <w:sz w:val="24"/>
          <w:szCs w:val="24"/>
          <w:lang w:val="en-US"/>
        </w:rPr>
        <w:t xml:space="preserve">承诺单位（盖章） </w:t>
      </w:r>
      <w:r>
        <w:rPr>
          <w:rFonts w:hint="eastAsia" w:ascii="仿宋" w:hAnsi="仿宋" w:eastAsia="仿宋" w:cs="仿宋"/>
          <w:color w:val="auto"/>
          <w:spacing w:val="6"/>
          <w:sz w:val="24"/>
          <w:szCs w:val="24"/>
          <w:lang w:val="en-US"/>
        </w:rPr>
        <w:tab/>
      </w:r>
      <w:r>
        <w:rPr>
          <w:rFonts w:hint="eastAsia" w:ascii="仿宋" w:hAnsi="仿宋" w:eastAsia="仿宋" w:cs="仿宋"/>
          <w:color w:val="auto"/>
          <w:spacing w:val="6"/>
          <w:sz w:val="24"/>
          <w:szCs w:val="24"/>
          <w:lang w:val="en-US"/>
        </w:rPr>
        <w:tab/>
      </w:r>
      <w:r>
        <w:rPr>
          <w:rFonts w:hint="eastAsia" w:ascii="仿宋" w:hAnsi="仿宋" w:eastAsia="仿宋" w:cs="仿宋"/>
          <w:color w:val="auto"/>
          <w:spacing w:val="6"/>
          <w:sz w:val="24"/>
          <w:szCs w:val="24"/>
          <w:lang w:val="en-US"/>
        </w:rPr>
        <w:t xml:space="preserve"> </w:t>
      </w:r>
    </w:p>
    <w:p w14:paraId="3FB00E06">
      <w:pPr>
        <w:keepNext w:val="0"/>
        <w:keepLines w:val="0"/>
        <w:pageBreakBefore w:val="0"/>
        <w:widowControl w:val="0"/>
        <w:kinsoku/>
        <w:wordWrap/>
        <w:overflowPunct/>
        <w:topLinePunct w:val="0"/>
        <w:autoSpaceDE/>
        <w:autoSpaceDN/>
        <w:bidi w:val="0"/>
        <w:adjustRightInd/>
        <w:snapToGrid/>
        <w:spacing w:before="0" w:beforeLines="10" w:after="0" w:afterLines="10" w:line="380" w:lineRule="exact"/>
        <w:ind w:firstLine="504" w:firstLineChars="200"/>
        <w:textAlignment w:val="auto"/>
        <w:outlineLvl w:val="9"/>
      </w:pPr>
      <w:r>
        <w:rPr>
          <w:rFonts w:hint="eastAsia" w:ascii="仿宋" w:hAnsi="仿宋" w:eastAsia="仿宋" w:cs="仿宋"/>
          <w:color w:val="auto"/>
          <w:spacing w:val="6"/>
          <w:sz w:val="24"/>
          <w:szCs w:val="24"/>
          <w:lang w:val="en-US"/>
        </w:rPr>
        <w:t>承诺时间：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060AE7"/>
    <w:rsid w:val="13E03D33"/>
    <w:rsid w:val="3F060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ind w:firstLine="200" w:firstLineChars="200"/>
    </w:pPr>
    <w:rPr>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751</Words>
  <Characters>751</Characters>
  <Lines>0</Lines>
  <Paragraphs>0</Paragraphs>
  <TotalTime>0</TotalTime>
  <ScaleCrop>false</ScaleCrop>
  <LinksUpToDate>false</LinksUpToDate>
  <CharactersWithSpaces>767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2025-08-22T06:55:00Z</dcterms:created>
  <dc:creator>宝贝</dc:creator>
  <cp:lastModifiedBy>Cx330</cp:lastModifiedBy>
  <dcterms:modified xsi:type="dcterms:W3CDTF">2025-08-22T06:58:21Z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388E1CD9D91644D3B4CBD866C348F6B5_13</vt:lpwstr>
  </property>
  <property fmtid="{D5CDD505-2E9C-101B-9397-08002B2CF9AE}" pid="4" name="KSOTemplateDocerSaveRecord">
    <vt:lpwstr>eyJoZGlkIjoiZWExOGI5Yjk1MDg4NWE4NzZlYjI4NDg5NWQ4MGNhMmIiLCJ1c2VySWQiOiIzODMzMzQ2ODAifQ==</vt:lpwstr>
  </property>
</Properties>
</file>