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E4AFBD"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sz w:val="32"/>
          <w:szCs w:val="32"/>
          <w:highlight w:val="none"/>
          <w:lang w:eastAsia="zh-CN" w:bidi="zh-CN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32"/>
          <w:highlight w:val="none"/>
          <w:lang w:eastAsia="zh-CN" w:bidi="zh-CN"/>
        </w:rPr>
        <w:t>项目总体理解及规划</w:t>
      </w:r>
    </w:p>
    <w:bookmarkEnd w:id="0"/>
    <w:p w14:paraId="79214F0C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供应商根据打分项自行编制。</w:t>
      </w:r>
    </w:p>
    <w:p w14:paraId="278D6BDE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2F97D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C269FA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1C269FA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7F0F7E"/>
    <w:rsid w:val="1FF17CBA"/>
    <w:rsid w:val="2C370819"/>
    <w:rsid w:val="3A7F0F7E"/>
    <w:rsid w:val="42557F64"/>
    <w:rsid w:val="5C80234E"/>
    <w:rsid w:val="67762DCB"/>
    <w:rsid w:val="760555E1"/>
    <w:rsid w:val="7BE372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4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3">
    <w:name w:val="Default Paragraph Font"/>
    <w:semiHidden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Arial" w:hAnsi="Arial" w:eastAsia="宋体" w:cs="Times New Roman"/>
      <w:snapToGrid/>
      <w:sz w:val="24"/>
      <w:szCs w:val="20"/>
      <w:lang w:eastAsia="zh-CN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next w:val="8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8">
    <w:name w:val="font5"/>
    <w:basedOn w:val="1"/>
    <w:qFormat/>
    <w:uiPriority w:val="0"/>
    <w:pPr>
      <w:spacing w:before="100" w:beforeAutospacing="1" w:after="100" w:afterAutospacing="1"/>
    </w:pPr>
    <w:rPr>
      <w:rFonts w:hint="eastAsia" w:ascii="宋体" w:hAnsi="宋体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Body Text First Indent"/>
    <w:basedOn w:val="6"/>
    <w:unhideWhenUsed/>
    <w:qFormat/>
    <w:uiPriority w:val="99"/>
    <w:pPr>
      <w:ind w:firstLine="420" w:firstLineChars="100"/>
    </w:pPr>
    <w:rPr>
      <w:szCs w:val="24"/>
    </w:rPr>
  </w:style>
  <w:style w:type="paragraph" w:styleId="11">
    <w:name w:val="Body Text First Indent 2"/>
    <w:basedOn w:val="7"/>
    <w:next w:val="10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4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2025-06-19T03:25:00Z</dcterms:created>
  <dc:creator>陕西笃信招标有限公司</dc:creator>
  <cp:lastModifiedBy>陕西笃信招标有限公司</cp:lastModifiedBy>
  <dcterms:modified xsi:type="dcterms:W3CDTF">2025-06-19T03:27:22Z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0C419FCEA5884E05A8E3C8335E35654E_13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