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版本号：QCZB-2025--02620250826001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西安市长安区魏寨街道魏寨村中央扶持发展新型农村集体经济项目(二次)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QCZB-2025--026</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西安市长安区魏寨街道魏寨村中央扶持发展新型农村集体经济项目(二次)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QCZB-2025--026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西安市长安区魏寨街道魏寨村中央扶持发展新型农村集体经济项目(二次)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西安市长安区魏寨街道魏寨村中央扶持发展新型农村集体经济项目采购内容如下：采购液化设备1台，糖化设备1台，酒精发酵设备4台，固态智能酿醋设备1台，液态智能酿醋设备1台。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采购包1（西安市长安区魏寨街道魏寨村中央扶持发展新型农村集体经济项目）：属于专门面向中小企业采购。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18192331153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陕西省西安市雁塔区陕西省西安市雁塔区太白南路东侧紫薇尚层西区1幢10605室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陕西乾畅工程项目管理有限公司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所有产品质量必须符合国家有关规范和相关政策。所有产品及辅材必须是未使用过的新产品，质量优良、渠道正当，配置合理。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西安市长安区魏寨街道魏寨村中央扶持发展新型农村集体经济项目采购内容如下：采购液化设备1台，糖化设备1台，酒精发酵设备4台，固态智能酿醋设备1台，液态智能酿醋设备1台。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西安市长安区魏寨街道魏寨村中央扶持发展新型农村集体经济项目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标的名称：西安市长安区魏寨街道魏寨村中央扶持发展新型农村集体经济项目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color w:val="000000"/>
              </w:rPr>
              <w:t>一、技术参数</w:t>
            </w:r>
            <w:r>
              <w:rPr>
                <w:rFonts w:ascii="仿宋_GB2312" w:hAnsi="仿宋_GB2312" w:cs="仿宋_GB2312" w:eastAsia="仿宋_GB2312"/>
                <w:sz w:val="28"/>
                <w:b/>
                <w:color w:val="000000"/>
              </w:rPr>
              <w:t>及要求</w:t>
            </w:r>
          </w:p>
          <w:tbl>
            <w:tblPr>
              <w:tblBorders>
                <w:top w:val="none" w:color="000000" w:sz="4"/>
                <w:left w:val="none" w:color="000000" w:sz="4"/>
                <w:bottom w:val="none" w:color="000000" w:sz="4"/>
                <w:right w:val="none" w:color="000000" w:sz="4"/>
                <w:insideH w:val="none"/>
                <w:insideV w:val="none"/>
              </w:tblBorders>
            </w:tblPr>
            <w:tblGrid>
              <w:gridCol w:w="299"/>
              <w:gridCol w:w="781"/>
              <w:gridCol w:w="1468"/>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设备名称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8"/>
                      <w:b/>
                    </w:rPr>
                    <w:t>参数</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液化设备（</w:t>
                  </w:r>
                  <w:r>
                    <w:rPr>
                      <w:rFonts w:ascii="仿宋_GB2312" w:hAnsi="仿宋_GB2312" w:cs="仿宋_GB2312" w:eastAsia="仿宋_GB2312"/>
                      <w:sz w:val="28"/>
                      <w:b/>
                    </w:rPr>
                    <w:t>1台）</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1）材质采用不低于06Cr19Ni10（SUS304）不锈钢(罐体/封头/焊丝)</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2）有效容积：≥2.5m³</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w:t>
                  </w:r>
                  <w:r>
                    <w:rPr>
                      <w:rFonts w:ascii="仿宋_GB2312" w:hAnsi="仿宋_GB2312" w:cs="仿宋_GB2312" w:eastAsia="仿宋_GB2312"/>
                      <w:sz w:val="28"/>
                    </w:rPr>
                    <w:t>加热面积：</w:t>
                  </w:r>
                  <w:r>
                    <w:rPr>
                      <w:rFonts w:ascii="仿宋_GB2312" w:hAnsi="仿宋_GB2312" w:cs="仿宋_GB2312" w:eastAsia="仿宋_GB2312"/>
                      <w:sz w:val="28"/>
                    </w:rPr>
                    <w:t>≥6.8m²</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4）</w:t>
                  </w:r>
                  <w:r>
                    <w:rPr>
                      <w:rFonts w:ascii="仿宋_GB2312" w:hAnsi="仿宋_GB2312" w:cs="仿宋_GB2312" w:eastAsia="仿宋_GB2312"/>
                      <w:sz w:val="28"/>
                    </w:rPr>
                    <w:t>工作压力：</w:t>
                  </w:r>
                  <w:r>
                    <w:rPr>
                      <w:rFonts w:ascii="仿宋_GB2312" w:hAnsi="仿宋_GB2312" w:cs="仿宋_GB2312" w:eastAsia="仿宋_GB2312"/>
                      <w:sz w:val="28"/>
                    </w:rPr>
                    <w:t>≥0.1MPa</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5）</w:t>
                  </w:r>
                  <w:r>
                    <w:rPr>
                      <w:rFonts w:ascii="仿宋_GB2312" w:hAnsi="仿宋_GB2312" w:cs="仿宋_GB2312" w:eastAsia="仿宋_GB2312"/>
                      <w:sz w:val="28"/>
                    </w:rPr>
                    <w:t>控制方式：</w:t>
                  </w:r>
                  <w:r>
                    <w:rPr>
                      <w:rFonts w:ascii="仿宋_GB2312" w:hAnsi="仿宋_GB2312" w:cs="仿宋_GB2312" w:eastAsia="仿宋_GB2312"/>
                      <w:sz w:val="28"/>
                    </w:rPr>
                    <w:t>PLC</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6）</w:t>
                  </w:r>
                  <w:r>
                    <w:rPr>
                      <w:rFonts w:ascii="仿宋_GB2312" w:hAnsi="仿宋_GB2312" w:cs="仿宋_GB2312" w:eastAsia="仿宋_GB2312"/>
                      <w:sz w:val="28"/>
                    </w:rPr>
                    <w:t>温升速度：</w:t>
                  </w:r>
                  <w:r>
                    <w:rPr>
                      <w:rFonts w:ascii="仿宋_GB2312" w:hAnsi="仿宋_GB2312" w:cs="仿宋_GB2312" w:eastAsia="仿宋_GB2312"/>
                      <w:sz w:val="28"/>
                    </w:rPr>
                    <w:t>&gt;1K/min</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7）</w:t>
                  </w:r>
                  <w:r>
                    <w:rPr>
                      <w:rFonts w:ascii="仿宋_GB2312" w:hAnsi="仿宋_GB2312" w:cs="仿宋_GB2312" w:eastAsia="仿宋_GB2312"/>
                      <w:sz w:val="28"/>
                    </w:rPr>
                    <w:t>工作温度：</w:t>
                  </w:r>
                  <w:r>
                    <w:rPr>
                      <w:rFonts w:ascii="仿宋_GB2312" w:hAnsi="仿宋_GB2312" w:cs="仿宋_GB2312" w:eastAsia="仿宋_GB2312"/>
                      <w:sz w:val="28"/>
                    </w:rPr>
                    <w:t>0-100℃</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color w:val="333333"/>
                      <w:shd w:fill="FFFFFF" w:val="clear"/>
                    </w:rPr>
                    <w:t>8</w:t>
                  </w:r>
                  <w:r>
                    <w:rPr>
                      <w:rFonts w:ascii="仿宋_GB2312" w:hAnsi="仿宋_GB2312" w:cs="仿宋_GB2312" w:eastAsia="仿宋_GB2312"/>
                      <w:sz w:val="28"/>
                      <w:color w:val="333333"/>
                      <w:shd w:fill="FFFFFF" w:val="clear"/>
                    </w:rPr>
                    <w:t>）</w:t>
                  </w:r>
                  <w:r>
                    <w:rPr>
                      <w:rFonts w:ascii="仿宋_GB2312" w:hAnsi="仿宋_GB2312" w:cs="仿宋_GB2312" w:eastAsia="仿宋_GB2312"/>
                      <w:sz w:val="28"/>
                    </w:rPr>
                    <w:t>搅拌线速度：</w:t>
                  </w:r>
                  <w:r>
                    <w:rPr>
                      <w:rFonts w:ascii="仿宋_GB2312" w:hAnsi="仿宋_GB2312" w:cs="仿宋_GB2312" w:eastAsia="仿宋_GB2312"/>
                      <w:sz w:val="28"/>
                    </w:rPr>
                    <w:t>≤3m/s</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9）</w:t>
                  </w:r>
                  <w:r>
                    <w:rPr>
                      <w:rFonts w:ascii="仿宋_GB2312" w:hAnsi="仿宋_GB2312" w:cs="仿宋_GB2312" w:eastAsia="仿宋_GB2312"/>
                      <w:sz w:val="28"/>
                    </w:rPr>
                    <w:t>密封性：零泄漏</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10）</w:t>
                  </w:r>
                  <w:r>
                    <w:rPr>
                      <w:rFonts w:ascii="仿宋_GB2312" w:hAnsi="仿宋_GB2312" w:cs="仿宋_GB2312" w:eastAsia="仿宋_GB2312"/>
                      <w:sz w:val="28"/>
                    </w:rPr>
                    <w:t>绝缘电阻：</w:t>
                  </w:r>
                  <w:r>
                    <w:rPr>
                      <w:rFonts w:ascii="仿宋_GB2312" w:hAnsi="仿宋_GB2312" w:cs="仿宋_GB2312" w:eastAsia="仿宋_GB2312"/>
                      <w:sz w:val="28"/>
                    </w:rPr>
                    <w:t>≥5MΩ</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糖化设备（</w:t>
                  </w:r>
                  <w:r>
                    <w:rPr>
                      <w:rFonts w:ascii="仿宋_GB2312" w:hAnsi="仿宋_GB2312" w:cs="仿宋_GB2312" w:eastAsia="仿宋_GB2312"/>
                      <w:sz w:val="28"/>
                      <w:b/>
                    </w:rPr>
                    <w:t>1台）</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1）材质采用不低于06Cr19Ni10（SUS304）不锈钢</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2）</w:t>
                  </w:r>
                  <w:r>
                    <w:rPr>
                      <w:rFonts w:ascii="仿宋_GB2312" w:hAnsi="仿宋_GB2312" w:cs="仿宋_GB2312" w:eastAsia="仿宋_GB2312"/>
                      <w:sz w:val="28"/>
                    </w:rPr>
                    <w:t>有效容积：</w:t>
                  </w:r>
                  <w:r>
                    <w:rPr>
                      <w:rFonts w:ascii="仿宋_GB2312" w:hAnsi="仿宋_GB2312" w:cs="仿宋_GB2312" w:eastAsia="仿宋_GB2312"/>
                      <w:sz w:val="28"/>
                    </w:rPr>
                    <w:t>2.5m³（±0.1m³）</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3）</w:t>
                  </w:r>
                  <w:r>
                    <w:rPr>
                      <w:rFonts w:ascii="仿宋_GB2312" w:hAnsi="仿宋_GB2312" w:cs="仿宋_GB2312" w:eastAsia="仿宋_GB2312"/>
                      <w:sz w:val="28"/>
                    </w:rPr>
                    <w:t>冷却面积：</w:t>
                  </w:r>
                  <w:r>
                    <w:rPr>
                      <w:rFonts w:ascii="仿宋_GB2312" w:hAnsi="仿宋_GB2312" w:cs="仿宋_GB2312" w:eastAsia="仿宋_GB2312"/>
                      <w:sz w:val="28"/>
                    </w:rPr>
                    <w:t>≥6.0m²</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4）</w:t>
                  </w:r>
                  <w:r>
                    <w:rPr>
                      <w:rFonts w:ascii="仿宋_GB2312" w:hAnsi="仿宋_GB2312" w:cs="仿宋_GB2312" w:eastAsia="仿宋_GB2312"/>
                      <w:sz w:val="28"/>
                    </w:rPr>
                    <w:t>粗糙度：</w:t>
                  </w:r>
                  <w:r>
                    <w:rPr>
                      <w:rFonts w:ascii="仿宋_GB2312" w:hAnsi="仿宋_GB2312" w:cs="仿宋_GB2312" w:eastAsia="仿宋_GB2312"/>
                      <w:sz w:val="28"/>
                    </w:rPr>
                    <w:t>Ra≤0.40μm</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5）</w:t>
                  </w:r>
                  <w:r>
                    <w:rPr>
                      <w:rFonts w:ascii="仿宋_GB2312" w:hAnsi="仿宋_GB2312" w:cs="仿宋_GB2312" w:eastAsia="仿宋_GB2312"/>
                      <w:sz w:val="28"/>
                    </w:rPr>
                    <w:t>噪声：</w:t>
                  </w:r>
                  <w:r>
                    <w:rPr>
                      <w:rFonts w:ascii="仿宋_GB2312" w:hAnsi="仿宋_GB2312" w:cs="仿宋_GB2312" w:eastAsia="仿宋_GB2312"/>
                      <w:sz w:val="28"/>
                    </w:rPr>
                    <w:t>≤80dB(A)</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6）</w:t>
                  </w:r>
                  <w:r>
                    <w:rPr>
                      <w:rFonts w:ascii="仿宋_GB2312" w:hAnsi="仿宋_GB2312" w:cs="仿宋_GB2312" w:eastAsia="仿宋_GB2312"/>
                      <w:sz w:val="28"/>
                    </w:rPr>
                    <w:t>控制方式：</w:t>
                  </w:r>
                  <w:r>
                    <w:rPr>
                      <w:rFonts w:ascii="仿宋_GB2312" w:hAnsi="仿宋_GB2312" w:cs="仿宋_GB2312" w:eastAsia="仿宋_GB2312"/>
                      <w:sz w:val="28"/>
                    </w:rPr>
                    <w:t>PLC</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7）</w:t>
                  </w:r>
                  <w:r>
                    <w:rPr>
                      <w:rFonts w:ascii="仿宋_GB2312" w:hAnsi="仿宋_GB2312" w:cs="仿宋_GB2312" w:eastAsia="仿宋_GB2312"/>
                      <w:sz w:val="28"/>
                    </w:rPr>
                    <w:t>升温速率：</w:t>
                  </w:r>
                  <w:r>
                    <w:rPr>
                      <w:rFonts w:ascii="仿宋_GB2312" w:hAnsi="仿宋_GB2312" w:cs="仿宋_GB2312" w:eastAsia="仿宋_GB2312"/>
                      <w:sz w:val="28"/>
                    </w:rPr>
                    <w:t>&gt;0.6K/min</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8）</w:t>
                  </w:r>
                  <w:r>
                    <w:rPr>
                      <w:rFonts w:ascii="仿宋_GB2312" w:hAnsi="仿宋_GB2312" w:cs="仿宋_GB2312" w:eastAsia="仿宋_GB2312"/>
                      <w:sz w:val="28"/>
                    </w:rPr>
                    <w:t>环境适应性：高温</w:t>
                  </w:r>
                  <w:r>
                    <w:rPr>
                      <w:rFonts w:ascii="仿宋_GB2312" w:hAnsi="仿宋_GB2312" w:cs="仿宋_GB2312" w:eastAsia="仿宋_GB2312"/>
                      <w:sz w:val="28"/>
                    </w:rPr>
                    <w:t>≥55℃，低温≤-20℃</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9）</w:t>
                  </w:r>
                  <w:r>
                    <w:rPr>
                      <w:rFonts w:ascii="仿宋_GB2312" w:hAnsi="仿宋_GB2312" w:cs="仿宋_GB2312" w:eastAsia="仿宋_GB2312"/>
                      <w:sz w:val="28"/>
                    </w:rPr>
                    <w:t>绝缘电阻：</w:t>
                  </w:r>
                  <w:r>
                    <w:rPr>
                      <w:rFonts w:ascii="仿宋_GB2312" w:hAnsi="仿宋_GB2312" w:cs="仿宋_GB2312" w:eastAsia="仿宋_GB2312"/>
                      <w:sz w:val="28"/>
                    </w:rPr>
                    <w:t>≥5MΩ</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表面粗糙度：</w:t>
                  </w:r>
                  <w:r>
                    <w:rPr>
                      <w:rFonts w:ascii="仿宋_GB2312" w:hAnsi="仿宋_GB2312" w:cs="仿宋_GB2312" w:eastAsia="仿宋_GB2312"/>
                      <w:sz w:val="28"/>
                    </w:rPr>
                    <w:t>Ra≤0.40μm</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噪声控制：</w:t>
                  </w:r>
                  <w:r>
                    <w:rPr>
                      <w:rFonts w:ascii="仿宋_GB2312" w:hAnsi="仿宋_GB2312" w:cs="仿宋_GB2312" w:eastAsia="仿宋_GB2312"/>
                      <w:sz w:val="28"/>
                    </w:rPr>
                    <w:t>≤80dB(A)</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酒精发酵设备（</w:t>
                  </w:r>
                  <w:r>
                    <w:rPr>
                      <w:rFonts w:ascii="仿宋_GB2312" w:hAnsi="仿宋_GB2312" w:cs="仿宋_GB2312" w:eastAsia="仿宋_GB2312"/>
                      <w:sz w:val="28"/>
                      <w:b/>
                    </w:rPr>
                    <w:t>4台）</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1）材质采用不低于06Cr19Ni10（SUS304）不锈钢(罐体/封头/焊丝)</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2）</w:t>
                  </w:r>
                  <w:r>
                    <w:rPr>
                      <w:rFonts w:ascii="仿宋_GB2312" w:hAnsi="仿宋_GB2312" w:cs="仿宋_GB2312" w:eastAsia="仿宋_GB2312"/>
                      <w:sz w:val="28"/>
                    </w:rPr>
                    <w:t>单台容积：</w:t>
                  </w:r>
                  <w:r>
                    <w:rPr>
                      <w:rFonts w:ascii="仿宋_GB2312" w:hAnsi="仿宋_GB2312" w:cs="仿宋_GB2312" w:eastAsia="仿宋_GB2312"/>
                      <w:sz w:val="28"/>
                    </w:rPr>
                    <w:t>2.5m³（±0.15m³）</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3）</w:t>
                  </w:r>
                  <w:r>
                    <w:rPr>
                      <w:rFonts w:ascii="仿宋_GB2312" w:hAnsi="仿宋_GB2312" w:cs="仿宋_GB2312" w:eastAsia="仿宋_GB2312"/>
                      <w:sz w:val="28"/>
                    </w:rPr>
                    <w:t>冷却方式：盘管</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4）</w:t>
                  </w:r>
                  <w:r>
                    <w:rPr>
                      <w:rFonts w:ascii="仿宋_GB2312" w:hAnsi="仿宋_GB2312" w:cs="仿宋_GB2312" w:eastAsia="仿宋_GB2312"/>
                      <w:sz w:val="28"/>
                    </w:rPr>
                    <w:t>噪声：</w:t>
                  </w:r>
                  <w:r>
                    <w:rPr>
                      <w:rFonts w:ascii="仿宋_GB2312" w:hAnsi="仿宋_GB2312" w:cs="仿宋_GB2312" w:eastAsia="仿宋_GB2312"/>
                      <w:sz w:val="28"/>
                    </w:rPr>
                    <w:t>≤65dB(A)</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5）</w:t>
                  </w:r>
                  <w:r>
                    <w:rPr>
                      <w:rFonts w:ascii="仿宋_GB2312" w:hAnsi="仿宋_GB2312" w:cs="仿宋_GB2312" w:eastAsia="仿宋_GB2312"/>
                      <w:sz w:val="28"/>
                    </w:rPr>
                    <w:t>工作温度：</w:t>
                  </w:r>
                  <w:r>
                    <w:rPr>
                      <w:rFonts w:ascii="仿宋_GB2312" w:hAnsi="仿宋_GB2312" w:cs="仿宋_GB2312" w:eastAsia="仿宋_GB2312"/>
                      <w:sz w:val="28"/>
                    </w:rPr>
                    <w:t>0-100℃</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6）</w:t>
                  </w:r>
                  <w:r>
                    <w:rPr>
                      <w:rFonts w:ascii="仿宋_GB2312" w:hAnsi="仿宋_GB2312" w:cs="仿宋_GB2312" w:eastAsia="仿宋_GB2312"/>
                      <w:sz w:val="28"/>
                    </w:rPr>
                    <w:t>绝缘电阻：</w:t>
                  </w:r>
                  <w:r>
                    <w:rPr>
                      <w:rFonts w:ascii="仿宋_GB2312" w:hAnsi="仿宋_GB2312" w:cs="仿宋_GB2312" w:eastAsia="仿宋_GB2312"/>
                      <w:sz w:val="28"/>
                    </w:rPr>
                    <w:t>≥5MΩ</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7）</w:t>
                  </w:r>
                  <w:r>
                    <w:rPr>
                      <w:rFonts w:ascii="仿宋_GB2312" w:hAnsi="仿宋_GB2312" w:cs="仿宋_GB2312" w:eastAsia="仿宋_GB2312"/>
                      <w:sz w:val="28"/>
                    </w:rPr>
                    <w:t>筒体液压：设计压力</w:t>
                  </w:r>
                  <w:r>
                    <w:rPr>
                      <w:rFonts w:ascii="仿宋_GB2312" w:hAnsi="仿宋_GB2312" w:cs="仿宋_GB2312" w:eastAsia="仿宋_GB2312"/>
                      <w:sz w:val="28"/>
                    </w:rPr>
                    <w:t>+0.1MPa无渗漏</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8）</w:t>
                  </w:r>
                  <w:r>
                    <w:rPr>
                      <w:rFonts w:ascii="仿宋_GB2312" w:hAnsi="仿宋_GB2312" w:cs="仿宋_GB2312" w:eastAsia="仿宋_GB2312"/>
                      <w:sz w:val="28"/>
                    </w:rPr>
                    <w:t>冷却面积：</w:t>
                  </w:r>
                  <w:r>
                    <w:rPr>
                      <w:rFonts w:ascii="仿宋_GB2312" w:hAnsi="仿宋_GB2312" w:cs="仿宋_GB2312" w:eastAsia="仿宋_GB2312"/>
                      <w:sz w:val="28"/>
                    </w:rPr>
                    <w:t>≥2.2m²</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工作温度：</w:t>
                  </w:r>
                  <w:r>
                    <w:rPr>
                      <w:rFonts w:ascii="仿宋_GB2312" w:hAnsi="仿宋_GB2312" w:cs="仿宋_GB2312" w:eastAsia="仿宋_GB2312"/>
                      <w:sz w:val="28"/>
                    </w:rPr>
                    <w:t>0-100℃</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控制方式：</w:t>
                  </w:r>
                  <w:r>
                    <w:rPr>
                      <w:rFonts w:ascii="仿宋_GB2312" w:hAnsi="仿宋_GB2312" w:cs="仿宋_GB2312" w:eastAsia="仿宋_GB2312"/>
                      <w:sz w:val="28"/>
                    </w:rPr>
                    <w:t>PLC</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固态酿醋设备（</w:t>
                  </w:r>
                  <w:r>
                    <w:rPr>
                      <w:rFonts w:ascii="仿宋_GB2312" w:hAnsi="仿宋_GB2312" w:cs="仿宋_GB2312" w:eastAsia="仿宋_GB2312"/>
                      <w:sz w:val="28"/>
                      <w:b/>
                    </w:rPr>
                    <w:t>1台）</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1）材质采用不低于06Cr19Ni10（SUS304）不锈钢（罐体）</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2）</w:t>
                  </w:r>
                  <w:r>
                    <w:rPr>
                      <w:rFonts w:ascii="仿宋_GB2312" w:hAnsi="仿宋_GB2312" w:cs="仿宋_GB2312" w:eastAsia="仿宋_GB2312"/>
                      <w:sz w:val="28"/>
                    </w:rPr>
                    <w:t>日产量：</w:t>
                  </w:r>
                  <w:r>
                    <w:rPr>
                      <w:rFonts w:ascii="仿宋_GB2312" w:hAnsi="仿宋_GB2312" w:cs="仿宋_GB2312" w:eastAsia="仿宋_GB2312"/>
                      <w:sz w:val="28"/>
                    </w:rPr>
                    <w:t>1000kg（±25kg）</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3）</w:t>
                  </w:r>
                  <w:r>
                    <w:rPr>
                      <w:rFonts w:ascii="仿宋_GB2312" w:hAnsi="仿宋_GB2312" w:cs="仿宋_GB2312" w:eastAsia="仿宋_GB2312"/>
                      <w:sz w:val="28"/>
                    </w:rPr>
                    <w:t>搅拌功率：</w:t>
                  </w:r>
                  <w:r>
                    <w:rPr>
                      <w:rFonts w:ascii="仿宋_GB2312" w:hAnsi="仿宋_GB2312" w:cs="仿宋_GB2312" w:eastAsia="仿宋_GB2312"/>
                      <w:sz w:val="28"/>
                    </w:rPr>
                    <w:t>≥15kW</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4）</w:t>
                  </w:r>
                  <w:r>
                    <w:rPr>
                      <w:rFonts w:ascii="仿宋_GB2312" w:hAnsi="仿宋_GB2312" w:cs="仿宋_GB2312" w:eastAsia="仿宋_GB2312"/>
                      <w:sz w:val="28"/>
                    </w:rPr>
                    <w:t>循环功率：</w:t>
                  </w:r>
                  <w:r>
                    <w:rPr>
                      <w:rFonts w:ascii="仿宋_GB2312" w:hAnsi="仿宋_GB2312" w:cs="仿宋_GB2312" w:eastAsia="仿宋_GB2312"/>
                      <w:sz w:val="28"/>
                    </w:rPr>
                    <w:t>≥0.75kW</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5）</w:t>
                  </w:r>
                  <w:r>
                    <w:rPr>
                      <w:rFonts w:ascii="仿宋_GB2312" w:hAnsi="仿宋_GB2312" w:cs="仿宋_GB2312" w:eastAsia="仿宋_GB2312"/>
                      <w:sz w:val="28"/>
                    </w:rPr>
                    <w:t>尺寸：</w:t>
                  </w:r>
                  <w:r>
                    <w:rPr>
                      <w:rFonts w:ascii="仿宋_GB2312" w:hAnsi="仿宋_GB2312" w:cs="仿宋_GB2312" w:eastAsia="仿宋_GB2312"/>
                      <w:sz w:val="28"/>
                    </w:rPr>
                    <w:t>Φ2300（±5）×H6900（±5）mm</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6）</w:t>
                  </w:r>
                  <w:r>
                    <w:rPr>
                      <w:rFonts w:ascii="仿宋_GB2312" w:hAnsi="仿宋_GB2312" w:cs="仿宋_GB2312" w:eastAsia="仿宋_GB2312"/>
                      <w:sz w:val="28"/>
                    </w:rPr>
                    <w:t>控制方式：</w:t>
                  </w:r>
                  <w:r>
                    <w:rPr>
                      <w:rFonts w:ascii="仿宋_GB2312" w:hAnsi="仿宋_GB2312" w:cs="仿宋_GB2312" w:eastAsia="仿宋_GB2312"/>
                      <w:sz w:val="28"/>
                    </w:rPr>
                    <w:t>PLC</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7）</w:t>
                  </w:r>
                  <w:r>
                    <w:rPr>
                      <w:rFonts w:ascii="仿宋_GB2312" w:hAnsi="仿宋_GB2312" w:cs="仿宋_GB2312" w:eastAsia="仿宋_GB2312"/>
                      <w:sz w:val="28"/>
                    </w:rPr>
                    <w:t>电气安全：符合</w:t>
                  </w:r>
                  <w:r>
                    <w:rPr>
                      <w:rFonts w:ascii="仿宋_GB2312" w:hAnsi="仿宋_GB2312" w:cs="仿宋_GB2312" w:eastAsia="仿宋_GB2312"/>
                      <w:sz w:val="28"/>
                    </w:rPr>
                    <w:t>GB5226.1</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8）</w:t>
                  </w:r>
                  <w:r>
                    <w:rPr>
                      <w:rFonts w:ascii="仿宋_GB2312" w:hAnsi="仿宋_GB2312" w:cs="仿宋_GB2312" w:eastAsia="仿宋_GB2312"/>
                      <w:sz w:val="28"/>
                    </w:rPr>
                    <w:t>无故障工作时间</w:t>
                  </w:r>
                  <w:r>
                    <w:rPr>
                      <w:rFonts w:ascii="仿宋_GB2312" w:hAnsi="仿宋_GB2312" w:cs="仿宋_GB2312" w:eastAsia="仿宋_GB2312"/>
                      <w:sz w:val="28"/>
                    </w:rPr>
                    <w:t>≥1000h</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液态酿醋设备（</w:t>
                  </w:r>
                  <w:r>
                    <w:rPr>
                      <w:rFonts w:ascii="仿宋_GB2312" w:hAnsi="仿宋_GB2312" w:cs="仿宋_GB2312" w:eastAsia="仿宋_GB2312"/>
                      <w:sz w:val="28"/>
                      <w:b/>
                    </w:rPr>
                    <w:t>1台）</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1）材质采用不低于06Cr19Ni10（SUS304）不锈钢（罐体），材质采用不低于06Cr19Ni10（SUS304）不锈钢（盘管）</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2）</w:t>
                  </w:r>
                  <w:r>
                    <w:rPr>
                      <w:rFonts w:ascii="仿宋_GB2312" w:hAnsi="仿宋_GB2312" w:cs="仿宋_GB2312" w:eastAsia="仿宋_GB2312"/>
                      <w:sz w:val="28"/>
                    </w:rPr>
                    <w:t>日产量：</w:t>
                  </w:r>
                  <w:r>
                    <w:rPr>
                      <w:rFonts w:ascii="仿宋_GB2312" w:hAnsi="仿宋_GB2312" w:cs="仿宋_GB2312" w:eastAsia="仿宋_GB2312"/>
                      <w:sz w:val="28"/>
                    </w:rPr>
                    <w:t>1000kg（±25kg）</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3）</w:t>
                  </w:r>
                  <w:r>
                    <w:rPr>
                      <w:rFonts w:ascii="仿宋_GB2312" w:hAnsi="仿宋_GB2312" w:cs="仿宋_GB2312" w:eastAsia="仿宋_GB2312"/>
                      <w:sz w:val="28"/>
                    </w:rPr>
                    <w:t>搅拌功率：</w:t>
                  </w:r>
                  <w:r>
                    <w:rPr>
                      <w:rFonts w:ascii="仿宋_GB2312" w:hAnsi="仿宋_GB2312" w:cs="仿宋_GB2312" w:eastAsia="仿宋_GB2312"/>
                      <w:sz w:val="28"/>
                    </w:rPr>
                    <w:t>≥2.2kW</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4）</w:t>
                  </w:r>
                  <w:r>
                    <w:rPr>
                      <w:rFonts w:ascii="仿宋_GB2312" w:hAnsi="仿宋_GB2312" w:cs="仿宋_GB2312" w:eastAsia="仿宋_GB2312"/>
                      <w:sz w:val="28"/>
                    </w:rPr>
                    <w:t>消泡功率：</w:t>
                  </w:r>
                  <w:r>
                    <w:rPr>
                      <w:rFonts w:ascii="仿宋_GB2312" w:hAnsi="仿宋_GB2312" w:cs="仿宋_GB2312" w:eastAsia="仿宋_GB2312"/>
                      <w:sz w:val="28"/>
                    </w:rPr>
                    <w:t>≥0.75kW</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5）</w:t>
                  </w:r>
                  <w:r>
                    <w:rPr>
                      <w:rFonts w:ascii="仿宋_GB2312" w:hAnsi="仿宋_GB2312" w:cs="仿宋_GB2312" w:eastAsia="仿宋_GB2312"/>
                      <w:sz w:val="28"/>
                    </w:rPr>
                    <w:t>尺寸：</w:t>
                  </w:r>
                  <w:r>
                    <w:rPr>
                      <w:rFonts w:ascii="仿宋_GB2312" w:hAnsi="仿宋_GB2312" w:cs="仿宋_GB2312" w:eastAsia="仿宋_GB2312"/>
                      <w:sz w:val="28"/>
                    </w:rPr>
                    <w:t>Φ1500（±5）×H3500（±5）mm</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6）</w:t>
                  </w:r>
                  <w:r>
                    <w:rPr>
                      <w:rFonts w:ascii="仿宋_GB2312" w:hAnsi="仿宋_GB2312" w:cs="仿宋_GB2312" w:eastAsia="仿宋_GB2312"/>
                      <w:sz w:val="28"/>
                    </w:rPr>
                    <w:t>控制方式：</w:t>
                  </w:r>
                  <w:r>
                    <w:rPr>
                      <w:rFonts w:ascii="仿宋_GB2312" w:hAnsi="仿宋_GB2312" w:cs="仿宋_GB2312" w:eastAsia="仿宋_GB2312"/>
                      <w:sz w:val="28"/>
                    </w:rPr>
                    <w:t>PLC</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7）</w:t>
                  </w:r>
                  <w:r>
                    <w:rPr>
                      <w:rFonts w:ascii="仿宋_GB2312" w:hAnsi="仿宋_GB2312" w:cs="仿宋_GB2312" w:eastAsia="仿宋_GB2312"/>
                      <w:sz w:val="28"/>
                    </w:rPr>
                    <w:t>电气安全：符合</w:t>
                  </w:r>
                  <w:r>
                    <w:rPr>
                      <w:rFonts w:ascii="仿宋_GB2312" w:hAnsi="仿宋_GB2312" w:cs="仿宋_GB2312" w:eastAsia="仿宋_GB2312"/>
                      <w:sz w:val="28"/>
                    </w:rPr>
                    <w:t>GB5226.1</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8）</w:t>
                  </w:r>
                  <w:r>
                    <w:rPr>
                      <w:rFonts w:ascii="仿宋_GB2312" w:hAnsi="仿宋_GB2312" w:cs="仿宋_GB2312" w:eastAsia="仿宋_GB2312"/>
                      <w:sz w:val="28"/>
                    </w:rPr>
                    <w:t>无故障工作时间</w:t>
                  </w:r>
                  <w:r>
                    <w:rPr>
                      <w:rFonts w:ascii="仿宋_GB2312" w:hAnsi="仿宋_GB2312" w:cs="仿宋_GB2312" w:eastAsia="仿宋_GB2312"/>
                      <w:sz w:val="28"/>
                    </w:rPr>
                    <w:t>≥1000h</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技术要求</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固态发酵周期不超过</w:t>
                  </w:r>
                  <w:r>
                    <w:rPr>
                      <w:rFonts w:ascii="仿宋_GB2312" w:hAnsi="仿宋_GB2312" w:cs="仿宋_GB2312" w:eastAsia="仿宋_GB2312"/>
                      <w:sz w:val="28"/>
                    </w:rPr>
                    <w:t>20天，固态发酵酸度不小于6%，固态淀粉转化率不低于90%。</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液态发酵周期不超过</w:t>
                  </w:r>
                  <w:r>
                    <w:rPr>
                      <w:rFonts w:ascii="仿宋_GB2312" w:hAnsi="仿宋_GB2312" w:cs="仿宋_GB2312" w:eastAsia="仿宋_GB2312"/>
                      <w:sz w:val="28"/>
                    </w:rPr>
                    <w:t>30小时，液体发酵酸度不小于9%，液态酒精乙酸转化率不低于90%。</w:t>
                  </w:r>
                </w:p>
              </w:tc>
            </w:tr>
          </w:tbl>
          <w:p>
            <w:pPr>
              <w:pStyle w:val="null3"/>
              <w:jc w:val="left"/>
            </w:pPr>
            <w:r>
              <w:rPr>
                <w:rFonts w:ascii="仿宋_GB2312" w:hAnsi="仿宋_GB2312" w:cs="仿宋_GB2312" w:eastAsia="仿宋_GB2312"/>
                <w:sz w:val="28"/>
                <w:b/>
              </w:rPr>
              <w:t>注：</w:t>
            </w:r>
          </w:p>
          <w:p>
            <w:pPr>
              <w:pStyle w:val="null3"/>
              <w:jc w:val="left"/>
            </w:pPr>
            <w:r>
              <w:rPr>
                <w:rFonts w:ascii="仿宋_GB2312" w:hAnsi="仿宋_GB2312" w:cs="仿宋_GB2312" w:eastAsia="仿宋_GB2312"/>
                <w:sz w:val="28"/>
                <w:b/>
              </w:rPr>
              <w:t>1.</w:t>
            </w:r>
            <w:r>
              <w:rPr>
                <w:rFonts w:ascii="仿宋_GB2312" w:hAnsi="仿宋_GB2312" w:cs="仿宋_GB2312" w:eastAsia="仿宋_GB2312"/>
                <w:sz w:val="28"/>
                <w:b/>
              </w:rPr>
              <w:t>带</w:t>
            </w:r>
            <w:r>
              <w:rPr>
                <w:rFonts w:ascii="仿宋_GB2312" w:hAnsi="仿宋_GB2312" w:cs="仿宋_GB2312" w:eastAsia="仿宋_GB2312"/>
                <w:sz w:val="28"/>
                <w:b/>
              </w:rPr>
              <w:t>“★”的技术参数为核心要求，供应商须提供由通过检验检测机构资质认定（CMA）或经中国合格评定国家认可委员会（CNAS）认可的实验室出具的检验（测）报告作为响应依据；该类参数不得负偏离，否则按废标处理。</w:t>
            </w:r>
          </w:p>
          <w:p>
            <w:pPr>
              <w:pStyle w:val="null3"/>
              <w:jc w:val="left"/>
            </w:pPr>
            <w:r>
              <w:rPr>
                <w:rFonts w:ascii="仿宋_GB2312" w:hAnsi="仿宋_GB2312" w:cs="仿宋_GB2312" w:eastAsia="仿宋_GB2312"/>
                <w:sz w:val="28"/>
                <w:b/>
              </w:rPr>
              <w:t>2.未带“</w:t>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b/>
              </w:rPr>
              <w:t>”项的为一般参</w:t>
            </w:r>
            <w:r>
              <w:rPr>
                <w:rFonts w:ascii="仿宋_GB2312" w:hAnsi="仿宋_GB2312" w:cs="仿宋_GB2312" w:eastAsia="仿宋_GB2312"/>
                <w:sz w:val="28"/>
                <w:b/>
              </w:rPr>
              <w:t>数，</w:t>
            </w:r>
            <w:r>
              <w:rPr>
                <w:rFonts w:ascii="仿宋_GB2312" w:hAnsi="仿宋_GB2312" w:cs="仿宋_GB2312" w:eastAsia="仿宋_GB2312"/>
                <w:sz w:val="28"/>
                <w:b/>
              </w:rPr>
              <w:t>以供应商提供的官网截图</w:t>
            </w:r>
            <w:r>
              <w:rPr>
                <w:rFonts w:ascii="仿宋_GB2312" w:hAnsi="仿宋_GB2312" w:cs="仿宋_GB2312" w:eastAsia="仿宋_GB2312"/>
                <w:sz w:val="28"/>
                <w:b/>
              </w:rPr>
              <w:t>/检</w:t>
            </w:r>
            <w:r>
              <w:rPr>
                <w:rFonts w:ascii="仿宋_GB2312" w:hAnsi="仿宋_GB2312" w:cs="仿宋_GB2312" w:eastAsia="仿宋_GB2312"/>
                <w:sz w:val="28"/>
                <w:b/>
              </w:rPr>
              <w:t>验（测）</w:t>
            </w:r>
            <w:r>
              <w:rPr>
                <w:rFonts w:ascii="仿宋_GB2312" w:hAnsi="仿宋_GB2312" w:cs="仿宋_GB2312" w:eastAsia="仿宋_GB2312"/>
                <w:sz w:val="28"/>
                <w:b/>
              </w:rPr>
              <w:t>报告</w:t>
            </w:r>
            <w:r>
              <w:rPr>
                <w:rFonts w:ascii="仿宋_GB2312" w:hAnsi="仿宋_GB2312" w:cs="仿宋_GB2312" w:eastAsia="仿宋_GB2312"/>
                <w:sz w:val="28"/>
                <w:b/>
              </w:rPr>
              <w:t>/</w:t>
            </w:r>
            <w:r>
              <w:rPr>
                <w:rFonts w:ascii="仿宋_GB2312" w:hAnsi="仿宋_GB2312" w:cs="仿宋_GB2312" w:eastAsia="仿宋_GB2312"/>
                <w:sz w:val="28"/>
                <w:b/>
              </w:rPr>
              <w:t>出厂合格证明</w:t>
            </w:r>
            <w:r>
              <w:rPr>
                <w:rFonts w:ascii="仿宋_GB2312" w:hAnsi="仿宋_GB2312" w:cs="仿宋_GB2312" w:eastAsia="仿宋_GB2312"/>
                <w:sz w:val="28"/>
                <w:b/>
              </w:rPr>
              <w:t>/技术白皮书/技术说明书</w:t>
            </w:r>
            <w:r>
              <w:rPr>
                <w:rFonts w:ascii="仿宋_GB2312" w:hAnsi="仿宋_GB2312" w:cs="仿宋_GB2312" w:eastAsia="仿宋_GB2312"/>
                <w:sz w:val="28"/>
                <w:b/>
              </w:rPr>
              <w:t>为</w:t>
            </w:r>
            <w:r>
              <w:rPr>
                <w:rFonts w:ascii="仿宋_GB2312" w:hAnsi="仿宋_GB2312" w:cs="仿宋_GB2312" w:eastAsia="仿宋_GB2312"/>
                <w:sz w:val="28"/>
                <w:b/>
              </w:rPr>
              <w:t>依据</w:t>
            </w:r>
            <w:r>
              <w:rPr>
                <w:rFonts w:ascii="仿宋_GB2312" w:hAnsi="仿宋_GB2312" w:cs="仿宋_GB2312" w:eastAsia="仿宋_GB2312"/>
                <w:sz w:val="28"/>
                <w:b/>
              </w:rPr>
              <w:t>，</w:t>
            </w:r>
            <w:r>
              <w:rPr>
                <w:rFonts w:ascii="仿宋_GB2312" w:hAnsi="仿宋_GB2312" w:cs="仿宋_GB2312" w:eastAsia="仿宋_GB2312"/>
                <w:sz w:val="28"/>
                <w:b/>
              </w:rPr>
              <w:t>一般参数为</w:t>
            </w:r>
            <w:r>
              <w:rPr>
                <w:rFonts w:ascii="仿宋_GB2312" w:hAnsi="仿宋_GB2312" w:cs="仿宋_GB2312" w:eastAsia="仿宋_GB2312"/>
                <w:sz w:val="28"/>
                <w:b/>
              </w:rPr>
              <w:t>实质性要求不得</w:t>
            </w:r>
            <w:r>
              <w:rPr>
                <w:rFonts w:ascii="仿宋_GB2312" w:hAnsi="仿宋_GB2312" w:cs="仿宋_GB2312" w:eastAsia="仿宋_GB2312"/>
                <w:sz w:val="28"/>
                <w:b/>
              </w:rPr>
              <w:t>出现</w:t>
            </w:r>
            <w:r>
              <w:rPr>
                <w:rFonts w:ascii="仿宋_GB2312" w:hAnsi="仿宋_GB2312" w:cs="仿宋_GB2312" w:eastAsia="仿宋_GB2312"/>
                <w:sz w:val="28"/>
                <w:b/>
              </w:rPr>
              <w:t>负偏离</w:t>
            </w:r>
            <w:r>
              <w:rPr>
                <w:rFonts w:ascii="仿宋_GB2312" w:hAnsi="仿宋_GB2312" w:cs="仿宋_GB2312" w:eastAsia="仿宋_GB2312"/>
                <w:sz w:val="28"/>
                <w:b/>
              </w:rPr>
              <w:t>，</w:t>
            </w:r>
            <w:r>
              <w:rPr>
                <w:rFonts w:ascii="仿宋_GB2312" w:hAnsi="仿宋_GB2312" w:cs="仿宋_GB2312" w:eastAsia="仿宋_GB2312"/>
                <w:sz w:val="28"/>
                <w:b/>
              </w:rPr>
              <w:t>否则按废标处理。</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b/>
              </w:rPr>
              <w:t>（一）交货期及交货地点：</w:t>
            </w:r>
          </w:p>
          <w:p>
            <w:pPr>
              <w:pStyle w:val="null3"/>
              <w:ind w:firstLine="480"/>
              <w:jc w:val="both"/>
            </w:pPr>
            <w:r>
              <w:rPr>
                <w:rFonts w:ascii="仿宋_GB2312" w:hAnsi="仿宋_GB2312" w:cs="仿宋_GB2312" w:eastAsia="仿宋_GB2312"/>
                <w:sz w:val="28"/>
              </w:rPr>
              <w:t>1.交货期：合同签订后20日历天内交货并安装调试完成达到使用条件。</w:t>
            </w:r>
          </w:p>
          <w:p>
            <w:pPr>
              <w:pStyle w:val="null3"/>
              <w:ind w:firstLine="480"/>
              <w:jc w:val="both"/>
            </w:pPr>
            <w:r>
              <w:rPr>
                <w:rFonts w:ascii="仿宋_GB2312" w:hAnsi="仿宋_GB2312" w:cs="仿宋_GB2312" w:eastAsia="仿宋_GB2312"/>
                <w:sz w:val="28"/>
              </w:rPr>
              <w:t>2.交货地点：西安市长安区魏寨街道魏寨村</w:t>
            </w:r>
          </w:p>
          <w:p>
            <w:pPr>
              <w:pStyle w:val="null3"/>
              <w:jc w:val="both"/>
            </w:pPr>
            <w:r>
              <w:rPr>
                <w:rFonts w:ascii="仿宋_GB2312" w:hAnsi="仿宋_GB2312" w:cs="仿宋_GB2312" w:eastAsia="仿宋_GB2312"/>
                <w:sz w:val="28"/>
                <w:b/>
              </w:rPr>
              <w:t>（二）包装、运输、安装、调试及培训要求：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1.包装：应采取防潮、防晒、防腐蚀、防震动及防止其它损坏的必要措施。成交人应</w:t>
            </w:r>
          </w:p>
          <w:p>
            <w:pPr>
              <w:pStyle w:val="null3"/>
              <w:jc w:val="both"/>
            </w:pPr>
            <w:r>
              <w:rPr>
                <w:rFonts w:ascii="仿宋_GB2312" w:hAnsi="仿宋_GB2312" w:cs="仿宋_GB2312" w:eastAsia="仿宋_GB2312"/>
                <w:sz w:val="28"/>
              </w:rPr>
              <w:t>承担由于其包装或防护措施不妥而引起的货物锈蚀、损坏和丢失等任何损失造成的责任或费用。</w:t>
            </w:r>
          </w:p>
          <w:p>
            <w:pPr>
              <w:pStyle w:val="null3"/>
              <w:ind w:firstLine="560"/>
              <w:jc w:val="both"/>
            </w:pPr>
            <w:r>
              <w:rPr>
                <w:rFonts w:ascii="仿宋_GB2312" w:hAnsi="仿宋_GB2312" w:cs="仿宋_GB2312" w:eastAsia="仿宋_GB2312"/>
                <w:sz w:val="28"/>
              </w:rPr>
              <w:t>2.运输：选择运输风险小、运费低、距离短的运输路线。运杂费一次包死在总价内，包括生产厂到施工现场所需的装卸、运输（含保险费）、现场保管费、二次倒运费、吊装费等费用。</w:t>
            </w:r>
          </w:p>
          <w:p>
            <w:pPr>
              <w:pStyle w:val="null3"/>
              <w:ind w:firstLine="560"/>
              <w:jc w:val="both"/>
            </w:pPr>
            <w:r>
              <w:rPr>
                <w:rFonts w:ascii="仿宋_GB2312" w:hAnsi="仿宋_GB2312" w:cs="仿宋_GB2312" w:eastAsia="仿宋_GB2312"/>
                <w:sz w:val="28"/>
              </w:rPr>
              <w:t>3.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w:t>
            </w:r>
          </w:p>
          <w:p>
            <w:pPr>
              <w:pStyle w:val="null3"/>
              <w:jc w:val="both"/>
            </w:pPr>
            <w:r>
              <w:rPr>
                <w:rFonts w:ascii="仿宋_GB2312" w:hAnsi="仿宋_GB2312" w:cs="仿宋_GB2312" w:eastAsia="仿宋_GB2312"/>
                <w:sz w:val="28"/>
                <w:b/>
              </w:rPr>
              <w:t>（三）付款方式：</w:t>
            </w:r>
          </w:p>
          <w:p>
            <w:pPr>
              <w:pStyle w:val="null3"/>
              <w:ind w:firstLine="560"/>
              <w:jc w:val="both"/>
            </w:pPr>
            <w:r>
              <w:rPr>
                <w:rFonts w:ascii="仿宋_GB2312" w:hAnsi="仿宋_GB2312" w:cs="仿宋_GB2312" w:eastAsia="仿宋_GB2312"/>
                <w:sz w:val="28"/>
              </w:rPr>
              <w:t>1.合同签订后，采购人向成交供应商支付合同总价款的30%作为预付款，待所有设备全部运输到采购人指定地点后支付合同总价款的65%，剩余合同总价款5%待所有设备安装调试完毕验收合格后一次性付清。</w:t>
            </w:r>
          </w:p>
          <w:p>
            <w:pPr>
              <w:pStyle w:val="null3"/>
              <w:ind w:firstLine="560"/>
              <w:jc w:val="both"/>
            </w:pPr>
            <w:r>
              <w:rPr>
                <w:rFonts w:ascii="仿宋_GB2312" w:hAnsi="仿宋_GB2312" w:cs="仿宋_GB2312" w:eastAsia="仿宋_GB2312"/>
                <w:sz w:val="28"/>
              </w:rPr>
              <w:t>2.结算方式：按照支付程序进行银行转账。</w:t>
            </w:r>
          </w:p>
          <w:p>
            <w:pPr>
              <w:pStyle w:val="null3"/>
              <w:ind w:firstLine="560"/>
              <w:jc w:val="both"/>
            </w:pPr>
            <w:r>
              <w:rPr>
                <w:rFonts w:ascii="仿宋_GB2312" w:hAnsi="仿宋_GB2312" w:cs="仿宋_GB2312" w:eastAsia="仿宋_GB2312"/>
                <w:sz w:val="28"/>
              </w:rPr>
              <w:t>3.结算单位：由甲方负责结算，乙方依据合同条款按甲方要求开具正式发票交采购人。</w:t>
            </w:r>
          </w:p>
          <w:p>
            <w:pPr>
              <w:pStyle w:val="null3"/>
              <w:jc w:val="both"/>
            </w:pPr>
            <w:r>
              <w:rPr>
                <w:rFonts w:ascii="仿宋_GB2312" w:hAnsi="仿宋_GB2312" w:cs="仿宋_GB2312" w:eastAsia="仿宋_GB2312"/>
                <w:sz w:val="28"/>
                <w:b/>
              </w:rPr>
              <w:t>（四）售后服务</w:t>
            </w:r>
          </w:p>
          <w:p>
            <w:pPr>
              <w:pStyle w:val="null3"/>
              <w:ind w:firstLine="480"/>
              <w:jc w:val="both"/>
            </w:pPr>
            <w:r>
              <w:rPr>
                <w:rFonts w:ascii="仿宋_GB2312" w:hAnsi="仿宋_GB2312" w:cs="仿宋_GB2312" w:eastAsia="仿宋_GB2312"/>
                <w:sz w:val="28"/>
              </w:rPr>
              <w:t>4.1日常维护：定期对设备和配件进行检查并排除故障。</w:t>
            </w:r>
          </w:p>
          <w:p>
            <w:pPr>
              <w:pStyle w:val="null3"/>
              <w:ind w:firstLine="480"/>
              <w:jc w:val="both"/>
            </w:pPr>
            <w:r>
              <w:rPr>
                <w:rFonts w:ascii="仿宋_GB2312" w:hAnsi="仿宋_GB2312" w:cs="仿宋_GB2312" w:eastAsia="仿宋_GB2312"/>
                <w:sz w:val="28"/>
              </w:rPr>
              <w:t>4.2质保期内，设备或配件出现问题后，成交单位24小时内必须到达现场解决问题，保证设备完好运行。</w:t>
            </w:r>
          </w:p>
          <w:p>
            <w:pPr>
              <w:pStyle w:val="null3"/>
              <w:ind w:firstLine="480"/>
              <w:jc w:val="both"/>
            </w:pPr>
            <w:r>
              <w:rPr>
                <w:rFonts w:ascii="仿宋_GB2312" w:hAnsi="仿宋_GB2312" w:cs="仿宋_GB2312" w:eastAsia="仿宋_GB2312"/>
                <w:sz w:val="28"/>
              </w:rPr>
              <w:t>4.3质保期内出现的质量问题由成交单位负责解决并承担所有费用；质保期后出现问题，成交单位以优惠的价格提供。</w:t>
            </w:r>
          </w:p>
          <w:p>
            <w:pPr>
              <w:pStyle w:val="null3"/>
              <w:ind w:firstLine="480"/>
              <w:jc w:val="both"/>
            </w:pPr>
            <w:r>
              <w:rPr>
                <w:rFonts w:ascii="仿宋_GB2312" w:hAnsi="仿宋_GB2312" w:cs="仿宋_GB2312" w:eastAsia="仿宋_GB2312"/>
                <w:sz w:val="28"/>
              </w:rPr>
              <w:t>4.4成交项目负责人有专业的项目负责团队人员，对本项目的所有情况和问题随时提供专业服务咨询。</w:t>
            </w:r>
          </w:p>
          <w:p>
            <w:pPr>
              <w:pStyle w:val="null3"/>
              <w:jc w:val="both"/>
            </w:pPr>
            <w:r>
              <w:rPr>
                <w:rFonts w:ascii="仿宋_GB2312" w:hAnsi="仿宋_GB2312" w:cs="仿宋_GB2312" w:eastAsia="仿宋_GB2312"/>
                <w:sz w:val="28"/>
                <w:b/>
              </w:rPr>
              <w:t>（五）质量保证</w:t>
            </w:r>
          </w:p>
          <w:p>
            <w:pPr>
              <w:pStyle w:val="null3"/>
              <w:ind w:firstLine="482"/>
              <w:jc w:val="both"/>
            </w:pPr>
            <w:r>
              <w:rPr>
                <w:rFonts w:ascii="仿宋_GB2312" w:hAnsi="仿宋_GB2312" w:cs="仿宋_GB2312" w:eastAsia="仿宋_GB2312"/>
                <w:sz w:val="28"/>
                <w:b/>
              </w:rPr>
              <w:t>1.所有产品的质保期为终验合格后不少于1年</w:t>
            </w:r>
            <w:r>
              <w:rPr>
                <w:rFonts w:ascii="仿宋_GB2312" w:hAnsi="仿宋_GB2312" w:cs="仿宋_GB2312" w:eastAsia="仿宋_GB2312"/>
                <w:sz w:val="28"/>
              </w:rPr>
              <w:t>，成交人承诺的质保时间超过竞争性谈判文件要求的，按其承诺时间质保。</w:t>
            </w:r>
          </w:p>
          <w:p>
            <w:pPr>
              <w:pStyle w:val="null3"/>
              <w:ind w:firstLine="480"/>
              <w:jc w:val="both"/>
            </w:pPr>
            <w:r>
              <w:rPr>
                <w:rFonts w:ascii="仿宋_GB2312" w:hAnsi="仿宋_GB2312" w:cs="仿宋_GB2312" w:eastAsia="仿宋_GB2312"/>
                <w:sz w:val="28"/>
              </w:rPr>
              <w:t>2.成交单位承诺的质保期起始时间为终验合格之日。</w:t>
            </w:r>
          </w:p>
          <w:p>
            <w:pPr>
              <w:pStyle w:val="null3"/>
              <w:ind w:firstLine="480"/>
              <w:jc w:val="both"/>
            </w:pPr>
            <w:r>
              <w:rPr>
                <w:rFonts w:ascii="仿宋_GB2312" w:hAnsi="仿宋_GB2312" w:cs="仿宋_GB2312" w:eastAsia="仿宋_GB2312"/>
                <w:sz w:val="28"/>
              </w:rPr>
              <w:t>3.所有产品质量必须符合国家有关规范和相关政策。所有产品及辅材必须是未使用过的新产品，质量优良、渠道正当，配置合理。</w:t>
            </w:r>
          </w:p>
          <w:p>
            <w:pPr>
              <w:pStyle w:val="null3"/>
              <w:ind w:firstLine="480"/>
              <w:jc w:val="both"/>
            </w:pPr>
            <w:r>
              <w:rPr>
                <w:rFonts w:ascii="仿宋_GB2312" w:hAnsi="仿宋_GB2312" w:cs="仿宋_GB2312" w:eastAsia="仿宋_GB2312"/>
                <w:sz w:val="28"/>
              </w:rPr>
              <w:t>4.质保期出现的质量问题由成交单位负责解决并承担所有费用。质保期后如需更换零部件，成交应以优惠价提供。</w:t>
            </w:r>
          </w:p>
          <w:p>
            <w:pPr>
              <w:pStyle w:val="null3"/>
              <w:jc w:val="both"/>
            </w:pPr>
            <w:r>
              <w:rPr>
                <w:rFonts w:ascii="仿宋_GB2312" w:hAnsi="仿宋_GB2312" w:cs="仿宋_GB2312" w:eastAsia="仿宋_GB2312"/>
                <w:sz w:val="28"/>
                <w:b/>
              </w:rPr>
              <w:t>（六）验收</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6.1所供产品的规格、数量符合竞争性谈判文件要求，供应商承诺及采购合同约定的要求。</w:t>
            </w:r>
          </w:p>
          <w:p>
            <w:pPr>
              <w:pStyle w:val="null3"/>
              <w:ind w:firstLine="480"/>
              <w:jc w:val="both"/>
            </w:pPr>
            <w:r>
              <w:rPr>
                <w:rFonts w:ascii="仿宋_GB2312" w:hAnsi="仿宋_GB2312" w:cs="仿宋_GB2312" w:eastAsia="仿宋_GB2312"/>
                <w:sz w:val="28"/>
              </w:rPr>
              <w:t>6.2所有产品均已运输至指定地点，并安装调试完毕。</w:t>
            </w:r>
          </w:p>
          <w:p>
            <w:pPr>
              <w:pStyle w:val="null3"/>
              <w:ind w:firstLine="480"/>
              <w:jc w:val="both"/>
            </w:pPr>
            <w:r>
              <w:rPr>
                <w:rFonts w:ascii="仿宋_GB2312" w:hAnsi="仿宋_GB2312" w:cs="仿宋_GB2312" w:eastAsia="仿宋_GB2312"/>
                <w:sz w:val="28"/>
              </w:rPr>
              <w:t>6.3供应商承诺及采购合同约定的附件、工具、技术资料等齐全；提供产品使用说明书、合格证。</w:t>
            </w:r>
          </w:p>
          <w:p>
            <w:pPr>
              <w:pStyle w:val="null3"/>
              <w:jc w:val="both"/>
            </w:pPr>
            <w:r>
              <w:rPr>
                <w:rFonts w:ascii="仿宋_GB2312" w:hAnsi="仿宋_GB2312" w:cs="仿宋_GB2312" w:eastAsia="仿宋_GB2312"/>
                <w:sz w:val="28"/>
                <w:b/>
              </w:rPr>
              <w:t>（七）合同实施：</w:t>
            </w:r>
          </w:p>
          <w:p>
            <w:pPr>
              <w:pStyle w:val="null3"/>
              <w:ind w:firstLine="480"/>
              <w:jc w:val="both"/>
            </w:pPr>
            <w:r>
              <w:rPr>
                <w:rFonts w:ascii="仿宋_GB2312" w:hAnsi="仿宋_GB2312" w:cs="仿宋_GB2312" w:eastAsia="仿宋_GB2312"/>
                <w:sz w:val="28"/>
              </w:rPr>
              <w:t>1.成交单位应在合同签订后7个日历日内安排人员（项目组成人员简历表所列）与使用单位就送货、安装等工作进行安排、部署。</w:t>
            </w:r>
          </w:p>
          <w:p>
            <w:pPr>
              <w:pStyle w:val="null3"/>
              <w:ind w:firstLine="480"/>
              <w:jc w:val="both"/>
            </w:pPr>
            <w:r>
              <w:rPr>
                <w:rFonts w:ascii="仿宋_GB2312" w:hAnsi="仿宋_GB2312" w:cs="仿宋_GB2312" w:eastAsia="仿宋_GB2312"/>
                <w:sz w:val="28"/>
              </w:rPr>
              <w:t>2.若因成交单位原因未能在工期内完成合同规定的义务，由此对采购人造成的延误和一切损失，由成交单位人承担和赔偿。</w:t>
            </w:r>
          </w:p>
          <w:p>
            <w:pPr>
              <w:pStyle w:val="null3"/>
              <w:jc w:val="both"/>
            </w:pPr>
            <w:r>
              <w:rPr>
                <w:rFonts w:ascii="仿宋_GB2312" w:hAnsi="仿宋_GB2312" w:cs="仿宋_GB2312" w:eastAsia="仿宋_GB2312"/>
                <w:sz w:val="28"/>
                <w:b/>
              </w:rPr>
              <w:t>（八）违约责任：</w:t>
            </w:r>
          </w:p>
          <w:p>
            <w:pPr>
              <w:pStyle w:val="null3"/>
              <w:ind w:firstLine="480"/>
              <w:jc w:val="both"/>
            </w:pPr>
            <w:r>
              <w:rPr>
                <w:rFonts w:ascii="仿宋_GB2312" w:hAnsi="仿宋_GB2312" w:cs="仿宋_GB2312" w:eastAsia="仿宋_GB2312"/>
                <w:sz w:val="28"/>
              </w:rPr>
              <w:t>8.1按《中华人民共和国民法典》中的相关条款执行。</w:t>
            </w:r>
          </w:p>
          <w:p>
            <w:pPr>
              <w:pStyle w:val="null3"/>
              <w:ind w:firstLine="480"/>
              <w:jc w:val="both"/>
            </w:pPr>
            <w:r>
              <w:rPr>
                <w:rFonts w:ascii="仿宋_GB2312" w:hAnsi="仿宋_GB2312" w:cs="仿宋_GB2312" w:eastAsia="仿宋_GB2312"/>
                <w:sz w:val="28"/>
              </w:rPr>
              <w:t>8.2乙方履约延误</w:t>
            </w:r>
          </w:p>
          <w:p>
            <w:pPr>
              <w:pStyle w:val="null3"/>
              <w:ind w:firstLine="480"/>
              <w:jc w:val="both"/>
            </w:pPr>
            <w:r>
              <w:rPr>
                <w:rFonts w:ascii="仿宋_GB2312" w:hAnsi="仿宋_GB2312" w:cs="仿宋_GB2312" w:eastAsia="仿宋_GB2312"/>
                <w:sz w:val="28"/>
              </w:rPr>
              <w:t>如乙方事先未征得甲方同意并得到甲方的谅解而单方面延迟执行合同，将按违约终止合同。</w:t>
            </w:r>
          </w:p>
          <w:p>
            <w:pPr>
              <w:pStyle w:val="null3"/>
              <w:ind w:firstLine="480"/>
              <w:jc w:val="both"/>
            </w:pPr>
            <w:r>
              <w:rPr>
                <w:rFonts w:ascii="仿宋_GB2312" w:hAnsi="仿宋_GB2312" w:cs="仿宋_GB2312" w:eastAsia="仿宋_GB2312"/>
                <w:sz w:val="28"/>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ascii="仿宋_GB2312" w:hAnsi="仿宋_GB2312" w:cs="仿宋_GB2312" w:eastAsia="仿宋_GB2312"/>
                <w:sz w:val="28"/>
              </w:rPr>
              <w:t>0.5%）计收，直至提供服务为止。误期赔偿费的最高限额为合同价格的百分之五（5%）。一旦达到误期赔偿费的最高限额，甲方可终止合同。</w:t>
            </w:r>
          </w:p>
          <w:p>
            <w:pPr>
              <w:pStyle w:val="null3"/>
              <w:ind w:firstLine="480"/>
              <w:jc w:val="both"/>
            </w:pPr>
            <w:r>
              <w:rPr>
                <w:rFonts w:ascii="仿宋_GB2312" w:hAnsi="仿宋_GB2312" w:cs="仿宋_GB2312" w:eastAsia="仿宋_GB2312"/>
                <w:sz w:val="28"/>
              </w:rPr>
              <w:t>违约终止合同：未按合同要求提供服务或不能满足技术要求，甲方会同监督机构有权终止合同，对乙方违约行为进行追究，同时按政府采购法的有关规定进行相应的处罚。</w:t>
            </w:r>
          </w:p>
          <w:p>
            <w:pPr>
              <w:pStyle w:val="null3"/>
              <w:jc w:val="both"/>
            </w:pPr>
            <w:r>
              <w:rPr>
                <w:rFonts w:ascii="仿宋_GB2312" w:hAnsi="仿宋_GB2312" w:cs="仿宋_GB2312" w:eastAsia="仿宋_GB2312"/>
                <w:sz w:val="28"/>
                <w:b/>
              </w:rPr>
              <w:t>注：以上商务要求为实质性要求，不得负偏离，否则按废标处理</w:t>
            </w:r>
            <w:r>
              <w:rPr>
                <w:rFonts w:ascii="仿宋_GB2312" w:hAnsi="仿宋_GB2312" w:cs="仿宋_GB2312" w:eastAsia="仿宋_GB2312"/>
                <w:sz w:val="28"/>
                <w:b/>
              </w:rPr>
              <w:t>，</w:t>
            </w:r>
            <w:r>
              <w:rPr>
                <w:rFonts w:ascii="仿宋_GB2312" w:hAnsi="仿宋_GB2312" w:cs="仿宋_GB2312" w:eastAsia="仿宋_GB2312"/>
                <w:sz w:val="28"/>
                <w:b/>
              </w:rPr>
              <w:t>以供应商提供的</w:t>
            </w:r>
            <w:r>
              <w:rPr>
                <w:rFonts w:ascii="仿宋_GB2312" w:hAnsi="仿宋_GB2312" w:cs="仿宋_GB2312" w:eastAsia="仿宋_GB2312"/>
                <w:sz w:val="28"/>
                <w:b/>
              </w:rPr>
              <w:t>“商务应答表”为准</w:t>
            </w:r>
            <w:r>
              <w:rPr>
                <w:rFonts w:ascii="仿宋_GB2312" w:hAnsi="仿宋_GB2312" w:cs="仿宋_GB2312" w:eastAsia="仿宋_GB2312"/>
                <w:sz w:val="28"/>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合同签订后20日历天内交货并安装调试完成达到使用条件。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西安市长安区魏寨街道魏寨村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待所有设备全部运输到采购人指定地点后支付合同总价款的65%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剩余合同总价款5%待所有设备安装调试完毕验收合格后一次性付清。 结算方式：按照支付程序进行银行转账。 结算单位：由甲方负责结算，乙方依据合同条款按甲方要求开具正式发票交采购人。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（1）所供产品的规格、数量符合竞争性谈判文件要求，供应商承诺及采购合同约定的要求。 （2）所有产品均已运输至指定地点，并安装调试完毕。 （3）供应商承诺及采购合同约定的附件、工具、技术资料等齐全；提供产品使用说明书、合格证。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1.所有产品的质保期为终验合格后不少于1年，成交人承诺的质保时间超过竞争性谈判文件要求的，按其承诺时间质保。 2.成交单位承诺的质保期起始时间为终验合格之日。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（1）请合同主管部门调解； （2）合同争议调解不成的，依法向西安市长安区人民法院提起诉讼。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2.本项目采购标的所属行业为：工业。（按照《工信部、国家统计局、发改委、财政部、工信部联企业》中小企业划型标准（〔2011〕300号）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企业名称及响应文件格式</w:t>
            </w:r>
          </w:p>
        </w:tc>
        <w:tc>
          <w:tcPr>
            <w:tcW w:type="dxa" w:w="3322"/>
          </w:tcPr>
          <w:p>
            <w:pPr>
              <w:pStyle w:val="null3"/>
            </w:pPr>
            <w:r>
              <w:rPr>
                <w:rFonts w:ascii="仿宋_GB2312" w:hAnsi="仿宋_GB2312" w:cs="仿宋_GB2312" w:eastAsia="仿宋_GB2312"/>
              </w:rPr>
              <w:t>供应商响应文件名称与营业执照的单位名称不一致；供应商响应文件格式须按照谈判文件要求格式响应，否则按无效文件处理。</w:t>
            </w:r>
          </w:p>
        </w:tc>
        <w:tc>
          <w:tcPr>
            <w:tcW w:type="dxa" w:w="1661"/>
          </w:tcPr>
          <w:p>
            <w:pPr>
              <w:pStyle w:val="null3"/>
            </w:pPr>
            <w:r>
              <w:rPr>
                <w:rFonts w:ascii="仿宋_GB2312" w:hAnsi="仿宋_GB2312" w:cs="仿宋_GB2312" w:eastAsia="仿宋_GB2312"/>
              </w:rPr>
              <w:t>中小企业声明函 商务应答表 报价表 业绩证明文件.docx 供应商承诺书.docx 资格证明文件.docx 响应文件封面 产品技术参数表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谈判响应文件未按照谈判文件的要求盖章签字；</w:t>
            </w:r>
          </w:p>
        </w:tc>
        <w:tc>
          <w:tcPr>
            <w:tcW w:type="dxa" w:w="1661"/>
          </w:tcPr>
          <w:p>
            <w:pPr>
              <w:pStyle w:val="null3"/>
            </w:pPr>
            <w:r>
              <w:rPr>
                <w:rFonts w:ascii="仿宋_GB2312" w:hAnsi="仿宋_GB2312" w:cs="仿宋_GB2312" w:eastAsia="仿宋_GB2312"/>
              </w:rPr>
              <w:t>中小企业声明函 商务应答表 报价表 业绩证明文件.docx 供应商承诺书.docx 资格证明文件.docx 响应文件封面 产品技术参数表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谈判报价（每轮）未超过最高限价，超过最高限价的按废标处理；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谈判有效期不符合谈判文件的要求；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谈判商务响应</w:t>
            </w:r>
          </w:p>
        </w:tc>
        <w:tc>
          <w:tcPr>
            <w:tcW w:type="dxa" w:w="3322"/>
          </w:tcPr>
          <w:p>
            <w:pPr>
              <w:pStyle w:val="null3"/>
            </w:pPr>
            <w:r>
              <w:rPr>
                <w:rFonts w:ascii="仿宋_GB2312" w:hAnsi="仿宋_GB2312" w:cs="仿宋_GB2312" w:eastAsia="仿宋_GB2312"/>
              </w:rPr>
              <w:t>供应商响应文件对谈判文件中的商务要求未作出明确，且未实质性响应；</w:t>
            </w:r>
          </w:p>
        </w:tc>
        <w:tc>
          <w:tcPr>
            <w:tcW w:type="dxa" w:w="1661"/>
          </w:tcPr>
          <w:p>
            <w:pPr>
              <w:pStyle w:val="null3"/>
            </w:pPr>
            <w:r>
              <w:rPr>
                <w:rFonts w:ascii="仿宋_GB2312" w:hAnsi="仿宋_GB2312" w:cs="仿宋_GB2312" w:eastAsia="仿宋_GB2312"/>
              </w:rPr>
              <w:t>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谈判技术响应</w:t>
            </w:r>
          </w:p>
        </w:tc>
        <w:tc>
          <w:tcPr>
            <w:tcW w:type="dxa" w:w="3322"/>
          </w:tcPr>
          <w:p>
            <w:pPr>
              <w:pStyle w:val="null3"/>
            </w:pPr>
            <w:r>
              <w:rPr>
                <w:rFonts w:ascii="仿宋_GB2312" w:hAnsi="仿宋_GB2312" w:cs="仿宋_GB2312" w:eastAsia="仿宋_GB2312"/>
              </w:rPr>
              <w:t>供应商响应文件对谈判文件技术要求未作出明确，且未实质性响应；</w:t>
            </w:r>
          </w:p>
        </w:tc>
        <w:tc>
          <w:tcPr>
            <w:tcW w:type="dxa" w:w="1661"/>
          </w:tcPr>
          <w:p>
            <w:pPr>
              <w:pStyle w:val="null3"/>
            </w:pPr>
            <w:r>
              <w:rPr>
                <w:rFonts w:ascii="仿宋_GB2312" w:hAnsi="仿宋_GB2312" w:cs="仿宋_GB2312" w:eastAsia="仿宋_GB2312"/>
              </w:rPr>
              <w:t>产品技术参数表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无效情形</w:t>
            </w:r>
          </w:p>
        </w:tc>
        <w:tc>
          <w:tcPr>
            <w:tcW w:type="dxa" w:w="3322"/>
          </w:tcPr>
          <w:p>
            <w:pPr>
              <w:pStyle w:val="null3"/>
            </w:pPr>
            <w:r>
              <w:rPr>
                <w:rFonts w:ascii="仿宋_GB2312" w:hAnsi="仿宋_GB2312" w:cs="仿宋_GB2312" w:eastAsia="仿宋_GB2312"/>
              </w:rPr>
              <w:t>法律、法规和谈判文件规定的其他无效情形。</w:t>
            </w:r>
          </w:p>
        </w:tc>
        <w:tc>
          <w:tcPr>
            <w:tcW w:type="dxa" w:w="1661"/>
          </w:tcPr>
          <w:p>
            <w:pPr>
              <w:pStyle w:val="null3"/>
            </w:pPr>
            <w:r>
              <w:rPr>
                <w:rFonts w:ascii="仿宋_GB2312" w:hAnsi="仿宋_GB2312" w:cs="仿宋_GB2312" w:eastAsia="仿宋_GB2312"/>
              </w:rPr>
              <w:t>中小企业声明函 商务应答表 报价表 业绩证明文件.docx 供应商承诺书.docx 资格证明文件.docx 响应文件封面 产品技术参数表 分项报价表.docx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