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7D4C9C41">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bookmarkStart w:id="0" w:name="_Toc495681251"/>
      <w:bookmarkStart w:id="1" w:name="_Toc495671262"/>
      <w:bookmarkStart w:id="2" w:name="_Toc495681532"/>
      <w:bookmarkStart w:id="3" w:name="_Toc495681405"/>
      <w:bookmarkStart w:id="4" w:name="_Toc495908047"/>
      <w:bookmarkStart w:id="5" w:name="_Toc495909096"/>
      <w:r>
        <w:rPr>
          <w:rFonts w:hint="eastAsia" w:cs="仿宋"/>
          <w:i w:val="0"/>
          <w:iCs w:val="0"/>
          <w:caps w:val="0"/>
          <w:color w:val="auto"/>
          <w:spacing w:val="0"/>
          <w:sz w:val="24"/>
          <w:szCs w:val="24"/>
          <w:shd w:val="clear" w:fill="FFFFFF"/>
          <w:lang w:val="zh-CN"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675469F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1CEE182D">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3、税收缴纳证明：提供2025年1月至今已缴纳的任意1个月的纳税证明或完税证明，依法免税的单位应提供相关证明材料。此项可提供基本资格条件承诺函。供应商需在项目电子化交易系统中按要求上传相应证明文件并进行电子签章。</w:t>
      </w:r>
    </w:p>
    <w:p w14:paraId="45B60CFB">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4、社会保障资金缴纳证明：提供2025年1月至今已缴纳的任意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6A5F575A">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5CB1BD05">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73CD6B7E">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供应商需在项目电子化交易系统中按要求上传相应证明文件并进行电子签章。</w:t>
      </w:r>
    </w:p>
    <w:p w14:paraId="7C07241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en-US" w:eastAsia="zh-CN"/>
        </w:rPr>
        <w:t>8</w:t>
      </w:r>
      <w:r>
        <w:rPr>
          <w:rFonts w:hint="eastAsia" w:cs="仿宋"/>
          <w:i w:val="0"/>
          <w:iCs w:val="0"/>
          <w:caps w:val="0"/>
          <w:color w:val="auto"/>
          <w:spacing w:val="0"/>
          <w:sz w:val="24"/>
          <w:szCs w:val="24"/>
          <w:shd w:val="clear" w:fill="FFFFFF"/>
          <w:lang w:val="zh-CN" w:eastAsia="zh-CN"/>
        </w:rPr>
        <w:t>、企业资质：供应商是生产厂家的须提供有效的食品生产许可证和食品经营许可证，或食品安全监督管理部门备案凭证。供应商为经销商的须提供有效的食品经营许可证，或食品安全监督管理部门备案凭证。供应商需在项目电子化交易系统中按要求上传相应证明文件并进行电子签章。</w:t>
      </w:r>
    </w:p>
    <w:p w14:paraId="2AA064F9">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en-US" w:eastAsia="zh-CN"/>
        </w:rPr>
        <w:t>10</w:t>
      </w:r>
      <w:r>
        <w:rPr>
          <w:rFonts w:hint="eastAsia" w:cs="仿宋"/>
          <w:i w:val="0"/>
          <w:iCs w:val="0"/>
          <w:caps w:val="0"/>
          <w:color w:val="auto"/>
          <w:spacing w:val="0"/>
          <w:sz w:val="24"/>
          <w:szCs w:val="24"/>
          <w:shd w:val="clear" w:fill="FFFFFF"/>
          <w:lang w:val="zh-CN" w:eastAsia="zh-CN"/>
        </w:rPr>
        <w:t>、是否接受联合体投标：本合同包不接受联合体投标，提供非联合体投标声明。供应商需在项目电子化交易系统中按要求上传相应证明文件并进行电子签章。</w:t>
      </w:r>
    </w:p>
    <w:p w14:paraId="02EFD633">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12、中小企业：本合同包为专门面向中小企业采购（提供中小企业声明函或监狱企业的证明文件或残疾人福利性单位声明函）。供应商需在项目电子化交易系统中按要求上传相应证明文件并进行电子签章。</w:t>
      </w:r>
    </w:p>
    <w:p w14:paraId="77271BA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p>
    <w:p w14:paraId="298D51A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注：以上均为各供应商必备资格要求，有格式要求，按后附格式执行，无格式要求的，其格式自拟。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7</w:t>
      </w:r>
      <w:r>
        <w:rPr>
          <w:rFonts w:hint="eastAsia" w:ascii="仿宋" w:hAnsi="仿宋" w:eastAsia="仿宋" w:cs="仿宋"/>
          <w:b/>
          <w:bCs/>
          <w:color w:val="auto"/>
          <w:kern w:val="2"/>
          <w:sz w:val="28"/>
          <w:szCs w:val="28"/>
          <w:highlight w:val="none"/>
        </w:rPr>
        <w:t>为给定格式，</w:t>
      </w:r>
      <w:bookmarkStart w:id="15" w:name="_GoBack"/>
      <w:bookmarkEnd w:id="15"/>
      <w:r>
        <w:rPr>
          <w:rFonts w:hint="eastAsia" w:ascii="仿宋" w:hAnsi="仿宋" w:eastAsia="仿宋" w:cs="仿宋"/>
          <w:b/>
          <w:bCs/>
          <w:color w:val="auto"/>
          <w:kern w:val="2"/>
          <w:sz w:val="28"/>
          <w:szCs w:val="28"/>
          <w:highlight w:val="none"/>
        </w:rPr>
        <w:t>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4CE221F1">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6EF523AA">
      <w:pPr>
        <w:pageBreakBefore w:val="0"/>
        <w:widowControl w:val="0"/>
        <w:overflowPunct/>
        <w:topLinePunct w:val="0"/>
        <w:bidi w:val="0"/>
        <w:snapToGrid w:val="0"/>
        <w:spacing w:line="360" w:lineRule="auto"/>
        <w:ind w:firstLine="2880" w:firstLineChars="12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法定代表人</w:t>
            </w:r>
            <w:r>
              <w:rPr>
                <w:rFonts w:hint="eastAsia" w:ascii="仿宋" w:hAnsi="仿宋" w:eastAsia="仿宋" w:cs="仿宋"/>
                <w:color w:val="auto"/>
                <w:spacing w:val="4"/>
                <w:kern w:val="2"/>
                <w:sz w:val="24"/>
                <w:szCs w:val="24"/>
                <w:highlight w:val="none"/>
                <w:lang w:eastAsia="zh-CN"/>
              </w:rPr>
              <w:t>（</w:t>
            </w:r>
            <w:r>
              <w:rPr>
                <w:rFonts w:hint="eastAsia" w:ascii="仿宋" w:hAnsi="仿宋" w:eastAsia="仿宋" w:cs="仿宋"/>
                <w:color w:val="auto"/>
                <w:spacing w:val="4"/>
                <w:kern w:val="2"/>
                <w:sz w:val="24"/>
                <w:szCs w:val="24"/>
                <w:highlight w:val="none"/>
              </w:rPr>
              <w:t>签字</w:t>
            </w:r>
            <w:r>
              <w:rPr>
                <w:rFonts w:hint="eastAsia" w:ascii="仿宋" w:hAnsi="仿宋" w:eastAsia="仿宋" w:cs="仿宋"/>
                <w:color w:val="auto"/>
                <w:spacing w:val="4"/>
                <w:kern w:val="2"/>
                <w:sz w:val="24"/>
                <w:szCs w:val="24"/>
                <w:highlight w:val="none"/>
                <w:lang w:val="en-US" w:eastAsia="zh-CN"/>
              </w:rPr>
              <w:t>或盖章）</w:t>
            </w: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r>
              <w:rPr>
                <w:rFonts w:hint="eastAsia" w:ascii="仿宋" w:hAnsi="仿宋" w:eastAsia="仿宋" w:cs="仿宋"/>
                <w:color w:val="auto"/>
                <w:spacing w:val="4"/>
                <w:kern w:val="2"/>
                <w:sz w:val="24"/>
                <w:szCs w:val="24"/>
                <w:highlight w:val="none"/>
                <w:lang w:eastAsia="zh-CN"/>
              </w:rPr>
              <w:t>（</w:t>
            </w:r>
            <w:r>
              <w:rPr>
                <w:rFonts w:hint="eastAsia" w:ascii="仿宋" w:hAnsi="仿宋" w:eastAsia="仿宋" w:cs="仿宋"/>
                <w:color w:val="auto"/>
                <w:spacing w:val="4"/>
                <w:kern w:val="2"/>
                <w:sz w:val="24"/>
                <w:szCs w:val="24"/>
                <w:highlight w:val="none"/>
              </w:rPr>
              <w:t>签字</w:t>
            </w:r>
            <w:r>
              <w:rPr>
                <w:rFonts w:hint="eastAsia" w:ascii="仿宋" w:hAnsi="仿宋" w:eastAsia="仿宋" w:cs="仿宋"/>
                <w:color w:val="auto"/>
                <w:spacing w:val="4"/>
                <w:kern w:val="2"/>
                <w:sz w:val="24"/>
                <w:szCs w:val="24"/>
                <w:highlight w:val="none"/>
                <w:lang w:val="en-US" w:eastAsia="zh-CN"/>
              </w:rPr>
              <w:t>或盖章）</w:t>
            </w:r>
            <w:r>
              <w:rPr>
                <w:rFonts w:hint="eastAsia" w:ascii="仿宋" w:hAnsi="仿宋" w:eastAsia="仿宋" w:cs="仿宋"/>
                <w:color w:val="auto"/>
                <w:spacing w:val="4"/>
                <w:kern w:val="2"/>
                <w:sz w:val="24"/>
                <w:szCs w:val="24"/>
                <w:highlight w:val="none"/>
              </w:rPr>
              <w:t>：</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6FF9AA94">
      <w:pPr>
        <w:pageBreakBefore w:val="0"/>
        <w:widowControl w:val="0"/>
        <w:overflowPunct/>
        <w:topLinePunct w:val="0"/>
        <w:bidi w:val="0"/>
        <w:snapToGrid w:val="0"/>
        <w:spacing w:line="360" w:lineRule="auto"/>
        <w:ind w:firstLine="2880" w:firstLineChars="1200"/>
        <w:jc w:val="both"/>
        <w:rPr>
          <w:rFonts w:hint="eastAsia" w:ascii="仿宋" w:hAnsi="仿宋" w:eastAsia="仿宋" w:cs="仿宋"/>
          <w:szCs w:val="21"/>
          <w:highlight w:val="none"/>
        </w:rPr>
      </w:pPr>
    </w:p>
    <w:p w14:paraId="724BD470">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647A8B20">
      <w:pPr>
        <w:pageBreakBefore w:val="0"/>
        <w:widowControl w:val="0"/>
        <w:overflowPunct/>
        <w:topLinePunct w:val="0"/>
        <w:bidi w:val="0"/>
        <w:snapToGrid w:val="0"/>
        <w:spacing w:line="360" w:lineRule="auto"/>
        <w:ind w:firstLine="2880" w:firstLineChars="12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61AB7149">
      <w:pPr>
        <w:ind w:firstLine="2400" w:firstLineChars="1000"/>
        <w:rPr>
          <w:rFonts w:hint="eastAsia" w:ascii="仿宋" w:hAnsi="仿宋" w:eastAsia="仿宋" w:cs="仿宋"/>
          <w:color w:val="auto"/>
          <w:kern w:val="2"/>
          <w:sz w:val="24"/>
          <w:szCs w:val="24"/>
          <w:highlight w:val="none"/>
          <w:u w:val="single"/>
          <w:lang w:val="en-US" w:eastAsia="zh-CN"/>
        </w:rPr>
      </w:pP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6BEB43B5">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41C7365B">
      <w:pPr>
        <w:pageBreakBefore w:val="0"/>
        <w:widowControl w:val="0"/>
        <w:overflowPunct/>
        <w:topLinePunct w:val="0"/>
        <w:bidi w:val="0"/>
        <w:snapToGrid w:val="0"/>
        <w:spacing w:line="360" w:lineRule="auto"/>
        <w:ind w:firstLine="2880" w:firstLineChars="12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27F4A1F7">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4F2CB7F6">
      <w:pPr>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br w:type="page"/>
      </w:r>
    </w:p>
    <w:p w14:paraId="72304EFF">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附件5：</w:t>
      </w:r>
    </w:p>
    <w:p w14:paraId="31B15F2C">
      <w:pPr>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具备履行合同所必需的设备和专业技术能力承诺书</w:t>
      </w:r>
    </w:p>
    <w:p w14:paraId="7C9CFAE4">
      <w:pPr>
        <w:ind w:firstLine="480"/>
        <w:rPr>
          <w:rFonts w:cs="仿宋_GB2312" w:asciiTheme="minorEastAsia" w:hAnsiTheme="minorEastAsia" w:eastAsiaTheme="minorEastAsia"/>
          <w:kern w:val="0"/>
          <w:szCs w:val="21"/>
          <w:highlight w:val="none"/>
        </w:rPr>
      </w:pPr>
    </w:p>
    <w:p w14:paraId="2D51E9DA">
      <w:pPr>
        <w:ind w:firstLine="480"/>
        <w:rPr>
          <w:rFonts w:cs="仿宋_GB2312" w:asciiTheme="minorEastAsia" w:hAnsiTheme="minorEastAsia" w:eastAsiaTheme="minorEastAsia"/>
          <w:kern w:val="0"/>
          <w:szCs w:val="21"/>
          <w:highlight w:val="none"/>
        </w:rPr>
      </w:pPr>
    </w:p>
    <w:p w14:paraId="089CD62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2B1C6024">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0F375013">
      <w:pPr>
        <w:rPr>
          <w:rFonts w:cs="仿宋_GB2312" w:asciiTheme="minorEastAsia" w:hAnsiTheme="minorEastAsia" w:eastAsiaTheme="minorEastAsia"/>
          <w:kern w:val="0"/>
          <w:szCs w:val="21"/>
          <w:highlight w:val="none"/>
          <w:u w:val="single"/>
        </w:rPr>
      </w:pPr>
    </w:p>
    <w:p w14:paraId="1D941C05">
      <w:pPr>
        <w:ind w:firstLine="480"/>
        <w:rPr>
          <w:rFonts w:cs="仿宋_GB2312" w:asciiTheme="minorEastAsia" w:hAnsiTheme="minorEastAsia" w:eastAsiaTheme="minorEastAsia"/>
          <w:kern w:val="0"/>
          <w:szCs w:val="21"/>
          <w:highlight w:val="none"/>
        </w:rPr>
      </w:pPr>
    </w:p>
    <w:p w14:paraId="5603A2BD">
      <w:pPr>
        <w:ind w:firstLine="480"/>
        <w:rPr>
          <w:rFonts w:cs="仿宋_GB2312" w:asciiTheme="minorEastAsia" w:hAnsiTheme="minorEastAsia" w:eastAsiaTheme="minorEastAsia"/>
          <w:kern w:val="0"/>
          <w:szCs w:val="21"/>
          <w:highlight w:val="none"/>
        </w:rPr>
      </w:pPr>
    </w:p>
    <w:p w14:paraId="64870BF8">
      <w:pPr>
        <w:ind w:firstLine="480"/>
        <w:rPr>
          <w:rFonts w:hint="eastAsia" w:ascii="仿宋" w:hAnsi="仿宋" w:eastAsia="仿宋" w:cs="仿宋"/>
          <w:kern w:val="0"/>
          <w:szCs w:val="21"/>
          <w:highlight w:val="none"/>
        </w:rPr>
      </w:pPr>
      <w:r>
        <w:rPr>
          <w:rFonts w:hint="eastAsia" w:ascii="仿宋" w:hAnsi="仿宋" w:eastAsia="仿宋" w:cs="仿宋"/>
          <w:kern w:val="0"/>
          <w:szCs w:val="21"/>
          <w:highlight w:val="none"/>
        </w:rPr>
        <w:t>我公司承诺</w:t>
      </w:r>
      <w:r>
        <w:rPr>
          <w:rFonts w:hint="eastAsia" w:ascii="仿宋" w:hAnsi="仿宋" w:eastAsia="仿宋" w:cs="仿宋"/>
          <w:szCs w:val="21"/>
          <w:highlight w:val="none"/>
        </w:rPr>
        <w:t>具备履行合同所必需的设备和专业技术能力</w:t>
      </w:r>
      <w:r>
        <w:rPr>
          <w:rFonts w:hint="eastAsia" w:ascii="仿宋" w:hAnsi="仿宋" w:eastAsia="仿宋" w:cs="仿宋"/>
          <w:kern w:val="0"/>
          <w:szCs w:val="21"/>
          <w:highlight w:val="none"/>
        </w:rPr>
        <w:t>。</w:t>
      </w:r>
    </w:p>
    <w:p w14:paraId="2BE304BC">
      <w:pPr>
        <w:ind w:firstLine="480"/>
        <w:rPr>
          <w:rFonts w:cs="仿宋_GB2312" w:asciiTheme="minorEastAsia" w:hAnsiTheme="minorEastAsia" w:eastAsiaTheme="minorEastAsia"/>
          <w:b/>
          <w:szCs w:val="21"/>
          <w:highlight w:val="none"/>
        </w:rPr>
      </w:pPr>
    </w:p>
    <w:p w14:paraId="3F395965">
      <w:pPr>
        <w:ind w:firstLine="480"/>
        <w:rPr>
          <w:rFonts w:cs="仿宋_GB2312" w:asciiTheme="minorEastAsia" w:hAnsiTheme="minorEastAsia" w:eastAsiaTheme="minorEastAsia"/>
          <w:b/>
          <w:szCs w:val="21"/>
          <w:highlight w:val="none"/>
        </w:rPr>
      </w:pPr>
    </w:p>
    <w:p w14:paraId="189EBD2B">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3E9AD08B">
      <w:pPr>
        <w:pageBreakBefore w:val="0"/>
        <w:widowControl w:val="0"/>
        <w:overflowPunct/>
        <w:topLinePunct w:val="0"/>
        <w:bidi w:val="0"/>
        <w:snapToGrid w:val="0"/>
        <w:spacing w:line="360" w:lineRule="auto"/>
        <w:ind w:firstLine="2880" w:firstLineChars="12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0DE9D88C">
      <w:pPr>
        <w:spacing w:before="120" w:after="120" w:line="360" w:lineRule="auto"/>
        <w:ind w:firstLine="480" w:firstLineChars="200"/>
        <w:rPr>
          <w:rFonts w:hint="eastAsia" w:ascii="仿宋" w:hAnsi="仿宋" w:eastAsia="仿宋" w:cs="仿宋"/>
          <w:szCs w:val="21"/>
          <w:highlight w:val="none"/>
        </w:rPr>
      </w:pPr>
    </w:p>
    <w:p w14:paraId="2BB57619">
      <w:pPr>
        <w:tabs>
          <w:tab w:val="left" w:pos="5580"/>
        </w:tabs>
        <w:spacing w:before="120" w:line="360" w:lineRule="auto"/>
        <w:ind w:firstLine="480" w:firstLineChars="200"/>
        <w:rPr>
          <w:rFonts w:hint="eastAsia" w:ascii="仿宋" w:hAnsi="仿宋" w:eastAsia="仿宋" w:cs="仿宋"/>
          <w:szCs w:val="21"/>
          <w:highlight w:val="none"/>
        </w:rPr>
      </w:pPr>
    </w:p>
    <w:p w14:paraId="6B806529">
      <w:pPr>
        <w:widowControl/>
        <w:jc w:val="left"/>
        <w:rPr>
          <w:rFonts w:hint="eastAsia" w:ascii="仿宋" w:hAnsi="仿宋" w:eastAsia="仿宋" w:cs="仿宋"/>
          <w:b/>
          <w:szCs w:val="21"/>
          <w:highlight w:val="none"/>
        </w:rPr>
      </w:pPr>
    </w:p>
    <w:p w14:paraId="37B5CC0F">
      <w:pPr>
        <w:rPr>
          <w:rFonts w:hint="eastAsia" w:ascii="仿宋" w:hAnsi="仿宋" w:eastAsia="仿宋" w:cs="仿宋"/>
          <w:b/>
          <w:szCs w:val="21"/>
          <w:highlight w:val="none"/>
        </w:rPr>
      </w:pPr>
      <w:bookmarkStart w:id="7" w:name="_Toc7005126"/>
      <w:r>
        <w:rPr>
          <w:rFonts w:hint="eastAsia" w:ascii="仿宋" w:hAnsi="仿宋" w:eastAsia="仿宋" w:cs="仿宋"/>
          <w:b/>
          <w:szCs w:val="21"/>
          <w:highlight w:val="none"/>
        </w:rPr>
        <w:t xml:space="preserve"> </w:t>
      </w:r>
      <w:bookmarkStart w:id="8" w:name="_Toc60928818"/>
      <w:bookmarkStart w:id="9" w:name="_Toc60929131"/>
      <w:bookmarkStart w:id="10" w:name="_Toc60928899"/>
    </w:p>
    <w:p w14:paraId="54622028">
      <w:pPr>
        <w:rPr>
          <w:rFonts w:hint="eastAsia" w:ascii="仿宋" w:hAnsi="仿宋" w:eastAsia="仿宋" w:cs="仿宋"/>
          <w:b/>
          <w:szCs w:val="21"/>
          <w:highlight w:val="none"/>
        </w:rPr>
      </w:pPr>
    </w:p>
    <w:p w14:paraId="53788E06">
      <w:pPr>
        <w:rPr>
          <w:rFonts w:hint="eastAsia" w:ascii="仿宋" w:hAnsi="仿宋" w:eastAsia="仿宋" w:cs="仿宋"/>
          <w:b/>
          <w:szCs w:val="21"/>
          <w:highlight w:val="none"/>
        </w:rPr>
      </w:pPr>
    </w:p>
    <w:p w14:paraId="52ED60CF">
      <w:pPr>
        <w:rPr>
          <w:rFonts w:hint="eastAsia" w:ascii="仿宋" w:hAnsi="仿宋" w:eastAsia="仿宋" w:cs="仿宋"/>
          <w:b/>
          <w:szCs w:val="21"/>
          <w:highlight w:val="none"/>
        </w:rPr>
      </w:pPr>
    </w:p>
    <w:p w14:paraId="50DB7580">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br w:type="page"/>
      </w:r>
    </w:p>
    <w:p w14:paraId="1888AC4F">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附件6：</w:t>
      </w:r>
    </w:p>
    <w:p w14:paraId="77A7BCDD">
      <w:pPr>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w:t>
      </w:r>
      <w:bookmarkEnd w:id="7"/>
      <w:bookmarkEnd w:id="8"/>
      <w:bookmarkEnd w:id="9"/>
      <w:bookmarkEnd w:id="10"/>
      <w:r>
        <w:rPr>
          <w:rFonts w:hint="eastAsia" w:ascii="仿宋" w:hAnsi="仿宋" w:eastAsia="仿宋" w:cs="仿宋"/>
          <w:b/>
          <w:color w:val="auto"/>
          <w:kern w:val="0"/>
          <w:sz w:val="28"/>
          <w:szCs w:val="28"/>
          <w:highlight w:val="none"/>
          <w:lang w:val="en-US" w:eastAsia="zh-CN" w:bidi="ar-SA"/>
        </w:rPr>
        <w:t>参加政府采购活动前三年内在经营活动中没有重大违法记录的书面声明</w:t>
      </w:r>
    </w:p>
    <w:p w14:paraId="7905580D">
      <w:pPr>
        <w:jc w:val="center"/>
        <w:rPr>
          <w:rFonts w:hint="eastAsia" w:ascii="仿宋" w:hAnsi="仿宋" w:eastAsia="仿宋" w:cs="仿宋"/>
          <w:szCs w:val="21"/>
          <w:highlight w:val="none"/>
        </w:rPr>
      </w:pPr>
    </w:p>
    <w:p w14:paraId="331B2F3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243EC9D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474F90DC">
      <w:pPr>
        <w:tabs>
          <w:tab w:val="left" w:pos="5580"/>
        </w:tabs>
        <w:spacing w:before="120" w:line="360" w:lineRule="auto"/>
        <w:ind w:firstLine="480" w:firstLineChars="200"/>
        <w:rPr>
          <w:rFonts w:hint="eastAsia" w:ascii="仿宋" w:hAnsi="仿宋" w:eastAsia="仿宋" w:cs="仿宋"/>
          <w:szCs w:val="21"/>
          <w:highlight w:val="none"/>
        </w:rPr>
      </w:pPr>
      <w:r>
        <w:rPr>
          <w:rFonts w:hint="eastAsia" w:ascii="仿宋" w:hAnsi="仿宋" w:eastAsia="仿宋" w:cs="仿宋"/>
          <w:szCs w:val="21"/>
          <w:highlight w:val="none"/>
        </w:rPr>
        <w:t>我公司郑重承诺在参加本项目政府采购活动前三年内，在经营活动中无重大违法记录。公司未受到行政处罚或责令停业、吊销许可证（或执照）；未处于财产被接管、冻结、破产状况。</w:t>
      </w:r>
    </w:p>
    <w:p w14:paraId="52752FEC">
      <w:pPr>
        <w:tabs>
          <w:tab w:val="left" w:pos="5580"/>
        </w:tabs>
        <w:spacing w:before="120" w:line="360" w:lineRule="auto"/>
        <w:ind w:firstLine="480" w:firstLineChars="200"/>
        <w:rPr>
          <w:rFonts w:hint="eastAsia" w:ascii="仿宋" w:hAnsi="仿宋" w:eastAsia="仿宋" w:cs="仿宋"/>
          <w:szCs w:val="21"/>
          <w:highlight w:val="none"/>
        </w:rPr>
      </w:pPr>
      <w:r>
        <w:rPr>
          <w:rFonts w:hint="eastAsia" w:ascii="仿宋" w:hAnsi="仿宋" w:eastAsia="仿宋" w:cs="仿宋"/>
          <w:szCs w:val="21"/>
          <w:highlight w:val="none"/>
        </w:rPr>
        <w:t>特此声明。</w:t>
      </w:r>
    </w:p>
    <w:p w14:paraId="74BC4F11">
      <w:pPr>
        <w:tabs>
          <w:tab w:val="left" w:pos="5580"/>
        </w:tabs>
        <w:spacing w:before="120" w:line="360" w:lineRule="auto"/>
        <w:ind w:firstLine="480" w:firstLineChars="200"/>
        <w:rPr>
          <w:rFonts w:hint="eastAsia" w:ascii="仿宋" w:hAnsi="仿宋" w:eastAsia="仿宋" w:cs="仿宋"/>
          <w:szCs w:val="21"/>
          <w:highlight w:val="none"/>
        </w:rPr>
      </w:pPr>
    </w:p>
    <w:p w14:paraId="0828131F">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0CB76EDA">
      <w:pPr>
        <w:pageBreakBefore w:val="0"/>
        <w:widowControl w:val="0"/>
        <w:overflowPunct/>
        <w:topLinePunct w:val="0"/>
        <w:bidi w:val="0"/>
        <w:snapToGrid w:val="0"/>
        <w:spacing w:line="360" w:lineRule="auto"/>
        <w:ind w:firstLine="2880" w:firstLineChars="12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4B0A125C">
      <w:pPr>
        <w:spacing w:after="120"/>
        <w:rPr>
          <w:rFonts w:hint="eastAsia" w:ascii="仿宋" w:hAnsi="仿宋" w:eastAsia="仿宋" w:cs="仿宋"/>
          <w:szCs w:val="21"/>
          <w:highlight w:val="none"/>
        </w:rPr>
      </w:pPr>
    </w:p>
    <w:p w14:paraId="2631ABC7">
      <w:pPr>
        <w:jc w:val="left"/>
        <w:rPr>
          <w:rFonts w:hint="eastAsia" w:ascii="仿宋" w:hAnsi="仿宋" w:eastAsia="仿宋" w:cs="仿宋"/>
          <w:b/>
          <w:szCs w:val="21"/>
          <w:highlight w:val="none"/>
        </w:rPr>
      </w:pPr>
      <w:bookmarkStart w:id="11" w:name="_Toc60929132"/>
      <w:bookmarkStart w:id="12" w:name="_Toc7005127"/>
      <w:bookmarkStart w:id="13" w:name="_Toc60928900"/>
      <w:bookmarkStart w:id="14" w:name="_Toc60928819"/>
    </w:p>
    <w:p w14:paraId="203E4663">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szCs w:val="21"/>
          <w:highlight w:val="none"/>
        </w:rPr>
        <w:br w:type="page"/>
      </w:r>
      <w:bookmarkEnd w:id="11"/>
      <w:bookmarkEnd w:id="12"/>
      <w:bookmarkEnd w:id="13"/>
      <w:bookmarkEnd w:id="14"/>
      <w:r>
        <w:rPr>
          <w:rFonts w:hint="eastAsia" w:ascii="仿宋" w:hAnsi="仿宋" w:eastAsia="仿宋" w:cs="仿宋"/>
          <w:b/>
          <w:color w:val="auto"/>
          <w:kern w:val="0"/>
          <w:sz w:val="28"/>
          <w:szCs w:val="28"/>
          <w:highlight w:val="none"/>
          <w:lang w:val="en-US" w:eastAsia="zh-CN" w:bidi="ar-SA"/>
        </w:rPr>
        <w:t>附件7：</w:t>
      </w:r>
    </w:p>
    <w:p w14:paraId="38C868AD">
      <w:pPr>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非联合体声明</w:t>
      </w:r>
    </w:p>
    <w:p w14:paraId="7B648B50">
      <w:pPr>
        <w:ind w:firstLine="420"/>
        <w:rPr>
          <w:rFonts w:hint="eastAsia" w:ascii="仿宋" w:hAnsi="仿宋" w:eastAsia="仿宋" w:cs="仿宋"/>
          <w:szCs w:val="21"/>
          <w:highlight w:val="none"/>
        </w:rPr>
      </w:pPr>
    </w:p>
    <w:p w14:paraId="3DAB8DB5">
      <w:pPr>
        <w:pageBreakBefore w:val="0"/>
        <w:widowControl w:val="0"/>
        <w:overflowPunct/>
        <w:topLinePunct w:val="0"/>
        <w:autoSpaceDE w:val="0"/>
        <w:autoSpaceDN w:val="0"/>
        <w:bidi w:val="0"/>
        <w:adjustRightInd w:val="0"/>
        <w:snapToGrid w:val="0"/>
        <w:spacing w:line="360" w:lineRule="auto"/>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509A9FE">
      <w:pPr>
        <w:spacing w:after="120" w:line="360" w:lineRule="auto"/>
        <w:rPr>
          <w:rFonts w:hint="eastAsia" w:ascii="仿宋" w:hAnsi="仿宋" w:eastAsia="仿宋" w:cs="仿宋"/>
          <w:szCs w:val="21"/>
          <w:highlight w:val="none"/>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5464BC9">
      <w:pPr>
        <w:spacing w:line="360" w:lineRule="auto"/>
        <w:ind w:firstLine="426"/>
        <w:rPr>
          <w:rFonts w:hint="eastAsia" w:ascii="仿宋" w:hAnsi="仿宋" w:eastAsia="仿宋" w:cs="仿宋"/>
          <w:szCs w:val="21"/>
          <w:highlight w:val="none"/>
        </w:rPr>
      </w:pPr>
      <w:r>
        <w:rPr>
          <w:rFonts w:hint="eastAsia" w:ascii="仿宋" w:hAnsi="仿宋" w:eastAsia="仿宋" w:cs="仿宋"/>
          <w:szCs w:val="21"/>
          <w:highlight w:val="none"/>
        </w:rPr>
        <w:t>本声明内容如下：</w:t>
      </w:r>
    </w:p>
    <w:p w14:paraId="44D62AAC">
      <w:pPr>
        <w:spacing w:line="360" w:lineRule="auto"/>
        <w:ind w:firstLine="426"/>
        <w:rPr>
          <w:rFonts w:hint="eastAsia" w:ascii="仿宋" w:hAnsi="仿宋" w:eastAsia="仿宋" w:cs="仿宋"/>
          <w:szCs w:val="21"/>
          <w:highlight w:val="none"/>
        </w:rPr>
      </w:pPr>
    </w:p>
    <w:p w14:paraId="672FDB5A">
      <w:pPr>
        <w:spacing w:line="360" w:lineRule="auto"/>
        <w:ind w:firstLine="426"/>
        <w:rPr>
          <w:rFonts w:hint="eastAsia" w:ascii="仿宋" w:hAnsi="仿宋" w:eastAsia="仿宋" w:cs="仿宋"/>
          <w:szCs w:val="21"/>
          <w:highlight w:val="none"/>
        </w:rPr>
      </w:pPr>
      <w:r>
        <w:rPr>
          <w:rFonts w:hint="eastAsia" w:ascii="仿宋" w:hAnsi="仿宋" w:eastAsia="仿宋" w:cs="仿宋"/>
          <w:szCs w:val="21"/>
          <w:highlight w:val="none"/>
        </w:rPr>
        <w:t>我单位参与该项目</w:t>
      </w:r>
      <w:r>
        <w:rPr>
          <w:rFonts w:hint="eastAsia" w:ascii="仿宋" w:hAnsi="仿宋" w:eastAsia="仿宋" w:cs="仿宋"/>
          <w:szCs w:val="21"/>
          <w:highlight w:val="none"/>
          <w:u w:val="single"/>
        </w:rPr>
        <w:t xml:space="preserve">        （项目名称）          </w:t>
      </w:r>
      <w:r>
        <w:rPr>
          <w:rFonts w:hint="eastAsia" w:ascii="仿宋" w:hAnsi="仿宋" w:eastAsia="仿宋" w:cs="仿宋"/>
          <w:szCs w:val="21"/>
          <w:highlight w:val="none"/>
        </w:rPr>
        <w:t>的投标中，我单位为独立供应商，未与其他单位组成联合体参与本项目的投标。</w:t>
      </w:r>
    </w:p>
    <w:p w14:paraId="31FF07DA">
      <w:pPr>
        <w:spacing w:line="360" w:lineRule="auto"/>
        <w:ind w:firstLine="426"/>
        <w:rPr>
          <w:rFonts w:hint="eastAsia" w:ascii="仿宋" w:hAnsi="仿宋" w:eastAsia="仿宋" w:cs="仿宋"/>
          <w:szCs w:val="21"/>
          <w:highlight w:val="none"/>
          <w:u w:val="single"/>
        </w:rPr>
      </w:pPr>
      <w:r>
        <w:rPr>
          <w:rFonts w:hint="eastAsia" w:ascii="仿宋" w:hAnsi="仿宋" w:eastAsia="仿宋" w:cs="仿宋"/>
          <w:szCs w:val="21"/>
          <w:highlight w:val="none"/>
        </w:rPr>
        <w:t>特此声明</w:t>
      </w:r>
    </w:p>
    <w:p w14:paraId="2E897868">
      <w:pPr>
        <w:pageBreakBefore w:val="0"/>
        <w:widowControl w:val="0"/>
        <w:overflowPunct/>
        <w:topLinePunct w:val="0"/>
        <w:bidi w:val="0"/>
        <w:snapToGrid w:val="0"/>
        <w:spacing w:line="360" w:lineRule="auto"/>
        <w:ind w:firstLine="2880" w:firstLineChars="1200"/>
        <w:jc w:val="both"/>
        <w:rPr>
          <w:rFonts w:hint="eastAsia" w:ascii="仿宋" w:hAnsi="仿宋" w:eastAsia="仿宋" w:cs="仿宋"/>
          <w:szCs w:val="21"/>
          <w:highlight w:val="none"/>
        </w:rPr>
      </w:pPr>
    </w:p>
    <w:p w14:paraId="6B569772">
      <w:pPr>
        <w:pageBreakBefore w:val="0"/>
        <w:widowControl w:val="0"/>
        <w:overflowPunct/>
        <w:topLinePunct w:val="0"/>
        <w:bidi w:val="0"/>
        <w:snapToGrid w:val="0"/>
        <w:spacing w:line="360" w:lineRule="auto"/>
        <w:ind w:firstLine="2880" w:firstLineChars="1200"/>
        <w:jc w:val="both"/>
        <w:rPr>
          <w:rFonts w:hint="eastAsia" w:ascii="仿宋" w:hAnsi="仿宋" w:eastAsia="仿宋" w:cs="仿宋"/>
          <w:szCs w:val="21"/>
          <w:highlight w:val="none"/>
        </w:rPr>
      </w:pPr>
    </w:p>
    <w:p w14:paraId="17662B95">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1B18236A">
      <w:pPr>
        <w:spacing w:line="360" w:lineRule="auto"/>
        <w:ind w:firstLine="2880" w:firstLineChars="1200"/>
        <w:rPr>
          <w:rFonts w:hint="eastAsia" w:ascii="仿宋" w:hAnsi="仿宋" w:eastAsia="仿宋" w:cs="仿宋"/>
          <w:szCs w:val="21"/>
          <w:highlight w:val="non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E9D5C5C">
      <w:pPr>
        <w:ind w:firstLine="426"/>
        <w:rPr>
          <w:rFonts w:hint="eastAsia" w:ascii="仿宋" w:hAnsi="仿宋" w:eastAsia="仿宋" w:cs="仿宋"/>
          <w:szCs w:val="21"/>
          <w:highlight w:val="none"/>
        </w:rPr>
      </w:pPr>
    </w:p>
    <w:p w14:paraId="2A5A263A">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6E57B25"/>
    <w:rsid w:val="11524A46"/>
    <w:rsid w:val="19104E92"/>
    <w:rsid w:val="199F5D73"/>
    <w:rsid w:val="19F20D54"/>
    <w:rsid w:val="1A694568"/>
    <w:rsid w:val="22A7378F"/>
    <w:rsid w:val="22CF78D7"/>
    <w:rsid w:val="22FC267B"/>
    <w:rsid w:val="27402404"/>
    <w:rsid w:val="2FB94EF1"/>
    <w:rsid w:val="344910DE"/>
    <w:rsid w:val="3E8821FB"/>
    <w:rsid w:val="44EB79FC"/>
    <w:rsid w:val="46FF778E"/>
    <w:rsid w:val="47A365B0"/>
    <w:rsid w:val="56EB4EC3"/>
    <w:rsid w:val="579139FB"/>
    <w:rsid w:val="579374E0"/>
    <w:rsid w:val="5C651F0D"/>
    <w:rsid w:val="5D6C394A"/>
    <w:rsid w:val="63455FB3"/>
    <w:rsid w:val="64FF705D"/>
    <w:rsid w:val="6CDF7BCE"/>
    <w:rsid w:val="70D952BB"/>
    <w:rsid w:val="74EC2B78"/>
    <w:rsid w:val="753B2258"/>
    <w:rsid w:val="797F5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2584</Words>
  <Characters>2710</Characters>
  <Lines>0</Lines>
  <Paragraphs>0</Paragraphs>
  <TotalTime>1</TotalTime>
  <ScaleCrop>false</ScaleCrop>
  <LinksUpToDate>false</LinksUpToDate>
  <CharactersWithSpaces>3254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威严的大胡子</cp:lastModifiedBy>
  <dcterms:modified xsi:type="dcterms:W3CDTF">2025-09-01T06:30:31Z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6CD9233E852245548BEF7AB514D02806_11</vt:lpwstr>
  </property>
  <property fmtid="{D5CDD505-2E9C-101B-9397-08002B2CF9AE}" pid="4" name="KSOTemplateDocerSaveRecord">
    <vt:lpwstr>eyJoZGlkIjoiZjg3MjM2NjFiYzg4ZDE5ZGEwNTRiYTNiYjI4MjlmZmYiLCJ1c2VySWQiOiI5NzIxNTU2OTYifQ==</vt:lpwstr>
  </property>
</Properties>
</file>