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版本号：HCZBCG-2025-1120250829001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红庙村葡萄避雨大棚搭建项目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HCZBCG-2025-11</w:t>
      </w:r>
      <w:r>
        <w:br/>
      </w:r>
      <w:r>
        <w:br/>
      </w:r>
      <w:r>
        <w:br/>
      </w:r>
    </w:p>
    <w:p>
      <w:pPr>
        <w:pStyle w:val="null3"/>
        <w:jc w:val="center"/>
        <w:outlineLvl w:val="2"/>
      </w:pPr>
      <w:r>
        <w:rPr>
          <w:rFonts w:ascii="仿宋_GB2312" w:hAnsi="仿宋_GB2312" w:cs="仿宋_GB2312" w:eastAsia="仿宋_GB2312"/>
          <w:sz w:val="28"/>
          <w:b/>
        </w:rPr>
        <w:t>西安市长安区农业农村局</w:t>
      </w:r>
    </w:p>
    <w:p>
      <w:pPr>
        <w:pStyle w:val="null3"/>
        <w:jc w:val="center"/>
        <w:outlineLvl w:val="2"/>
      </w:pPr>
      <w:r>
        <w:rPr>
          <w:rFonts w:ascii="仿宋_GB2312" w:hAnsi="仿宋_GB2312" w:cs="仿宋_GB2312" w:eastAsia="仿宋_GB2312"/>
          <w:sz w:val="28"/>
          <w:b/>
        </w:rPr>
        <w:t>陕西汇诚建设项目管理有限公司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西安市长安区农业农村局</w:t>
      </w:r>
      <w:r>
        <w:rPr>
          <w:rFonts w:ascii="仿宋_GB2312" w:hAnsi="仿宋_GB2312" w:cs="仿宋_GB2312" w:eastAsia="仿宋_GB2312"/>
        </w:rPr>
        <w:t>委托，拟对</w:t>
      </w:r>
      <w:r>
        <w:rPr>
          <w:rFonts w:ascii="仿宋_GB2312" w:hAnsi="仿宋_GB2312" w:cs="仿宋_GB2312" w:eastAsia="仿宋_GB2312"/>
        </w:rPr>
        <w:t>红庙村葡萄避雨大棚搭建项目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HCZBCG-2025-11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红庙村葡萄避雨大棚搭建项目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概况及采购内容：本项目位于长安区红庙村中部，西太路支线东西两侧的葡萄园地，依托现有葡萄种植基地新建葡萄避雨大棚面积共计95亩。大棚采用轻钢结构，标准大棚类型。主要施工内容为：新建葡萄避雨大棚及大棚排水系统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采购包1（红庙村葡萄避雨大棚搭建项目）：属于专门面向中小企业采购。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2、财务要求：供应商具有良好的商业信誉和健全的财务 会计制度：提供 2024 年度经审计的财务会 计报告（至少包括审计报告、资产负债表 和利润表，成立时间至提交投标文件截止 时间不足一年的可提供成立后任意时段的 资产负债表）或提交投标文件截止时间前 三个月内其基本账户开户银行出具的资信 证明（附基本存款账户信息）， 以上形式 的证明资料提供任何一种即可；</w:t>
      </w:r>
    </w:p>
    <w:p>
      <w:pPr>
        <w:pStyle w:val="null3"/>
      </w:pPr>
      <w:r>
        <w:rPr>
          <w:rFonts w:ascii="仿宋_GB2312" w:hAnsi="仿宋_GB2312" w:cs="仿宋_GB2312" w:eastAsia="仿宋_GB2312"/>
        </w:rPr>
        <w:t>3、税收缴纳证明：提供磋商截止日前一年内已缴纳的至少一个月的纳税证明或完税证明，依法免税的单位应提供相关证明材料；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8、企业资质要求：投标人须具备建设行政主管部门颁发的建筑工程施工总承包三级(含三级）以上资质或建筑钢结构工程专业承包三级(含三级）及以上资质，并具备有效的安全生产许可证；</w:t>
      </w:r>
    </w:p>
    <w:p>
      <w:pPr>
        <w:pStyle w:val="null3"/>
      </w:pPr>
      <w:r>
        <w:rPr>
          <w:rFonts w:ascii="仿宋_GB2312" w:hAnsi="仿宋_GB2312" w:cs="仿宋_GB2312" w:eastAsia="仿宋_GB2312"/>
        </w:rPr>
        <w:t>9、拟派项目经理：拟派项目经理须具备建筑工程专业二级（含二级）以上注册建造师证书及有效的安全生产考核合格证书（建安 B 证），在本单位注册且无在建工程（提供无在建项目承诺书）；</w:t>
      </w:r>
    </w:p>
    <w:p>
      <w:pPr>
        <w:pStyle w:val="null3"/>
      </w:pPr>
      <w:r>
        <w:rPr>
          <w:rFonts w:ascii="仿宋_GB2312" w:hAnsi="仿宋_GB2312" w:cs="仿宋_GB2312" w:eastAsia="仿宋_GB2312"/>
        </w:rPr>
        <w:t>10、信誉记录：供应商不得为“信用中国”网站（www.cr editchina.gov.cn）中被列入“重大税收 违法失信主体 ”的供应商,不得为“中国执行信息公开网 ”网站（zxgk.court.gov.c n/））中被列入“失信被执行人 ”的供应 商；不得为中国政府采购网（www.ccgp.g ov.cn）政府采购“严重违法失信行为记录 名单 ”中被财政部门禁止参加政府采购活 动的供应商（信用记录在资格审查阶段通 过互联网或者相关系统查询，不强制要求 供应商提供查询截图， 以开标当天网上查 询结果为评审依据）；</w:t>
      </w:r>
    </w:p>
    <w:p>
      <w:pPr>
        <w:pStyle w:val="null3"/>
      </w:pPr>
      <w:r>
        <w:rPr>
          <w:rFonts w:ascii="仿宋_GB2312" w:hAnsi="仿宋_GB2312" w:cs="仿宋_GB2312" w:eastAsia="仿宋_GB2312"/>
        </w:rPr>
        <w:t>11、非联合体投标：本项目不接受联合体磋商。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长安区韦曲街道西长安街669号西楼710号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029-84193052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西安市雁塔区西沣路56号万科汇智中心2303室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029-81104728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采购包1：2,976,759.66元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代理服务费收费标准：代理服务费以工程项目中标价为基准，根据国家计委关于印发《招标代理服务收费管理暂行办法的通知》（计价格[2002]1980号）计费标准收取；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西安市长安区农业农村局</w:t>
      </w:r>
      <w:r>
        <w:rPr>
          <w:rFonts w:ascii="仿宋_GB2312" w:hAnsi="仿宋_GB2312" w:cs="仿宋_GB2312" w:eastAsia="仿宋_GB2312"/>
        </w:rPr>
        <w:t>和</w:t>
      </w:r>
      <w:r>
        <w:rPr>
          <w:rFonts w:ascii="仿宋_GB2312" w:hAnsi="仿宋_GB2312" w:cs="仿宋_GB2312" w:eastAsia="仿宋_GB2312"/>
        </w:rPr>
        <w:t>陕西汇诚建设项目管理有限公司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质量标准：达到国家现行施工验收规范“合格 ”标准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联系电话：029-88104728</w:t>
      </w:r>
    </w:p>
    <w:p>
      <w:pPr>
        <w:pStyle w:val="null3"/>
      </w:pPr>
      <w:r>
        <w:rPr>
          <w:rFonts w:ascii="仿宋_GB2312" w:hAnsi="仿宋_GB2312" w:cs="仿宋_GB2312" w:eastAsia="仿宋_GB2312"/>
        </w:rPr>
        <w:t>地址：西安市雁塔区西沣路56号万科汇智中心2303室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2,976,759.66</w:t>
      </w:r>
    </w:p>
    <w:p>
      <w:pPr>
        <w:pStyle w:val="null3"/>
      </w:pPr>
      <w:r>
        <w:rPr>
          <w:rFonts w:ascii="仿宋_GB2312" w:hAnsi="仿宋_GB2312" w:cs="仿宋_GB2312" w:eastAsia="仿宋_GB2312"/>
        </w:rPr>
        <w:t>采购包最高限价（元）: 2,976,759.66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红庙村葡萄避雨大棚搭建项目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2,976,759.66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标的名称：红庙村葡萄避雨大棚搭建项目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项目概况及采购内容：本项目位于长安区红庙村中部，西太路支线东西两侧的葡萄园地，依托现有葡萄种植基地新建葡萄避雨大棚面积共计95亩。大棚采用轻钢结构，标准大棚类型。主要施工内容为：新建葡萄避雨大棚及大棚排水系统等。（详见电子招标书）</w:t>
            </w:r>
          </w:p>
          <w:p>
            <w:pPr>
              <w:pStyle w:val="null3"/>
            </w:pPr>
            <w:r>
              <w:rPr>
                <w:rFonts w:ascii="仿宋_GB2312" w:hAnsi="仿宋_GB2312" w:cs="仿宋_GB2312" w:eastAsia="仿宋_GB2312"/>
              </w:rPr>
              <w:t>2、计划工期：合同签订之日起90日历天内。</w:t>
            </w:r>
          </w:p>
          <w:p>
            <w:pPr>
              <w:pStyle w:val="null3"/>
            </w:pPr>
            <w:r>
              <w:rPr>
                <w:rFonts w:ascii="仿宋_GB2312" w:hAnsi="仿宋_GB2312" w:cs="仿宋_GB2312" w:eastAsia="仿宋_GB2312"/>
              </w:rPr>
              <w:t>3、施工地点：长安区红庙村中部。</w:t>
            </w:r>
          </w:p>
          <w:p>
            <w:pPr>
              <w:pStyle w:val="null3"/>
            </w:pPr>
            <w:r>
              <w:rPr>
                <w:rFonts w:ascii="仿宋_GB2312" w:hAnsi="仿宋_GB2312" w:cs="仿宋_GB2312" w:eastAsia="仿宋_GB2312"/>
              </w:rPr>
              <w:t>4、质量标准：达到国家现行施工验收规范“合格 ”标准。</w:t>
            </w:r>
          </w:p>
          <w:p>
            <w:pPr>
              <w:pStyle w:val="null3"/>
            </w:pPr>
            <w:r>
              <w:rPr>
                <w:rFonts w:ascii="仿宋_GB2312" w:hAnsi="仿宋_GB2312" w:cs="仿宋_GB2312" w:eastAsia="仿宋_GB2312"/>
              </w:rPr>
              <w:t>5、缺陷责任期（工程质量保修期）：工程竣工验收合格后2 年，成交人承诺的质保期起始时间为终验合格之日。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 ”标准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工期：合同签订之日起 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本项目位于长安区红庙村中部，西太路支线东西两侧的葡萄园地，依托现有葡萄种植基地新建葡萄避雨大棚面积共计95亩。大棚采用轻钢结构，标准大棚类型。主要施工内容为：新建葡萄避雨大棚及大棚排水系统等。 二、编制依据 1.万邦建工集团有限公司设计的《红庙村葡萄避雨大棚搭建项目》施工图纸及图纸答疑； 2．陕西省工程建设标准《建设工程工程量清单计价标准》DB61/T 5126-2025； 3．陕西省工程建设标准《房屋建筑与装饰工程工程量计算标准》DB61/T 5129-2025、陕西省工程建设标准《通用安装工程工程量计算标准》DB61/T 5130-2025、陕西省工程建设标准《市政工程工程量计算标准》DB61/T 5128-2025、陕西省工程建设标准《园林绿化工程工程量计算标准》DB61/T 5131-2025； 4．《陕西省建设工程费用规则》（2025）； 5.与建设工程有关的标准、规范及技术资料； 6.施工图中采用的相关施工规范及验收规范。 三、编制说明 1.本工程采用预拌混凝土； 2.本工程挖土余方考虑就地处理，不考虑外运； 3.本工程暂列金为120000元计入其他项目费； 4.本工程采用广联达版本为GCCP7.5000.23.1。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供应商具有良好的商业信誉和健全的财务 会计制度：提供 2024 年度经审计的财务会 计报告（至少包括审计报告、资产负债表 和利润表，成立时间至提交投标文件截止 时间不足一年的可提供成立后任意时段的 资产负债表）或提交投标文件截止时间前 三个月内其基本账户开户银行出具的资信 证明（附基本存款账户信息）， 以上形式 的证明资料提供任何一种即可；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投标人须具备建设行政主管部门颁发的建筑工程施工总承包三级(含三级）以上资质或建筑钢结构工程专业承包三级(含三级）及以上资质，并具备有效的安全生产许可证；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拟派项目经理须具备建筑工程专业二级（含二级）以上注册建造师证书及有效的安全生产考核合格证书（建安 B 证），在本单位注册且无在建工程（提供无在建项目承诺书）；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供应商不得为“信用中国”网站（www.cr editchina.gov.cn）中被列入“重大税收 违法失信主体 ”的供应商,不得为“中国执行信息公开网 ”网站（zxgk.court.gov.c n/））中被列入“失信被执行人 ”的供应 商；不得为中国政府采购网（www.ccgp.g ov.cn）政府采购“严重违法失信行为记录 名单 ”中被财政部门禁止参加政府采购活 动的供应商（信用记录在资格审查阶段通 过互联网或者相关系统查询，不强制要求 供应商提供查询截图， 以开标当天网上查 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所有提交的证件、资质、文件与印章一致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响应文件封面 报价函 技术服务合同条款及其他商务要求应答表 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供应商提供针对本项目实际需求编制工程质量的技术组织措施，包括不限于 ①确保工程质量的技术组织措施，质量目标明确，②满足采购人要求；有质保体系，责任明确；③质保措施切合实际，满足质量目标要求。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1、评审内容： 供应商提供针对本项目实际需求编制项目部组成人员，包括不限于①项目部组成人员配备计划②配备人员相关证书③人员岗位职责 以上内容每缺一项扣3.0分，扣完为止。 2、评审标准： ①完整性：内容详细全面，对评审内容中的各项要求有详细描述；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w:t>
            </w:r>
          </w:p>
        </w:tc>
        <w:tc>
          <w:tcPr>
            <w:tcW w:type="dxa" w:w="2492"/>
          </w:tcPr>
          <w:p>
            <w:pPr>
              <w:pStyle w:val="null3"/>
            </w:pPr>
            <w:r>
              <w:rPr>
                <w:rFonts w:ascii="仿宋_GB2312" w:hAnsi="仿宋_GB2312" w:cs="仿宋_GB2312" w:eastAsia="仿宋_GB2312"/>
              </w:rPr>
              <w:t>1、评审内容： 针对项目施工的重点、难点目标及施工环节，提出切实可行的专项施工方案，包括不限于①主要施工方法及难点分析②施工难点解决方案。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供应商提供针对本项目实际需求编制确保安全生产的技术组织措施，包括不限于 ①确保安全生产的技术组织措施，安全目标明确，②有安保体系，责任明确；安保措施切合实际，满足安全目标要求及有应对突发事件的应急措施。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确保文明施工、环保施工、防尘降噪等技术保证措施</w:t>
            </w:r>
          </w:p>
        </w:tc>
        <w:tc>
          <w:tcPr>
            <w:tcW w:type="dxa" w:w="2492"/>
          </w:tcPr>
          <w:p>
            <w:pPr>
              <w:pStyle w:val="null3"/>
            </w:pPr>
            <w:r>
              <w:rPr>
                <w:rFonts w:ascii="仿宋_GB2312" w:hAnsi="仿宋_GB2312" w:cs="仿宋_GB2312" w:eastAsia="仿宋_GB2312"/>
              </w:rPr>
              <w:t>1、评审内容： 供应商提供针对本项目实际需求编制确保文明施工、环保施工、防尘降噪等技术保证措施，包括不限于①确保文明、环保施工技术保证措施②防尘降噪等技术保证措施。 以上内容每缺一项扣3.0分，扣完为止。 2、评审标准： ①完整性：内容详细全面，对评审内容中的各项要求有详细描述；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供应商提供针对本项目实际需求编制确保工期的技术组织措施，包括不限于①施工进度计划图②工期保证措施及关键工序控制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1、评审内容： 供应商提供针对本项目实际需求编制施工设备和材料投入计划，包括不限于 ①拟用于本项目的主要施工设备②材料投入计划，以上内容每缺一项扣3.0分，扣完为止。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1、评审内容 供应商提供针对本项目实际需求编制新技术、新产品、新工艺、新材料应用 ，包括不限于①新材料②新技术和新工艺的应用情况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1、评审内容 供应商提供针对本项目实际需求编制保修服务措施及承诺，包括不限于①详细的保修服务措施②保修承诺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具有2022年（附合同协议书或中标通知书等相关证明材料；以合同签订日期为准）至今同类项目业绩，每提供1个得5分，满分10分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满足磋商文件要求且投标价格最低的磋商报价为磋商基准价，其价格分为满分。其他供应商的价格分统一按照下列公式计算：磋商报价得分=（磋商基准价/最后磋商报价）×30%×100。 注：本项目专门面向中小企业采购，不享受优惠政策。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