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版本号：SZT2025-SN-QC-ZC-FW-057020250813002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长安区区域内中、省重点项目、跨省市域项目、涉及省级以上文物保护单位建设项目以外政府储备土地考古勘探及考古发掘技术服务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SZT2025-SN-QC-ZC-FW-0570</w:t>
      </w:r>
      <w:r>
        <w:br/>
      </w:r>
      <w:r>
        <w:br/>
      </w:r>
      <w:r>
        <w:br/>
      </w:r>
    </w:p>
    <w:p>
      <w:pPr>
        <w:pStyle w:val="null3"/>
        <w:jc w:val="center"/>
        <w:outlineLvl w:val="5"/>
      </w:pPr>
      <w:r>
        <w:rPr>
          <w:rFonts w:ascii="仿宋_GB2312" w:hAnsi="仿宋_GB2312" w:cs="仿宋_GB2312" w:eastAsia="仿宋_GB2312"/>
          <w:sz w:val="15"/>
          <w:b/>
        </w:rPr>
        <w:t>西安市自然资源和规划局长安分局土地储备中心</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委托，拟对</w:t>
      </w:r>
      <w:r>
        <w:rPr>
          <w:rFonts w:ascii="仿宋_GB2312" w:hAnsi="仿宋_GB2312" w:cs="仿宋_GB2312" w:eastAsia="仿宋_GB2312"/>
        </w:rPr>
        <w:t>长安区区域内中、省重点项目、跨省市域项目、涉及省级以上文物保护单位建设项目以外政府储备土地考古勘探及考古发掘技术服务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SZT2025-SN-QC-ZC-FW-0570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长安区区域内中、省重点项目、跨省市域项目、涉及省级以上文物保护单位建设项目以外政府储备土地考古勘探及考古发掘技术服务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长安区区域内中、省重点项目、跨省市域项目、涉及省级以上文物保护单位建设项目以外政府储备土地考古勘探及考古发掘技术服务项目。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1、供应商要求：供应商应具有中华人民共和国考古发掘资质证书。</w:t>
      </w:r>
    </w:p>
    <w:p>
      <w:pPr>
        <w:pStyle w:val="null3"/>
      </w:pPr>
      <w:r>
        <w:rPr>
          <w:rFonts w:ascii="仿宋_GB2312" w:hAnsi="仿宋_GB2312" w:cs="仿宋_GB2312" w:eastAsia="仿宋_GB2312"/>
        </w:rPr>
        <w:t>2、项目负责人：项目负责人应具有考古发掘领队资格证书或考古发掘项目负责人资质证书。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西安市自然资源和规划局长安分局土地储备中心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西安市自然资源和规划局长安分局土地储备中心经办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029-85296382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采购包1：627.70元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采购包1：627.70元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代理服务费收费标准：招标代理服务费由成交供应商承担，招标代理服务费的收取参照国家计委颁布的《招标代理服务收费管理暂行办法》（计价格[2002]1980号）和（发改办价格[2003]857号）定额收取 90000 元。开户名称：陕西中技招标有限公司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长安区区域内中、省重点项目、跨省市域项目、涉及省级以上文物保护单位建设项目以外政府储备土地考古勘探及考古发掘技术服务项目。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627.70</w:t>
      </w:r>
    </w:p>
    <w:p>
      <w:pPr>
        <w:pStyle w:val="null3"/>
      </w:pPr>
      <w:r>
        <w:rPr>
          <w:rFonts w:ascii="仿宋_GB2312" w:hAnsi="仿宋_GB2312" w:cs="仿宋_GB2312" w:eastAsia="仿宋_GB2312"/>
        </w:rPr>
        <w:t>采购包最高限价（元）: 627.70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长安区区域内中、省重点项目、跨省市域项目、涉及省级以上文物保护单位建设项目以外政府储备土地考古勘探及考古发掘技术服务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627.70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标的名称：长安区区域内中、省重点项目、跨省市域项目、涉及省级以上文物保护单位建设项目以外政府储备土地考古勘探及考古发掘技术服务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一、服务要求</w:t>
            </w:r>
          </w:p>
          <w:p>
            <w:pPr>
              <w:pStyle w:val="null3"/>
            </w:pPr>
            <w:r>
              <w:rPr>
                <w:rFonts w:ascii="仿宋_GB2312" w:hAnsi="仿宋_GB2312" w:cs="仿宋_GB2312" w:eastAsia="仿宋_GB2312"/>
              </w:rPr>
              <w:t>1、须按照《中华人民共和国文物保护法》、《陕西省文物保护条例》、《西安市不可移动文物保护条例》、国家文物局《考古发掘管理办法》、《田野考古工作规程》等有关法律、法规的规定和采购人的要求开展考古勘探和发掘工作。做好考古发掘现场管理和技术服务工作。做好勘探及发掘记录(文字、图纸、照片、图表、视频、测绘),所有的勘探和发掘成果需科学规范、准确记录。</w:t>
            </w:r>
          </w:p>
          <w:p>
            <w:pPr>
              <w:pStyle w:val="null3"/>
            </w:pPr>
            <w:r>
              <w:rPr>
                <w:rFonts w:ascii="仿宋_GB2312" w:hAnsi="仿宋_GB2312" w:cs="仿宋_GB2312" w:eastAsia="仿宋_GB2312"/>
              </w:rPr>
              <w:t>2、按时按质完成考古勘探(发掘)项目的田野勘探(发掘)、资料记录等工作，并按要求提交项目档案。</w:t>
            </w:r>
          </w:p>
          <w:p>
            <w:pPr>
              <w:pStyle w:val="null3"/>
            </w:pPr>
            <w:r>
              <w:rPr>
                <w:rFonts w:ascii="仿宋_GB2312" w:hAnsi="仿宋_GB2312" w:cs="仿宋_GB2312" w:eastAsia="仿宋_GB2312"/>
              </w:rPr>
              <w:t>3、负责办理考古发掘报告(证照)的有关申报(报批)手续，负责考古发掘报告的编制并协助办理相关文件的批复手续。</w:t>
            </w:r>
          </w:p>
          <w:p>
            <w:pPr>
              <w:pStyle w:val="null3"/>
            </w:pPr>
            <w:r>
              <w:rPr>
                <w:rFonts w:ascii="仿宋_GB2312" w:hAnsi="仿宋_GB2312" w:cs="仿宋_GB2312" w:eastAsia="仿宋_GB2312"/>
              </w:rPr>
              <w:t>4、考古勘探队伍必须配备考古勘探项目负责人(领队)、专业勘探技术人员(技师)、测绘技术人员、安全员、资料员以及足够的熟练探工；还应配备必需的勘探、测绘等工具及设备 (如RTK、全站仪、电脑、照相机等)。要求能够准确地识别土质土色、具有辨识古代墓葬、古文化遗址及其他文物遗迹特征的专业知识，能熟练写出勘探记录，并能使用RTK采用地理坐标系统准确定位测绘，绘制正规勘探图，编写考古勘探报告。</w:t>
            </w:r>
          </w:p>
          <w:p>
            <w:pPr>
              <w:pStyle w:val="null3"/>
            </w:pPr>
            <w:r>
              <w:rPr>
                <w:rFonts w:ascii="仿宋_GB2312" w:hAnsi="仿宋_GB2312" w:cs="仿宋_GB2312" w:eastAsia="仿宋_GB2312"/>
              </w:rPr>
              <w:t>5、考古发掘队伍必须按照《田野考古工作规程》的要求配备考古发掘项目负责人(领队)、考古专业技术人员、文物保护专业技术人员、测绘摄影人员、安全员、资料员(库管员)以及足够的发掘、文物保护修复等的技师、技工；还应配备考古发掘、测绘、摄影、文物保护修复、资料整理、文物及标本管理等必需的工具、仪器设备及设施。确保考古发掘、现场文物保护、出土文物提取、文物修复、绘图、摄影、资料整理以及文物、标本的安全保管等工作顺利完成，并提交合格的考古发掘工作报告。</w:t>
            </w:r>
          </w:p>
          <w:p>
            <w:pPr>
              <w:pStyle w:val="null3"/>
            </w:pPr>
            <w:r>
              <w:rPr>
                <w:rFonts w:ascii="仿宋_GB2312" w:hAnsi="仿宋_GB2312" w:cs="仿宋_GB2312" w:eastAsia="仿宋_GB2312"/>
              </w:rPr>
              <w:t>6、委派的项目负责人、工作人员均应熟悉并遵守文物保护法规，具备良好的文物保护意识和职业操守。在工作过程中爱护文物，按考古工作规范清理和保护文物。如由中标人人员所引起的事故，中标人应承担所有责任，同时采购人保留追究其相关责任的权利。</w:t>
            </w:r>
          </w:p>
          <w:p>
            <w:pPr>
              <w:pStyle w:val="null3"/>
            </w:pPr>
            <w:r>
              <w:rPr>
                <w:rFonts w:ascii="仿宋_GB2312" w:hAnsi="仿宋_GB2312" w:cs="仿宋_GB2312" w:eastAsia="仿宋_GB2312"/>
              </w:rPr>
              <w:t>7、须按采购人的要求组建专用于本项目的工作队伍，详细列出用于本项目的负责人、勘探技术人员、发掘技术人员、绘图技术人员、测绘技术人员等各层次的专业技术人员和普通工作人员、管理人员、服务人员名单，并承诺按照人员 名单开展考古勘探和发掘工作。</w:t>
            </w:r>
          </w:p>
          <w:p>
            <w:pPr>
              <w:pStyle w:val="null3"/>
            </w:pPr>
            <w:r>
              <w:rPr>
                <w:rFonts w:ascii="仿宋_GB2312" w:hAnsi="仿宋_GB2312" w:cs="仿宋_GB2312" w:eastAsia="仿宋_GB2312"/>
              </w:rPr>
              <w:t>8、发掘过程中,应采取合理措施,确保文物的安全。须加强文物安全管理,确保考古工地、出土文物和考古资料的绝对安全。任何人不得私自携带、截留和倒卖出土的各类文物标本，一经发现，采购人有权终止合同，并依法追究当事人及连带中标人法律责任。并严格遵守保密规定,不得擅自向第三方报料,泄露考古工地情况,不得私自保管和泄露考古资料，所有的工作成果及报告须严格保密。</w:t>
            </w:r>
          </w:p>
          <w:p>
            <w:pPr>
              <w:pStyle w:val="null3"/>
            </w:pPr>
            <w:r>
              <w:rPr>
                <w:rFonts w:ascii="仿宋_GB2312" w:hAnsi="仿宋_GB2312" w:cs="仿宋_GB2312" w:eastAsia="仿宋_GB2312"/>
              </w:rPr>
              <w:t>9、在考古勘探项目协作或考古发掘项目协作委托服务结束后，须依据国家和地方相关文物保护要求、采购人要求及项目实际情况编写考古勘探报告或考古发掘报告，按时提交符合要求的相关田野工作资料,接受采购人的指导和监督,完成验收工作。</w:t>
            </w:r>
          </w:p>
          <w:p>
            <w:pPr>
              <w:pStyle w:val="null3"/>
            </w:pPr>
            <w:r>
              <w:rPr>
                <w:rFonts w:ascii="仿宋_GB2312" w:hAnsi="仿宋_GB2312" w:cs="仿宋_GB2312" w:eastAsia="仿宋_GB2312"/>
              </w:rPr>
              <w:t>二、单价最高限价</w:t>
            </w:r>
          </w:p>
          <w:p>
            <w:pPr>
              <w:pStyle w:val="null3"/>
            </w:pPr>
            <w:r>
              <w:rPr>
                <w:rFonts w:ascii="仿宋_GB2312" w:hAnsi="仿宋_GB2312" w:cs="仿宋_GB2312" w:eastAsia="仿宋_GB2312"/>
              </w:rPr>
              <w:t>1、考古勘探费收费标准4.50元/平方米；单个项目面积≤10亩的，考古勘探最低取费标准为30000元。</w:t>
            </w:r>
          </w:p>
          <w:p>
            <w:pPr>
              <w:pStyle w:val="null3"/>
            </w:pPr>
            <w:r>
              <w:rPr>
                <w:rFonts w:ascii="仿宋_GB2312" w:hAnsi="仿宋_GB2312" w:cs="仿宋_GB2312" w:eastAsia="仿宋_GB2312"/>
              </w:rPr>
              <w:t>2、考古发掘技术费收费标准623.20元/㎡(基准单价是指发掘对象文化层深度在2米以内(含2米)的单价；深度每增加0.5米,价格相应递增15%)。</w:t>
            </w:r>
          </w:p>
          <w:p>
            <w:pPr>
              <w:pStyle w:val="null3"/>
            </w:pPr>
            <w:r>
              <w:rPr>
                <w:rFonts w:ascii="仿宋_GB2312" w:hAnsi="仿宋_GB2312" w:cs="仿宋_GB2312" w:eastAsia="仿宋_GB2312"/>
              </w:rPr>
              <w:t>发掘对象符合下列条件之一者，可额外增加不超过发掘费总额20%的文物保护费和不超过发掘费总额10%的资料出版费:</w:t>
            </w:r>
          </w:p>
          <w:p>
            <w:pPr>
              <w:pStyle w:val="null3"/>
            </w:pPr>
            <w:r>
              <w:rPr>
                <w:rFonts w:ascii="仿宋_GB2312" w:hAnsi="仿宋_GB2312" w:cs="仿宋_GB2312" w:eastAsia="仿宋_GB2312"/>
              </w:rPr>
              <w:t>（1）发掘总面积超过5000平方米的古代遗址;</w:t>
            </w:r>
          </w:p>
          <w:p>
            <w:pPr>
              <w:pStyle w:val="null3"/>
            </w:pPr>
            <w:r>
              <w:rPr>
                <w:rFonts w:ascii="仿宋_GB2312" w:hAnsi="仿宋_GB2312" w:cs="仿宋_GB2312" w:eastAsia="仿宋_GB2312"/>
              </w:rPr>
              <w:t>（2）发掘总数在200座以上的古代墓葬;</w:t>
            </w:r>
          </w:p>
          <w:p>
            <w:pPr>
              <w:pStyle w:val="null3"/>
            </w:pPr>
            <w:r>
              <w:rPr>
                <w:rFonts w:ascii="仿宋_GB2312" w:hAnsi="仿宋_GB2312" w:cs="仿宋_GB2312" w:eastAsia="仿宋_GB2312"/>
              </w:rPr>
              <w:t>（3）出土文物特别珍贵、丰富或遗迹特别重要的。</w:t>
            </w:r>
          </w:p>
          <w:p>
            <w:pPr>
              <w:pStyle w:val="null3"/>
            </w:pPr>
            <w:r>
              <w:rPr>
                <w:rFonts w:ascii="仿宋_GB2312" w:hAnsi="仿宋_GB2312" w:cs="仿宋_GB2312" w:eastAsia="仿宋_GB2312"/>
              </w:rPr>
              <w:t>三、考古勘探及考古发掘区域</w:t>
            </w:r>
          </w:p>
          <w:p>
            <w:pPr>
              <w:pStyle w:val="null3"/>
            </w:pPr>
            <w:r>
              <w:rPr>
                <w:rFonts w:ascii="仿宋_GB2312" w:hAnsi="仿宋_GB2312" w:cs="仿宋_GB2312" w:eastAsia="仿宋_GB2312"/>
              </w:rPr>
              <w:t>长安区区域内中省重点项目、跨省市域项目、涉及省级以上文物保护单位建设项目以外政府储备土地。</w:t>
            </w:r>
          </w:p>
          <w:p>
            <w:pPr>
              <w:pStyle w:val="null3"/>
            </w:pPr>
            <w:r>
              <w:rPr>
                <w:rFonts w:ascii="仿宋_GB2312" w:hAnsi="仿宋_GB2312" w:cs="仿宋_GB2312" w:eastAsia="仿宋_GB2312"/>
              </w:rPr>
              <w:t>四、本项目报价：各内容单价总和（考古勘探费收费标准4.50元/平方米；考古发掘技术费收费标准623.20元/㎡）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自合同签订之日起贰年。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根据中标单价按照单个项目合同据实结算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2.本项目中标供应商须在领取中标通知书时提供纸质投标文件一套正本及一套副本交由采购代理机构备案，该文件须与线上电子投标文件完全一致。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财务审计报告或开标前近6个月内的银行资信证明或承诺函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供应商应具有中华人民共和国考古发掘资质证书。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项目负责人应具有考古发掘领队资格证书或考古发掘项目负责人资质证书。</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响应文件封面 中小企业声明函 残疾人福利性单位声明函 标的清单 报价表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