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69641">
      <w:pPr>
        <w:pStyle w:val="2"/>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kern w:val="2"/>
          <w:sz w:val="32"/>
          <w:szCs w:val="32"/>
          <w:highlight w:val="none"/>
          <w:lang w:val="en-US" w:eastAsia="zh-CN" w:bidi="ar-SA"/>
        </w:rPr>
      </w:pPr>
      <w:bookmarkStart w:id="0" w:name="_Toc13077"/>
      <w:r>
        <w:rPr>
          <w:rFonts w:hint="eastAsia" w:asciiTheme="minorHAnsi" w:hAnsiTheme="minorHAnsi" w:eastAsiaTheme="minorEastAsia" w:cstheme="minorBidi"/>
          <w:b/>
          <w:kern w:val="0"/>
          <w:sz w:val="28"/>
          <w:lang w:val="en-US" w:eastAsia="zh-CN"/>
        </w:rPr>
        <w:t>合同主要条款（仅供参考）</w:t>
      </w:r>
      <w:bookmarkEnd w:id="0"/>
    </w:p>
    <w:p w14:paraId="725B5627">
      <w:pPr>
        <w:widowControl/>
        <w:tabs>
          <w:tab w:val="left" w:pos="4280"/>
        </w:tabs>
        <w:spacing w:line="360" w:lineRule="auto"/>
        <w:ind w:firstLine="400" w:firstLineChars="200"/>
        <w:jc w:val="center"/>
        <w:rPr>
          <w:rFonts w:hint="eastAsia" w:asciiTheme="minorHAnsi" w:hAnsiTheme="minorHAnsi" w:eastAsiaTheme="minorEastAsia" w:cstheme="minorBidi"/>
          <w:kern w:val="0"/>
          <w:sz w:val="20"/>
          <w:szCs w:val="20"/>
          <w:lang w:val="en-US" w:eastAsia="zh-Hans"/>
        </w:rPr>
      </w:pPr>
    </w:p>
    <w:p w14:paraId="7C86C7F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u w:val="single"/>
          <w:lang w:val="en-US" w:eastAsia="zh-Hans"/>
        </w:rPr>
      </w:pPr>
      <w:r>
        <w:rPr>
          <w:rFonts w:hint="eastAsia" w:asciiTheme="minorHAnsi" w:hAnsiTheme="minorHAnsi" w:eastAsiaTheme="minorEastAsia" w:cstheme="minorBidi"/>
          <w:kern w:val="0"/>
          <w:sz w:val="20"/>
          <w:szCs w:val="20"/>
          <w:lang w:val="en-US" w:eastAsia="zh-Hans"/>
        </w:rPr>
        <w:t>甲方（采购人）：</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u w:val="single"/>
          <w:lang w:val="en-US" w:eastAsia="zh-Hans"/>
        </w:rPr>
        <w:t xml:space="preserve"> </w:t>
      </w:r>
    </w:p>
    <w:p w14:paraId="3621095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u w:val="single"/>
          <w:lang w:val="en-US" w:eastAsia="zh-Hans"/>
        </w:rPr>
      </w:pPr>
      <w:r>
        <w:rPr>
          <w:rFonts w:hint="eastAsia" w:asciiTheme="minorHAnsi" w:hAnsiTheme="minorHAnsi" w:eastAsiaTheme="minorEastAsia" w:cstheme="minorBidi"/>
          <w:kern w:val="0"/>
          <w:sz w:val="20"/>
          <w:szCs w:val="20"/>
          <w:lang w:val="en-US" w:eastAsia="zh-Hans"/>
        </w:rPr>
        <w:t>乙方（中标人）：</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u w:val="single"/>
          <w:lang w:val="en-US" w:eastAsia="zh-Hans"/>
        </w:rPr>
        <w:t xml:space="preserve"> </w:t>
      </w:r>
    </w:p>
    <w:p w14:paraId="160A33D0">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u w:val="single"/>
          <w:lang w:val="en-US" w:eastAsia="zh-CN"/>
        </w:rPr>
        <w:t>项目名称</w:t>
      </w:r>
      <w:r>
        <w:rPr>
          <w:rFonts w:hint="eastAsia" w:asciiTheme="minorHAnsi" w:hAnsiTheme="minorHAnsi" w:eastAsiaTheme="minorEastAsia" w:cstheme="minorBidi"/>
          <w:kern w:val="0"/>
          <w:sz w:val="20"/>
          <w:szCs w:val="20"/>
          <w:u w:val="single"/>
          <w:lang w:val="en-US" w:eastAsia="zh-Hans"/>
        </w:rPr>
        <w:t>(项目编号)</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lang w:val="en-US" w:eastAsia="zh-Hans"/>
        </w:rPr>
        <w:t>，由</w:t>
      </w:r>
      <w:r>
        <w:rPr>
          <w:rFonts w:hint="eastAsia" w:asciiTheme="minorHAnsi" w:hAnsiTheme="minorHAnsi" w:eastAsiaTheme="minorEastAsia" w:cstheme="minorBidi"/>
          <w:kern w:val="0"/>
          <w:sz w:val="20"/>
          <w:szCs w:val="20"/>
          <w:lang w:val="en-US" w:eastAsia="zh-CN"/>
        </w:rPr>
        <w:t>中洲国际项目管理（西安）集团有限公司</w:t>
      </w:r>
      <w:r>
        <w:rPr>
          <w:rFonts w:hint="eastAsia" w:asciiTheme="minorHAnsi" w:hAnsiTheme="minorHAnsi" w:eastAsiaTheme="minorEastAsia" w:cstheme="minorBidi"/>
          <w:kern w:val="0"/>
          <w:sz w:val="20"/>
          <w:szCs w:val="20"/>
          <w:lang w:val="en-US" w:eastAsia="zh-Hans"/>
        </w:rPr>
        <w:t>组织</w:t>
      </w:r>
      <w:r>
        <w:rPr>
          <w:rFonts w:hint="eastAsia" w:asciiTheme="minorHAnsi" w:hAnsiTheme="minorHAnsi" w:eastAsiaTheme="minorEastAsia" w:cstheme="minorBidi"/>
          <w:kern w:val="0"/>
          <w:sz w:val="20"/>
          <w:szCs w:val="20"/>
          <w:lang w:val="en-US" w:eastAsia="zh-CN"/>
        </w:rPr>
        <w:t>竞争性</w:t>
      </w:r>
      <w:r>
        <w:rPr>
          <w:rFonts w:hint="eastAsia" w:cstheme="minorBidi"/>
          <w:kern w:val="0"/>
          <w:sz w:val="20"/>
          <w:szCs w:val="20"/>
          <w:lang w:val="en-US" w:eastAsia="zh-CN"/>
        </w:rPr>
        <w:t>谈判</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(以下简称“甲方”)确定</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（以下简称“乙方”）为该项目</w:t>
      </w:r>
      <w:r>
        <w:rPr>
          <w:rFonts w:hint="eastAsia" w:asciiTheme="minorHAnsi" w:hAnsiTheme="minorHAnsi" w:eastAsiaTheme="minorEastAsia" w:cstheme="minorBidi"/>
          <w:kern w:val="0"/>
          <w:sz w:val="20"/>
          <w:szCs w:val="20"/>
          <w:lang w:val="en-US" w:eastAsia="zh-CN"/>
        </w:rPr>
        <w:t>第</w:t>
      </w:r>
      <w:r>
        <w:rPr>
          <w:rFonts w:hint="eastAsia" w:asciiTheme="minorHAnsi" w:hAnsiTheme="minorHAnsi" w:eastAsiaTheme="minorEastAsia" w:cstheme="minorBidi"/>
          <w:kern w:val="0"/>
          <w:sz w:val="20"/>
          <w:szCs w:val="20"/>
          <w:u w:val="single"/>
          <w:lang w:val="en-US" w:eastAsia="zh-CN"/>
        </w:rPr>
        <w:t xml:space="preserve"> </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lang w:val="en-US" w:eastAsia="zh-CN"/>
        </w:rPr>
        <w:t>包：</w:t>
      </w:r>
      <w:r>
        <w:rPr>
          <w:rFonts w:hint="eastAsia" w:asciiTheme="minorHAnsi" w:hAnsiTheme="minorHAnsi" w:eastAsiaTheme="minor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的中标人。</w:t>
      </w:r>
    </w:p>
    <w:p w14:paraId="1A591DD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依据《中华人民共和国民法典》之规定，经双方在平等、自愿、互利的基础上，签订本合同，共同信守。</w:t>
      </w:r>
    </w:p>
    <w:p w14:paraId="1E6DAABA">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一、</w:t>
      </w:r>
      <w:r>
        <w:rPr>
          <w:rFonts w:hint="eastAsia" w:asciiTheme="minorHAnsi" w:hAnsiTheme="minorHAnsi" w:eastAsiaTheme="minorEastAsia" w:cstheme="minorBidi"/>
          <w:kern w:val="0"/>
          <w:sz w:val="20"/>
          <w:szCs w:val="20"/>
          <w:lang w:val="en-US" w:eastAsia="zh-Hans"/>
        </w:rPr>
        <w:t>合同金额</w:t>
      </w:r>
      <w:r>
        <w:rPr>
          <w:rFonts w:hint="eastAsia" w:asciiTheme="minorHAnsi" w:hAnsiTheme="minorHAnsi" w:eastAsiaTheme="minorEastAsia" w:cstheme="minorBidi"/>
          <w:kern w:val="0"/>
          <w:sz w:val="20"/>
          <w:szCs w:val="20"/>
          <w:lang w:val="en-US" w:eastAsia="zh-CN"/>
        </w:rPr>
        <w:t>：</w:t>
      </w:r>
    </w:p>
    <w:p w14:paraId="6610302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 xml:space="preserve">中标金额：                                  </w:t>
      </w:r>
    </w:p>
    <w:p w14:paraId="017B1A6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合同价即为中标价，为一次性报价，不受市场价变化或实际工作量变化的影响。合同价格为含税价，供应商（中标人）提供产品所发生的一切税（包括增值税）费等都已包含于合同价款中。</w:t>
      </w:r>
    </w:p>
    <w:p w14:paraId="641765B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二、结算方式：(据实结算)</w:t>
      </w:r>
    </w:p>
    <w:p w14:paraId="43D9991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 xml:space="preserve">转账；甲方根据实际用量，凭定价单和验收单，采用支票或转帐的形式结算，每月的15日前支付上月的费用（节假日顺延），甲方付款前，乙方需提供与当月结算价格等额的正规发票。 </w:t>
      </w:r>
    </w:p>
    <w:p w14:paraId="4D95578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（三）结算方式：银行转账。</w:t>
      </w:r>
    </w:p>
    <w:p w14:paraId="33EDAEF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zh-CN" w:eastAsia="zh-Hans"/>
        </w:rPr>
      </w:pPr>
      <w:r>
        <w:rPr>
          <w:rFonts w:hint="eastAsia" w:asciiTheme="minorHAnsi" w:hAnsiTheme="minorHAnsi" w:eastAsiaTheme="minorEastAsia" w:cstheme="minorBidi"/>
          <w:kern w:val="0"/>
          <w:sz w:val="20"/>
          <w:szCs w:val="20"/>
          <w:lang w:val="en-US" w:eastAsia="zh-Hans"/>
        </w:rPr>
        <w:t>（四）支付方式：</w:t>
      </w:r>
      <w:r>
        <w:rPr>
          <w:rFonts w:hint="eastAsia" w:asciiTheme="minorHAnsi" w:hAnsiTheme="minorHAnsi" w:eastAsiaTheme="minorEastAsia" w:cstheme="minorBidi"/>
          <w:kern w:val="0"/>
          <w:sz w:val="20"/>
          <w:szCs w:val="20"/>
          <w:lang w:val="zh-CN" w:eastAsia="zh-Hans"/>
        </w:rPr>
        <w:t>由</w:t>
      </w:r>
      <w:r>
        <w:rPr>
          <w:rFonts w:hint="eastAsia" w:asciiTheme="minorHAnsi" w:hAnsiTheme="minorHAnsi" w:eastAsiaTheme="minorEastAsia" w:cstheme="minorBidi"/>
          <w:kern w:val="0"/>
          <w:sz w:val="20"/>
          <w:szCs w:val="20"/>
          <w:lang w:val="en-US" w:eastAsia="zh-Hans"/>
        </w:rPr>
        <w:t>甲方</w:t>
      </w:r>
      <w:r>
        <w:rPr>
          <w:rFonts w:hint="eastAsia" w:asciiTheme="minorHAnsi" w:hAnsiTheme="minorHAnsi" w:eastAsiaTheme="minorEastAsia" w:cstheme="minorBidi"/>
          <w:kern w:val="0"/>
          <w:sz w:val="20"/>
          <w:szCs w:val="20"/>
          <w:lang w:val="zh-CN" w:eastAsia="zh-Hans"/>
        </w:rPr>
        <w:t>负责结算，合同签订后，</w:t>
      </w:r>
      <w:r>
        <w:rPr>
          <w:rFonts w:hint="eastAsia" w:asciiTheme="minorHAnsi" w:hAnsiTheme="minorHAnsi" w:eastAsiaTheme="minorEastAsia" w:cstheme="minorBidi"/>
          <w:kern w:val="0"/>
          <w:sz w:val="20"/>
          <w:szCs w:val="20"/>
          <w:lang w:val="en-US" w:eastAsia="zh-Hans"/>
        </w:rPr>
        <w:t>乙方</w:t>
      </w:r>
      <w:r>
        <w:rPr>
          <w:rFonts w:hint="eastAsia" w:asciiTheme="minorHAnsi" w:hAnsiTheme="minorHAnsi" w:eastAsiaTheme="minorEastAsia" w:cstheme="minorBidi"/>
          <w:kern w:val="0"/>
          <w:sz w:val="20"/>
          <w:szCs w:val="20"/>
          <w:lang w:val="zh-CN" w:eastAsia="zh-Hans"/>
        </w:rPr>
        <w:t>在每次接受付款前，开具</w:t>
      </w:r>
      <w:r>
        <w:rPr>
          <w:rFonts w:hint="eastAsia" w:asciiTheme="minorHAnsi" w:hAnsiTheme="minorHAnsi" w:eastAsiaTheme="minorEastAsia" w:cstheme="minorBidi"/>
          <w:kern w:val="0"/>
          <w:sz w:val="20"/>
          <w:szCs w:val="20"/>
          <w:lang w:val="en-US" w:eastAsia="zh-Hans"/>
        </w:rPr>
        <w:t>等</w:t>
      </w:r>
      <w:r>
        <w:rPr>
          <w:rFonts w:hint="eastAsia" w:asciiTheme="minorHAnsi" w:hAnsiTheme="minorHAnsi" w:eastAsiaTheme="minorEastAsia" w:cstheme="minorBidi"/>
          <w:kern w:val="0"/>
          <w:sz w:val="20"/>
          <w:szCs w:val="20"/>
          <w:lang w:val="zh-CN" w:eastAsia="zh-Hans"/>
        </w:rPr>
        <w:t>额发票给</w:t>
      </w:r>
      <w:r>
        <w:rPr>
          <w:rFonts w:hint="eastAsia" w:asciiTheme="minorHAnsi" w:hAnsiTheme="minorHAnsi" w:eastAsiaTheme="minorEastAsia" w:cstheme="minorBidi"/>
          <w:kern w:val="0"/>
          <w:sz w:val="20"/>
          <w:szCs w:val="20"/>
          <w:lang w:val="en-US" w:eastAsia="zh-Hans"/>
        </w:rPr>
        <w:t>甲方</w:t>
      </w:r>
      <w:r>
        <w:rPr>
          <w:rFonts w:hint="eastAsia" w:asciiTheme="minorHAnsi" w:hAnsiTheme="minorHAnsi" w:eastAsiaTheme="minorEastAsia" w:cstheme="minorBidi"/>
          <w:kern w:val="0"/>
          <w:sz w:val="20"/>
          <w:szCs w:val="20"/>
          <w:lang w:val="zh-CN" w:eastAsia="zh-Hans"/>
        </w:rPr>
        <w:t>。</w:t>
      </w:r>
    </w:p>
    <w:p w14:paraId="4A91B7F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三、供货地点与服务期：</w:t>
      </w:r>
    </w:p>
    <w:p w14:paraId="4149ACF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（一）供货地点：甲方指定的交货地点。</w:t>
      </w:r>
    </w:p>
    <w:p w14:paraId="40C41E3D">
      <w:pPr>
        <w:pStyle w:val="6"/>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（二）服务期：合同时间履行期限</w:t>
      </w:r>
      <w:r>
        <w:rPr>
          <w:rFonts w:hint="eastAsia" w:asciiTheme="minorHAnsi" w:hAnsiTheme="minorHAnsi" w:eastAsiaTheme="minorEastAsia" w:cstheme="minorBidi"/>
          <w:kern w:val="0"/>
          <w:sz w:val="20"/>
          <w:szCs w:val="20"/>
          <w:lang w:val="en-US" w:eastAsia="zh-CN"/>
        </w:rPr>
        <w:t>1</w:t>
      </w:r>
      <w:r>
        <w:rPr>
          <w:rFonts w:hint="eastAsia" w:asciiTheme="minorHAnsi" w:hAnsiTheme="minorHAnsi" w:eastAsiaTheme="minorEastAsia" w:cstheme="minorBidi"/>
          <w:kern w:val="0"/>
          <w:sz w:val="20"/>
          <w:szCs w:val="20"/>
          <w:lang w:val="en-US" w:eastAsia="zh-Hans"/>
        </w:rPr>
        <w:t>年，在合同实施过程中因预算调整或者需求变更、或多次出现配送原材料质次价高不符合配送要求等情况无法继续续签合同的，本合同终止，由采购方重新组织招标采购</w:t>
      </w:r>
    </w:p>
    <w:p w14:paraId="27E4F7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四、服务基本要求</w:t>
      </w:r>
    </w:p>
    <w:p w14:paraId="05729958">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（一）一般供货要求：由甲方指定配送时间及地点，遇法定节假日协商解决。因运输装卸过程中造成的损耗（例如包装严重变形、破损、食品污染、变异等）、发现的破损、变异食品必须无条件更换。</w:t>
      </w:r>
    </w:p>
    <w:p w14:paraId="3FFFE9D4">
      <w:pPr>
        <w:pStyle w:val="6"/>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紧急供货要求：在收到甲方发出紧急供货通知后，乙方须在规定时间内将原材料配送到位，所送食材必须达到甲方要求，如有三次不在规定时间送达或所送食材达不到甲方要求，甲方有权解除合同，乙方还需承担甲方所有损失。</w:t>
      </w:r>
    </w:p>
    <w:p w14:paraId="22610401">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必须按照甲方食堂采购人员通知的时间、数量、品种、品质要求准时送货，经验收合格后签字确认，不能以任何理由推托，一旦影响到甲方食堂的正常运转，甲方有权解除合同，乙方还应承担相应的经济赔偿。</w:t>
      </w:r>
    </w:p>
    <w:p w14:paraId="574E936E">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（四）乙方不能满足供货要求时，应提前1个月通知甲方，甲方同意后方可中止合同。产生的损失由乙方负责。</w:t>
      </w:r>
    </w:p>
    <w:p w14:paraId="24D1E27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按照《中华人民共和国食品安全法》、《农产品质量安全法》等规定，提供有关的证明材料和证件是乙方的义务，在合同期内乙方应提供产品检验合格证等相关证明，无证产品甲方不予接受。乙方要保证产品质量稳定，符合国家相关技术标准，未发生过重大产品质量安全事故，乙方对最终的产品质量负完全责任，发生的食品质量问题、安全问题造成的损失由乙方承担。</w:t>
      </w:r>
    </w:p>
    <w:p w14:paraId="02E08932">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（六）乙方必须确保运输车辆和周转包装容器的清洁卫生，运输车辆应当保持清洁，无霉斑、鼠迹、苍蝇、蟑螂，不得存放有毒、有害物品及个人生活用品，防止货物在运输过程中受到污染是乙方的责任。</w:t>
      </w:r>
    </w:p>
    <w:p w14:paraId="2290F8F4">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（七）乙方必须建立配送、验收台帐，注明时间、数量、规格、货源、送货人、验收人、验收情况等相关信息。</w:t>
      </w:r>
    </w:p>
    <w:p w14:paraId="0B602786">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（八）“招标内容及要求”中未明确的技术指标，均按国家及行业相关规定执行。</w:t>
      </w:r>
    </w:p>
    <w:p w14:paraId="1443D5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九）乙方必须建立起一套完善、科学的管理制度，并指定专人负责，定期检查执行情况，及时解决存在的问题，确保质量。乙方必须严把采购、生产、运输质量检验关，具备专人专车向甲方配送。建立产品质量档案，对每批受检产品进行留样封存，以备待查。应建立科学、可行的突发事故应急预案。</w:t>
      </w:r>
    </w:p>
    <w:p w14:paraId="5FC0F175">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（十）服务过程中乙方配送服务不能满足要求，甲方有权利随时终止合同。</w:t>
      </w:r>
    </w:p>
    <w:p w14:paraId="185A3193">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五、质量保证</w:t>
      </w:r>
    </w:p>
    <w:p w14:paraId="4EF7D40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（一）乙方应严格遵守《食品安全法》等相关规定，所提供的产品是合格安全的产品，一经发现供应以下食品，甲方除全部退货外，将立即取消乙方的供货资格，乙方承担由此造成的经济责任和法律责任。</w:t>
      </w:r>
    </w:p>
    <w:p w14:paraId="33281C53">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1、腐败变质、油脂酸败、霉变、生虫、污秽不洁、混有异物或者其他感官性状异常，对人体健康有害的；</w:t>
      </w:r>
    </w:p>
    <w:p w14:paraId="719A8A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2、含有毒、有害物质或者被有害物质污染，对人体健康有害的；</w:t>
      </w:r>
    </w:p>
    <w:p w14:paraId="1415E24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3、超过保质期限的。</w:t>
      </w:r>
    </w:p>
    <w:p w14:paraId="53CE127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（二）乙方所提供产品必须是正规企业生产的。</w:t>
      </w:r>
    </w:p>
    <w:p w14:paraId="1416E6A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（三）乙方提供产品必须是乙方所投标产品的最新产品，且经过国家法定部门办理正常生产、流通审批手续。</w:t>
      </w:r>
    </w:p>
    <w:p w14:paraId="2853E1A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（四）乙方所供产品是经过国家相关部门认可的检验或检测机构检验、注册、准许市场销售的合法产品。</w:t>
      </w:r>
    </w:p>
    <w:p w14:paraId="54B376F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（五）产品质量保证措施完善，符合国家相关标准。</w:t>
      </w:r>
    </w:p>
    <w:p w14:paraId="61B173E6">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（六）产品的质保期符合国家标准。</w:t>
      </w:r>
    </w:p>
    <w:p w14:paraId="3D05F3C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六、服务承诺：以招标文件、澄清表、和相关文件为准，但至少应包括：</w:t>
      </w:r>
    </w:p>
    <w:p w14:paraId="2AF6E89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（一）乙方需派一名项目经理，直接与甲方沟通，负责每批次供货现场的监督和协调工作，项目经理接收甲方提出的问题与要求，并及时向公司申请调动资源，解决甲方在项目实施过程中遇到的问题。</w:t>
      </w:r>
    </w:p>
    <w:p w14:paraId="3AECD64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（二）项目在实施过程中会出现不可预料的需求变更，乙方需积极配合甲方的需求变更。</w:t>
      </w:r>
    </w:p>
    <w:p w14:paraId="18AFD2F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（三）乙方需设有详细的服务档案，将保存项目的详细资料以便于更好地提供服务。</w:t>
      </w:r>
    </w:p>
    <w:p w14:paraId="6D82959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第</w:t>
      </w:r>
      <w:r>
        <w:rPr>
          <w:rFonts w:hint="eastAsia" w:cstheme="minorBidi"/>
          <w:kern w:val="0"/>
          <w:sz w:val="20"/>
          <w:szCs w:val="20"/>
          <w:lang w:val="en-US" w:eastAsia="zh-CN"/>
        </w:rPr>
        <w:t>七</w:t>
      </w:r>
      <w:r>
        <w:rPr>
          <w:rFonts w:hint="eastAsia" w:asciiTheme="minorHAnsi" w:hAnsiTheme="minorHAnsi" w:eastAsiaTheme="minorEastAsia" w:cstheme="minorBidi"/>
          <w:kern w:val="0"/>
          <w:sz w:val="20"/>
          <w:szCs w:val="20"/>
          <w:lang w:val="en-US" w:eastAsia="zh-CN"/>
        </w:rPr>
        <w:t>条：双方权利及义务</w:t>
      </w:r>
    </w:p>
    <w:p w14:paraId="19D1C72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(一)甲方权利及义务</w:t>
      </w:r>
    </w:p>
    <w:p w14:paraId="6B47661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1.乙方按要求把货物配送到甲方指定地点后，甲方应及时安排人员对货物进行验收并办理相关的入库手续，对不合格的货物，由双方协商，按达成的协议处理。</w:t>
      </w:r>
    </w:p>
    <w:p w14:paraId="5B423C0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2.甲方有权利对乙方所供应配送的货物质量，单价等进行考核和重新评估。如果乙方配送价格与本合同</w:t>
      </w:r>
      <w:r>
        <w:rPr>
          <w:rFonts w:hint="eastAsia" w:cstheme="minorBidi"/>
          <w:kern w:val="0"/>
          <w:sz w:val="20"/>
          <w:szCs w:val="20"/>
          <w:lang w:val="en-US" w:eastAsia="zh-CN"/>
        </w:rPr>
        <w:t>要求</w:t>
      </w:r>
      <w:r>
        <w:rPr>
          <w:rFonts w:hint="eastAsia" w:asciiTheme="minorHAnsi" w:hAnsiTheme="minorHAnsi" w:eastAsiaTheme="minorEastAsia" w:cstheme="minorBidi"/>
          <w:kern w:val="0"/>
          <w:sz w:val="20"/>
          <w:szCs w:val="20"/>
          <w:lang w:val="en-US" w:eastAsia="zh-CN"/>
        </w:rPr>
        <w:t>不符，甲方有权在月结算中自行扣除不实价格部分。</w:t>
      </w:r>
    </w:p>
    <w:p w14:paraId="0974FEF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3.由于季节性及台风暴雨冰冻等自然灾害天气和其他不可抗拒等因素，乙方必须具有抗风险的仓储能力，能保证维持</w:t>
      </w:r>
      <w:r>
        <w:rPr>
          <w:rFonts w:hint="eastAsia" w:cstheme="minorBidi"/>
          <w:kern w:val="0"/>
          <w:sz w:val="20"/>
          <w:szCs w:val="20"/>
          <w:lang w:val="en-US" w:eastAsia="zh-CN"/>
        </w:rPr>
        <w:t>2-3</w:t>
      </w:r>
      <w:r>
        <w:rPr>
          <w:rFonts w:hint="eastAsia" w:asciiTheme="minorHAnsi" w:hAnsiTheme="minorHAnsi" w:eastAsiaTheme="minorEastAsia" w:cstheme="minorBidi"/>
          <w:kern w:val="0"/>
          <w:sz w:val="20"/>
          <w:szCs w:val="20"/>
          <w:lang w:val="en-US" w:eastAsia="zh-CN"/>
        </w:rPr>
        <w:t>天原始库存供甲方作应急库存使用。</w:t>
      </w:r>
    </w:p>
    <w:p w14:paraId="57A5D57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4.甲方要求配送的食品材料费用由乙方先垫付30天，甲方最迟不超过10天付清。</w:t>
      </w:r>
    </w:p>
    <w:p w14:paraId="49EC7B7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(二)乙方权利及义务</w:t>
      </w:r>
    </w:p>
    <w:p w14:paraId="132F8F0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1.乙方在配送过程中所发生的一切费用均由乙方负责。</w:t>
      </w:r>
    </w:p>
    <w:p w14:paraId="1DE8DA2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2.乙方接到甲方的正式采购订单后必须及时备货，并于第二天保质保量按时送给甲方，不得延误。</w:t>
      </w:r>
    </w:p>
    <w:p w14:paraId="193EF5A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CN"/>
        </w:rPr>
        <w:t>3.乙方需按甲方的要求，对其供应配送的货物及采购渠道，过程严把质量关，如出现腐败，变质等情况，甲方有权利拒收乙方所配送的货物。</w:t>
      </w:r>
    </w:p>
    <w:p w14:paraId="1D45DD1B">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八</w:t>
      </w:r>
      <w:r>
        <w:rPr>
          <w:rFonts w:hint="eastAsia" w:asciiTheme="minorHAnsi" w:hAnsiTheme="minorHAnsi" w:eastAsiaTheme="minorEastAsia" w:cstheme="minorBidi"/>
          <w:kern w:val="0"/>
          <w:sz w:val="20"/>
          <w:szCs w:val="20"/>
          <w:lang w:val="en-US" w:eastAsia="zh-Hans"/>
        </w:rPr>
        <w:t>、验收</w:t>
      </w:r>
    </w:p>
    <w:p w14:paraId="0EA91B9A">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w:t>
      </w:r>
    </w:p>
    <w:p w14:paraId="387ABD4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（二）乙方对最终的产品质量负完全责任，发生的食品质量问题、安全问题造成的损失由乙方承担。</w:t>
      </w:r>
    </w:p>
    <w:p w14:paraId="70A40B6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（三）验收依据</w:t>
      </w:r>
    </w:p>
    <w:p w14:paraId="18CC921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1.根据合同文本、招标文件、投标文件等</w:t>
      </w:r>
      <w:bookmarkStart w:id="1" w:name="_GoBack"/>
      <w:bookmarkEnd w:id="1"/>
      <w:r>
        <w:rPr>
          <w:rFonts w:hint="eastAsia" w:asciiTheme="minorHAnsi" w:hAnsiTheme="minorHAnsi" w:eastAsiaTheme="minorEastAsia" w:cstheme="minorBidi"/>
          <w:kern w:val="0"/>
          <w:sz w:val="20"/>
          <w:szCs w:val="20"/>
          <w:lang w:val="en-US" w:eastAsia="zh-Hans"/>
        </w:rPr>
        <w:t>。</w:t>
      </w:r>
    </w:p>
    <w:p w14:paraId="52FC905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Hans"/>
        </w:rPr>
        <w:t>2.国内相应的标准、规范</w:t>
      </w:r>
      <w:r>
        <w:rPr>
          <w:rFonts w:hint="eastAsia" w:cstheme="minorBidi"/>
          <w:kern w:val="0"/>
          <w:sz w:val="20"/>
          <w:szCs w:val="20"/>
          <w:lang w:val="en-US" w:eastAsia="zh-CN"/>
        </w:rPr>
        <w:t>。</w:t>
      </w:r>
    </w:p>
    <w:p w14:paraId="324CC46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九</w:t>
      </w:r>
      <w:r>
        <w:rPr>
          <w:rFonts w:hint="eastAsia" w:asciiTheme="minorHAnsi" w:hAnsiTheme="minorHAnsi" w:eastAsiaTheme="minorEastAsia" w:cstheme="minorBidi"/>
          <w:kern w:val="0"/>
          <w:sz w:val="20"/>
          <w:szCs w:val="20"/>
          <w:lang w:val="en-US" w:eastAsia="zh-Hans"/>
        </w:rPr>
        <w:t>、违约责任</w:t>
      </w:r>
    </w:p>
    <w:p w14:paraId="038A91CB">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（一）按《民法典》中的相关条款执行。</w:t>
      </w:r>
    </w:p>
    <w:p w14:paraId="5D267BBF">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（二）未按合同要求提供服务或服务质量不能满足本次采购要求，甲方会同监督机构、招标代理机构有权终止合同和对成交供应商违约行为进行追究，同时按招标投标法的有关规定进行相应的处罚。</w:t>
      </w:r>
    </w:p>
    <w:p w14:paraId="57C432B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十</w:t>
      </w:r>
      <w:r>
        <w:rPr>
          <w:rFonts w:hint="eastAsia" w:asciiTheme="minorHAnsi" w:hAnsiTheme="minorHAnsi" w:eastAsiaTheme="minorEastAsia" w:cstheme="minorBidi"/>
          <w:kern w:val="0"/>
          <w:sz w:val="20"/>
          <w:szCs w:val="20"/>
          <w:lang w:val="en-US" w:eastAsia="zh-Hans"/>
        </w:rPr>
        <w:t>、合同争议解决的方式</w:t>
      </w:r>
    </w:p>
    <w:p w14:paraId="383BF03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本合同在履行过程中发生的争议，由甲、乙双方当事人协商解决，协商不成的按下列第（二）种方式解决：</w:t>
      </w:r>
    </w:p>
    <w:p w14:paraId="206B427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（一）递交西安仲裁委员会仲裁；</w:t>
      </w:r>
    </w:p>
    <w:p w14:paraId="3087D82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（二）依法向甲方所在地人民法院起诉。</w:t>
      </w:r>
    </w:p>
    <w:p w14:paraId="1DB2144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十、合同生效</w:t>
      </w:r>
    </w:p>
    <w:p w14:paraId="592C3DC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（一）本合同须经甲、乙双方的法定代表人（授权代理人）在合同书上签字并加盖本单位公章后正式生效。</w:t>
      </w:r>
    </w:p>
    <w:p w14:paraId="42C5A6C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（二）合同生效后，甲、乙双方须严格执行本合同条款的规定，全面履行合同，违者按《中华人民共和国民法典》的有关规定承担相应责任。</w:t>
      </w:r>
    </w:p>
    <w:p w14:paraId="64C94BE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（三）本合同一式  4 份，甲乙双方各执  2  份。</w:t>
      </w:r>
    </w:p>
    <w:p w14:paraId="6FC02CF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（四）本合同如有未尽事宜，甲、乙双方协商解决。</w:t>
      </w:r>
    </w:p>
    <w:p w14:paraId="02C27EB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480" w:firstLineChars="200"/>
        <w:jc w:val="left"/>
        <w:textAlignment w:val="auto"/>
        <w:rPr>
          <w:rFonts w:hint="eastAsia" w:ascii="宋体" w:hAnsi="宋体" w:eastAsia="宋体" w:cs="宋体"/>
          <w:bCs/>
          <w:color w:val="auto"/>
          <w:sz w:val="24"/>
          <w:szCs w:val="24"/>
          <w:highlight w:val="none"/>
        </w:rPr>
      </w:pPr>
    </w:p>
    <w:tbl>
      <w:tblPr>
        <w:tblStyle w:val="7"/>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7637B66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A6B610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甲  方</w:t>
            </w:r>
          </w:p>
        </w:tc>
        <w:tc>
          <w:tcPr>
            <w:tcW w:w="4202" w:type="dxa"/>
            <w:noWrap w:val="0"/>
            <w:vAlign w:val="center"/>
          </w:tcPr>
          <w:p w14:paraId="55F471D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乙  方</w:t>
            </w:r>
          </w:p>
        </w:tc>
      </w:tr>
      <w:tr w14:paraId="27AB639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26BEBB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c>
          <w:tcPr>
            <w:tcW w:w="4202" w:type="dxa"/>
            <w:noWrap w:val="0"/>
            <w:vAlign w:val="center"/>
          </w:tcPr>
          <w:p w14:paraId="3D700B4D">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r>
      <w:tr w14:paraId="2B74EAD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631F99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 xml:space="preserve">地址： </w:t>
            </w:r>
          </w:p>
        </w:tc>
        <w:tc>
          <w:tcPr>
            <w:tcW w:w="4202" w:type="dxa"/>
            <w:noWrap w:val="0"/>
            <w:vAlign w:val="center"/>
          </w:tcPr>
          <w:p w14:paraId="1F13EEA2">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地址：</w:t>
            </w:r>
          </w:p>
        </w:tc>
      </w:tr>
      <w:tr w14:paraId="664EA8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8B888F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邮编：</w:t>
            </w:r>
          </w:p>
        </w:tc>
        <w:tc>
          <w:tcPr>
            <w:tcW w:w="4202" w:type="dxa"/>
            <w:noWrap w:val="0"/>
            <w:vAlign w:val="center"/>
          </w:tcPr>
          <w:p w14:paraId="69AE661C">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邮编：</w:t>
            </w:r>
          </w:p>
        </w:tc>
      </w:tr>
      <w:tr w14:paraId="4FEAC1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255B897">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法定代表人</w:t>
            </w:r>
          </w:p>
        </w:tc>
        <w:tc>
          <w:tcPr>
            <w:tcW w:w="4202" w:type="dxa"/>
            <w:noWrap w:val="0"/>
            <w:vAlign w:val="center"/>
          </w:tcPr>
          <w:p w14:paraId="3246659D">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法定代表人</w:t>
            </w:r>
          </w:p>
        </w:tc>
      </w:tr>
      <w:tr w14:paraId="5782BD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1944D4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或被授权代表：</w:t>
            </w:r>
          </w:p>
        </w:tc>
        <w:tc>
          <w:tcPr>
            <w:tcW w:w="4202" w:type="dxa"/>
            <w:noWrap w:val="0"/>
            <w:vAlign w:val="center"/>
          </w:tcPr>
          <w:p w14:paraId="47121DA0">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或被授权代表：</w:t>
            </w:r>
          </w:p>
        </w:tc>
      </w:tr>
      <w:tr w14:paraId="4CF1B6B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E31CDAE">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c>
          <w:tcPr>
            <w:tcW w:w="4202" w:type="dxa"/>
            <w:noWrap w:val="0"/>
            <w:vAlign w:val="center"/>
          </w:tcPr>
          <w:p w14:paraId="59118786">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r>
      <w:tr w14:paraId="638CA1D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B94C35C">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传真：</w:t>
            </w:r>
          </w:p>
        </w:tc>
        <w:tc>
          <w:tcPr>
            <w:tcW w:w="4202" w:type="dxa"/>
            <w:noWrap w:val="0"/>
            <w:vAlign w:val="center"/>
          </w:tcPr>
          <w:p w14:paraId="6730E545">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传真：</w:t>
            </w:r>
          </w:p>
        </w:tc>
      </w:tr>
      <w:tr w14:paraId="11DBD1F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42C05A9">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开户银行：</w:t>
            </w:r>
          </w:p>
        </w:tc>
        <w:tc>
          <w:tcPr>
            <w:tcW w:w="4202" w:type="dxa"/>
            <w:noWrap w:val="0"/>
            <w:vAlign w:val="center"/>
          </w:tcPr>
          <w:p w14:paraId="591D56A6">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开户银行：</w:t>
            </w:r>
          </w:p>
        </w:tc>
      </w:tr>
      <w:tr w14:paraId="1070150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ECA0F01">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c>
          <w:tcPr>
            <w:tcW w:w="4202" w:type="dxa"/>
            <w:noWrap w:val="0"/>
            <w:vAlign w:val="center"/>
          </w:tcPr>
          <w:p w14:paraId="39C6325A">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r>
    </w:tbl>
    <w:p w14:paraId="6F15BF2F">
      <w:pPr>
        <w:pStyle w:val="10"/>
      </w:pPr>
    </w:p>
    <w:p w14:paraId="6758A986">
      <w:pPr>
        <w:pStyle w:val="10"/>
        <w:rPr>
          <w:rFonts w:hint="eastAsia"/>
          <w:lang w:val="en-US" w:eastAsia="zh-Hans"/>
        </w:rPr>
      </w:pPr>
    </w:p>
    <w:p w14:paraId="0669C4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2RkODIwNTA1OTQ3MDUzMWNkZDVlY2QzZDk5NTQifQ=="/>
  </w:docVars>
  <w:rsids>
    <w:rsidRoot w:val="567D7BFA"/>
    <w:rsid w:val="03C17B77"/>
    <w:rsid w:val="22DA6E5D"/>
    <w:rsid w:val="320D2EAD"/>
    <w:rsid w:val="33476E28"/>
    <w:rsid w:val="398112F3"/>
    <w:rsid w:val="42F973FA"/>
    <w:rsid w:val="567D7BFA"/>
    <w:rsid w:val="5DB82F05"/>
    <w:rsid w:val="706C1466"/>
    <w:rsid w:val="70EC0E46"/>
    <w:rsid w:val="77333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3">
    <w:name w:val="heading 2"/>
    <w:basedOn w:val="1"/>
    <w:next w:val="1"/>
    <w:semiHidden/>
    <w:unhideWhenUsed/>
    <w:qFormat/>
    <w:uiPriority w:val="0"/>
    <w:pPr>
      <w:keepNext/>
      <w:keepLines/>
      <w:spacing w:line="413" w:lineRule="auto"/>
      <w:outlineLvl w:val="1"/>
    </w:pPr>
    <w:rPr>
      <w:rFonts w:ascii="Arial" w:hAnsi="Arial" w:eastAsia="华文仿宋" w:cs="Arial"/>
      <w:b/>
      <w:snapToGrid w:val="0"/>
      <w:color w:val="000000"/>
      <w:kern w:val="0"/>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Plain Text"/>
    <w:basedOn w:val="1"/>
    <w:qFormat/>
    <w:uiPriority w:val="99"/>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character" w:customStyle="1" w:styleId="9">
    <w:name w:val="NormalCharacter"/>
    <w:link w:val="1"/>
    <w:qFormat/>
    <w:uiPriority w:val="0"/>
    <w:rPr>
      <w:rFonts w:ascii="Arial" w:hAnsi="Arial" w:eastAsia="宋体" w:cs="Arial"/>
      <w:snapToGrid w:val="0"/>
      <w:color w:val="000000"/>
      <w:kern w:val="0"/>
      <w:sz w:val="24"/>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p"/>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2956</Words>
  <Characters>2990</Characters>
  <Lines>0</Lines>
  <Paragraphs>0</Paragraphs>
  <TotalTime>4</TotalTime>
  <ScaleCrop>false</ScaleCrop>
  <LinksUpToDate>false</LinksUpToDate>
  <CharactersWithSpaces>3122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2024-08-16T04:22:00Z</dcterms:created>
  <dc:creator>八点半…</dc:creator>
  <cp:lastModifiedBy>八点半…</cp:lastModifiedBy>
  <dcterms:modified xsi:type="dcterms:W3CDTF">2025-08-07T12:42:56Z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2DD4659B009A484F8ACED3D60E587089_13</vt:lpwstr>
  </property>
  <property fmtid="{D5CDD505-2E9C-101B-9397-08002B2CF9AE}" pid="4" name="KSOTemplateDocerSaveRecord">
    <vt:lpwstr>eyJoZGlkIjoiN2E0YTNhZmJmNDc5YzAwMmRiNTE4ZjljMjU5Njg3YzMiLCJ1c2VySWQiOiIyMzI5NDA5MjQifQ==</vt:lpwstr>
  </property>
</Properties>
</file>