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版本号：政采B250120250910001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子午镇村太阳能安装项目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政采B2501</w:t>
      </w:r>
      <w:r>
        <w:br/>
      </w:r>
      <w:r>
        <w:br/>
      </w:r>
      <w:r>
        <w:br/>
      </w:r>
    </w:p>
    <w:p>
      <w:pPr>
        <w:pStyle w:val="null3"/>
        <w:jc w:val="center"/>
        <w:outlineLvl w:val="2"/>
      </w:pPr>
      <w:r>
        <w:rPr>
          <w:rFonts w:ascii="仿宋_GB2312" w:hAnsi="仿宋_GB2312" w:cs="仿宋_GB2312" w:eastAsia="仿宋_GB2312"/>
          <w:sz w:val="28"/>
          <w:b/>
        </w:rPr>
        <w:t>西安市长安区子午街道办事处</w:t>
      </w:r>
    </w:p>
    <w:p>
      <w:pPr>
        <w:pStyle w:val="null3"/>
        <w:jc w:val="center"/>
        <w:outlineLvl w:val="2"/>
      </w:pPr>
      <w:r>
        <w:rPr>
          <w:rFonts w:ascii="仿宋_GB2312" w:hAnsi="仿宋_GB2312" w:cs="仿宋_GB2312" w:eastAsia="仿宋_GB2312"/>
          <w:sz w:val="28"/>
          <w:b/>
        </w:rPr>
        <w:t>陕西恒业建设集团有限公司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陕西恒业建设集团有限公司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西安市长安区子午街道办事处</w:t>
      </w:r>
      <w:r>
        <w:rPr>
          <w:rFonts w:ascii="仿宋_GB2312" w:hAnsi="仿宋_GB2312" w:cs="仿宋_GB2312" w:eastAsia="仿宋_GB2312"/>
        </w:rPr>
        <w:t>委托，拟对</w:t>
      </w:r>
      <w:r>
        <w:rPr>
          <w:rFonts w:ascii="仿宋_GB2312" w:hAnsi="仿宋_GB2312" w:cs="仿宋_GB2312" w:eastAsia="仿宋_GB2312"/>
        </w:rPr>
        <w:t>子午镇村太阳能安装项目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政采B2501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子午镇村太阳能安装项目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子午镇村太阳能路灯安装项目,位于西安市长安区子午街道子午镇村，建设内容193 座太阳能路灯，灯杆总高6m，方形灯杆口径120*120mm,灯架形式及臂长太阳能电池100W，太阳能板10OW尺寸1000x670mm，光源数量技术要求LED60W，磷酸铁锂电池等。总工期60日历天。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采购包1（子午镇村太阳能路灯安装项目）：属于专门面向中小企业采购。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申请人法定代表人授权书：申请人法定代表人授权书：法定代表人参加投标，只须提供法定代表人证明书及身份证原件；法定代表人授权他人参加投标的，须提供法定代表人授权委托书、被授权人身份证复印件及原件</w:t>
      </w:r>
    </w:p>
    <w:p>
      <w:pPr>
        <w:pStyle w:val="null3"/>
      </w:pPr>
      <w:r>
        <w:rPr>
          <w:rFonts w:ascii="仿宋_GB2312" w:hAnsi="仿宋_GB2312" w:cs="仿宋_GB2312" w:eastAsia="仿宋_GB2312"/>
        </w:rPr>
        <w:t>2、申请人合法有效的企事业法人、其他组织或自然人：申请人合法有效的企事业法人、其他组织或自然人：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3、资质：供应商具备建设行政主管部门核发的市政公用工程施工总承包三级（含三级）以上资质。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拟派项目负责人资质和专业要求。：供应商拟派项目经理具有市政公用工程专业注册建造师二级及以上执业资格，具备有效的安全生产考核合格证，且在本单位注册；须提供项目经理无在建工程的相关证明材料或承诺书。</w:t>
      </w:r>
    </w:p>
    <w:p>
      <w:pPr>
        <w:pStyle w:val="null3"/>
      </w:pPr>
      <w:r>
        <w:rPr>
          <w:rFonts w:ascii="仿宋_GB2312" w:hAnsi="仿宋_GB2312" w:cs="仿宋_GB2312" w:eastAsia="仿宋_GB2312"/>
        </w:rPr>
        <w:t>6、省外企业：省外企业需提供在陕西省建筑市场监管与诚信信息一体化平台上登记备案且备案信息有效</w:t>
      </w:r>
    </w:p>
    <w:p>
      <w:pPr>
        <w:pStyle w:val="null3"/>
      </w:pPr>
      <w:r>
        <w:rPr>
          <w:rFonts w:ascii="仿宋_GB2312" w:hAnsi="仿宋_GB2312" w:cs="仿宋_GB2312" w:eastAsia="仿宋_GB2312"/>
        </w:rPr>
        <w:t>7、财务状况：财务状况：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8、税收缴纳证明：税收缴纳证明：供应商需提供2024年10月1日之今任意一个月的完税凭证或税务机关开具的完税证明（任意税种）；依法免税的应提供相关文件证明</w:t>
      </w:r>
    </w:p>
    <w:p>
      <w:pPr>
        <w:pStyle w:val="null3"/>
      </w:pPr>
      <w:r>
        <w:rPr>
          <w:rFonts w:ascii="仿宋_GB2312" w:hAnsi="仿宋_GB2312" w:cs="仿宋_GB2312" w:eastAsia="仿宋_GB2312"/>
        </w:rPr>
        <w:t>9、社会保障资金缴纳证明：社会保障资金缴纳证明：供应商需提供投2024年10月1日之今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10、申请人近三年内，在经营活动中没有重大违法记录：申请人近三年内，在经营活动中没有重大违法记录：按磋商响应文件格式提供声明</w:t>
      </w:r>
    </w:p>
    <w:p>
      <w:pPr>
        <w:pStyle w:val="null3"/>
      </w:pPr>
      <w:r>
        <w:rPr>
          <w:rFonts w:ascii="仿宋_GB2312" w:hAnsi="仿宋_GB2312" w:cs="仿宋_GB2312" w:eastAsia="仿宋_GB2312"/>
        </w:rPr>
        <w:t>11、具备履行合同所必需的设备和专业技术能力的证明：具备履行合同所必需的设备和专业技术能力的证明：按磋商响应文件格式提供声明</w:t>
      </w:r>
    </w:p>
    <w:p>
      <w:pPr>
        <w:pStyle w:val="null3"/>
      </w:pPr>
      <w:r>
        <w:rPr>
          <w:rFonts w:ascii="仿宋_GB2312" w:hAnsi="仿宋_GB2312" w:cs="仿宋_GB2312" w:eastAsia="仿宋_GB2312"/>
        </w:rPr>
        <w:t>12、供应商关联关系：供应商关联关系：单位负责人为同一人或者存在直接控股、管理关系的不同投标供应商，不得参加同一合同项下的政府采购活动</w:t>
      </w:r>
    </w:p>
    <w:p>
      <w:pPr>
        <w:pStyle w:val="null3"/>
      </w:pPr>
      <w:r>
        <w:rPr>
          <w:rFonts w:ascii="仿宋_GB2312" w:hAnsi="仿宋_GB2312" w:cs="仿宋_GB2312" w:eastAsia="仿宋_GB2312"/>
        </w:rPr>
        <w:t>13、信誉要求：信誉要求：供应商应在投标截止日前未被列入失信被执行人、重大税收违法失信主体名单、政府采购严重违法失信行为记录名单（处罚期限届满的除外）（以“信用中国”网站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pPr>
        <w:pStyle w:val="null3"/>
      </w:pPr>
      <w:r>
        <w:rPr>
          <w:rFonts w:ascii="仿宋_GB2312" w:hAnsi="仿宋_GB2312" w:cs="仿宋_GB2312" w:eastAsia="仿宋_GB2312"/>
        </w:rPr>
        <w:t>14、非联合体投标声明：非联合体投标声明：按磋商响应文件格式提供声明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长安区子午街道南街3号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西安市长安区子午街道办事处经办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18220548555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陕西恒业建设集团有限公司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 35 号方兴大厦 4 楼恒业集团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卢佳坤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15202437903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采购包1：733,528.00元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代理服务费收费标准：1、成交服务费按约定由成交供应商支付，领取成交通知书前，由成交单位向采购代理机构缴纳成交服务费，一次性付清。 2、成交服务费参照国家计委关于印发《招标代理服务收费管理暂行办法》的通知（计价格〔2002〕1980号）、《国家发展和改革委员会办公厅关于招标代理服务收费有关问题的通知》（发改办价格〔2003〕857号）规定的费率标准计取，招标代理服务收费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西安市长安区子午街道办事处</w:t>
      </w:r>
      <w:r>
        <w:rPr>
          <w:rFonts w:ascii="仿宋_GB2312" w:hAnsi="仿宋_GB2312" w:cs="仿宋_GB2312" w:eastAsia="仿宋_GB2312"/>
        </w:rPr>
        <w:t>和</w:t>
      </w:r>
      <w:r>
        <w:rPr>
          <w:rFonts w:ascii="仿宋_GB2312" w:hAnsi="仿宋_GB2312" w:cs="仿宋_GB2312" w:eastAsia="仿宋_GB2312"/>
        </w:rPr>
        <w:t>陕西恒业建设集团有限公司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西安市长安区子午街道办事处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陕西恒业建设集团有限公司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西安市长安区子午街道办事处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陕西恒业建设集团有限公司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联系人：卢佳坤</w:t>
      </w:r>
    </w:p>
    <w:p>
      <w:pPr>
        <w:pStyle w:val="null3"/>
      </w:pPr>
      <w:r>
        <w:rPr>
          <w:rFonts w:ascii="仿宋_GB2312" w:hAnsi="仿宋_GB2312" w:cs="仿宋_GB2312" w:eastAsia="仿宋_GB2312"/>
        </w:rPr>
        <w:t>联系电话：15202437903</w:t>
      </w:r>
    </w:p>
    <w:p>
      <w:pPr>
        <w:pStyle w:val="null3"/>
      </w:pPr>
      <w:r>
        <w:rPr>
          <w:rFonts w:ascii="仿宋_GB2312" w:hAnsi="仿宋_GB2312" w:cs="仿宋_GB2312" w:eastAsia="仿宋_GB2312"/>
        </w:rPr>
        <w:t>地址：陕西省西安市莲湖区北关正街35号方兴大厦4楼恒业集团</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733,528.00</w:t>
      </w:r>
    </w:p>
    <w:p>
      <w:pPr>
        <w:pStyle w:val="null3"/>
      </w:pPr>
      <w:r>
        <w:rPr>
          <w:rFonts w:ascii="仿宋_GB2312" w:hAnsi="仿宋_GB2312" w:cs="仿宋_GB2312" w:eastAsia="仿宋_GB2312"/>
        </w:rPr>
        <w:t>采购包最高限价（元）: 733,528.00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子午镇村太阳能路灯安装项目</w:t>
            </w:r>
          </w:p>
        </w:tc>
        <w:tc>
          <w:tcPr>
            <w:tcW w:type="dxa" w:w="1384"/>
          </w:tcPr>
          <w:p>
            <w:pPr>
              <w:pStyle w:val="null3"/>
              <w:jc w:val="right"/>
            </w:pPr>
            <w:r>
              <w:rPr>
                <w:rFonts w:ascii="仿宋_GB2312" w:hAnsi="仿宋_GB2312" w:cs="仿宋_GB2312" w:eastAsia="仿宋_GB2312"/>
              </w:rPr>
              <w:t>193.00</w:t>
            </w:r>
          </w:p>
        </w:tc>
        <w:tc>
          <w:tcPr>
            <w:tcW w:type="dxa" w:w="1384"/>
          </w:tcPr>
          <w:p>
            <w:pPr>
              <w:pStyle w:val="null3"/>
              <w:jc w:val="right"/>
            </w:pPr>
            <w:r>
              <w:rPr>
                <w:rFonts w:ascii="仿宋_GB2312" w:hAnsi="仿宋_GB2312" w:cs="仿宋_GB2312" w:eastAsia="仿宋_GB2312"/>
              </w:rPr>
              <w:t>733,528.00</w:t>
            </w:r>
          </w:p>
        </w:tc>
        <w:tc>
          <w:tcPr>
            <w:tcW w:type="dxa" w:w="1384"/>
          </w:tcPr>
          <w:p>
            <w:pPr>
              <w:pStyle w:val="null3"/>
            </w:pPr>
            <w:r>
              <w:rPr>
                <w:rFonts w:ascii="仿宋_GB2312" w:hAnsi="仿宋_GB2312" w:cs="仿宋_GB2312" w:eastAsia="仿宋_GB2312"/>
              </w:rPr>
              <w:t>座</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标的名称：子午镇村太阳能路灯安装项目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子午镇村太阳能路灯安装项目</w:t>
            </w:r>
            <w:r>
              <w:rPr>
                <w:rFonts w:ascii="仿宋_GB2312" w:hAnsi="仿宋_GB2312" w:cs="仿宋_GB2312" w:eastAsia="仿宋_GB2312"/>
                <w:sz w:val="24"/>
              </w:rPr>
              <w:t>,位于西安市长安区子午街道子午镇村，建设内容193 座太阳能路灯，灯杆总高6m，</w:t>
            </w:r>
            <w:r>
              <w:rPr>
                <w:rFonts w:ascii="仿宋_GB2312" w:hAnsi="仿宋_GB2312" w:cs="仿宋_GB2312" w:eastAsia="仿宋_GB2312"/>
                <w:sz w:val="24"/>
              </w:rPr>
              <w:t>方形灯杆口径</w:t>
            </w:r>
            <w:r>
              <w:rPr>
                <w:rFonts w:ascii="仿宋_GB2312" w:hAnsi="仿宋_GB2312" w:cs="仿宋_GB2312" w:eastAsia="仿宋_GB2312"/>
                <w:sz w:val="24"/>
              </w:rPr>
              <w:t>120*120mm,灯架形式及臂长太阳能电池100W</w:t>
            </w:r>
            <w:r>
              <w:rPr>
                <w:rFonts w:ascii="仿宋_GB2312" w:hAnsi="仿宋_GB2312" w:cs="仿宋_GB2312" w:eastAsia="仿宋_GB2312"/>
                <w:sz w:val="24"/>
              </w:rPr>
              <w:t>，太阳能板</w:t>
            </w:r>
            <w:r>
              <w:rPr>
                <w:rFonts w:ascii="仿宋_GB2312" w:hAnsi="仿宋_GB2312" w:cs="仿宋_GB2312" w:eastAsia="仿宋_GB2312"/>
                <w:sz w:val="24"/>
              </w:rPr>
              <w:t>10OW尺寸1000x670mm，</w:t>
            </w:r>
            <w:r>
              <w:rPr>
                <w:rFonts w:ascii="仿宋_GB2312" w:hAnsi="仿宋_GB2312" w:cs="仿宋_GB2312" w:eastAsia="仿宋_GB2312"/>
                <w:sz w:val="24"/>
              </w:rPr>
              <w:t>光源数量技术要求</w:t>
            </w:r>
            <w:r>
              <w:rPr>
                <w:rFonts w:ascii="仿宋_GB2312" w:hAnsi="仿宋_GB2312" w:cs="仿宋_GB2312" w:eastAsia="仿宋_GB2312"/>
                <w:sz w:val="24"/>
              </w:rPr>
              <w:t>LED60W</w:t>
            </w:r>
            <w:r>
              <w:rPr>
                <w:rFonts w:ascii="仿宋_GB2312" w:hAnsi="仿宋_GB2312" w:cs="仿宋_GB2312" w:eastAsia="仿宋_GB2312"/>
                <w:sz w:val="24"/>
              </w:rPr>
              <w:t>，</w:t>
            </w:r>
            <w:r>
              <w:rPr>
                <w:rFonts w:ascii="仿宋_GB2312" w:hAnsi="仿宋_GB2312" w:cs="仿宋_GB2312" w:eastAsia="仿宋_GB2312"/>
                <w:sz w:val="24"/>
              </w:rPr>
              <w:t>磷酸铁锂电池</w:t>
            </w:r>
            <w:r>
              <w:rPr>
                <w:rFonts w:ascii="仿宋_GB2312" w:hAnsi="仿宋_GB2312" w:cs="仿宋_GB2312" w:eastAsia="仿宋_GB2312"/>
                <w:sz w:val="24"/>
              </w:rPr>
              <w:t>等。总工期</w:t>
            </w:r>
            <w:r>
              <w:rPr>
                <w:rFonts w:ascii="仿宋_GB2312" w:hAnsi="仿宋_GB2312" w:cs="仿宋_GB2312" w:eastAsia="仿宋_GB2312"/>
                <w:sz w:val="24"/>
              </w:rPr>
              <w:t>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总工期60日历天。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1、投标人不得超过最高限价，否则按照无效投标处理。本工程采用用广联达计价软件 GCCP7.0，陕西地区7.5000.23.1版本编制； 2、本工程招标限价由中标单位支付。造价服务费依据《陕西省物价局陕西省住房和城乡建设厅关于我省工程造价咨询服务收费标准有关问题的通知》（陕价行发〔2014〕88号）文件规定计取。造价服务费按照审定价计取。 公司名称：陕西龙辰全过程工程咨询有限公司 开户银行：西安银行股份有限公司星火路支行 账 号：708011580000269481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报表附注和财务状况说明书），②可提供2023或2024年度供应商完整的全套财务报表（应当包括资产负债表、利润表、现金流量表、所有者权益变动表、附注和财务状况说明书），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响应函 强制优先采购产品承诺函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申请人法定代表人授权书</w:t>
            </w:r>
          </w:p>
        </w:tc>
        <w:tc>
          <w:tcPr>
            <w:tcW w:type="dxa" w:w="3322"/>
          </w:tcPr>
          <w:p>
            <w:pPr>
              <w:pStyle w:val="null3"/>
            </w:pPr>
            <w:r>
              <w:rPr>
                <w:rFonts w:ascii="仿宋_GB2312" w:hAnsi="仿宋_GB2312" w:cs="仿宋_GB2312" w:eastAsia="仿宋_GB2312"/>
              </w:rPr>
              <w:t>申请人法定代表人授权书：法定代表人参加投标，只须提供法定代表人证明书及身份证原件；法定代表人授权他人参加投标的，须提供法定代表人授权委托书、被授权人身份证复印件及原件</w:t>
            </w:r>
          </w:p>
        </w:tc>
        <w:tc>
          <w:tcPr>
            <w:tcW w:type="dxa" w:w="1661"/>
          </w:tcPr>
          <w:p>
            <w:pPr>
              <w:pStyle w:val="null3"/>
            </w:pPr>
            <w:r>
              <w:rPr>
                <w:rFonts w:ascii="仿宋_GB2312" w:hAnsi="仿宋_GB2312" w:cs="仿宋_GB2312" w:eastAsia="仿宋_GB2312"/>
              </w:rPr>
              <w:t>法定代表人身份证明及授权书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申请人合法有效的企事业法人、其他组织或自然人</w:t>
            </w:r>
          </w:p>
        </w:tc>
        <w:tc>
          <w:tcPr>
            <w:tcW w:type="dxa" w:w="3322"/>
          </w:tcPr>
          <w:p>
            <w:pPr>
              <w:pStyle w:val="null3"/>
            </w:pPr>
            <w:r>
              <w:rPr>
                <w:rFonts w:ascii="仿宋_GB2312" w:hAnsi="仿宋_GB2312" w:cs="仿宋_GB2312" w:eastAsia="仿宋_GB2312"/>
              </w:rPr>
              <w:t>申请人合法有效的企事业法人、其他组织或自然人：供应商须具有独立承担民事责任能力的法人或其他组织，提供营业执照或事业单位法人证书，或自然人的身份证明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供应商具备建设行政主管部门核发的市政公用工程施工总承包三级（含三级）以上资质。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供应商拟派项目经理具有市政公用工程专业注册建造师二级及以上执业资格，具备有效的安全生产考核合格证，且在本单位注册；须提供项目经理无在建工程的相关证明材料或承诺书。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省外企业</w:t>
            </w:r>
          </w:p>
        </w:tc>
        <w:tc>
          <w:tcPr>
            <w:tcW w:type="dxa" w:w="3322"/>
          </w:tcPr>
          <w:p>
            <w:pPr>
              <w:pStyle w:val="null3"/>
            </w:pPr>
            <w:r>
              <w:rPr>
                <w:rFonts w:ascii="仿宋_GB2312" w:hAnsi="仿宋_GB2312" w:cs="仿宋_GB2312" w:eastAsia="仿宋_GB2312"/>
              </w:rPr>
              <w:t>省外企业需提供在陕西省建筑市场监管与诚信信息一体化平台上登记备案且备案信息有效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税收缴纳证明：供应商需提供2024年10月1日之今任意一个月的完税凭证或税务机关开具的完税证明（任意税种）；依法免税的应提供相关文件证明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社会保障资金缴纳证明：供应商需提供投2024年10月1日之今任意一个月的社会保障资金缴存单据或社保机构开具的社会保险参保缴费情况证明；依法不需要缴纳社会保障资金的应提供相关文件证明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申请人近三年内，在经营活动中没有重大违法记录</w:t>
            </w:r>
          </w:p>
        </w:tc>
        <w:tc>
          <w:tcPr>
            <w:tcW w:type="dxa" w:w="3322"/>
          </w:tcPr>
          <w:p>
            <w:pPr>
              <w:pStyle w:val="null3"/>
            </w:pPr>
            <w:r>
              <w:rPr>
                <w:rFonts w:ascii="仿宋_GB2312" w:hAnsi="仿宋_GB2312" w:cs="仿宋_GB2312" w:eastAsia="仿宋_GB2312"/>
              </w:rPr>
              <w:t>申请人近三年内，在经营活动中没有重大违法记录：按磋商响应文件格式提供声明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具备履行合同所必需的设备和专业技术能力的证明：按磋商响应文件格式提供声明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供应商关联关系：单位负责人为同一人或者存在直接控股、管理关系的不同投标供应商，不得参加同一合同项下的政府采购活动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非联合体投标声明：按磋商响应文件格式提供声明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拟投入资源配备计划</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施工进度表与网络计划图</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施工总平面图布置</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提供2022年1月至今类似市政项目的业绩证明文件（以合同签定时间为准），提供一个得2分，此项最高得10 分。供应商响应文件中提供中标通知书和（或）合同协议书的复印件并加盖公章。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磋商基准价等于满足磋商文件要求且最终报价最低供应商的价格为磋商基准价。其价格分为满分。其余供应商响应报价得分统一按照以下公式计算： 磋商报价得分=(磋商基准价／最后磋商报价)×价格权值（30%）*100% 政策性加分执行磋商文件中的标准（本项目专门面向中小企业采购，供应商为中小企业价格不做调整） （若响应人投标价格超出预算或明显低于其他响应人报价与市场成本价,响应人不能提供合理证明的，将导致投标文件被否决。）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详见附件：法定代表人身份证明及授权书</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