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版本号：ZCZX2025-TP-093（T）20250912001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孕前优生健康检查项目试剂(三次)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ZCZX2025-TP-093（T）</w:t>
      </w:r>
      <w:r>
        <w:br/>
      </w:r>
      <w:r>
        <w:br/>
      </w:r>
      <w:r>
        <w:br/>
      </w:r>
    </w:p>
    <w:p>
      <w:pPr>
        <w:pStyle w:val="null3"/>
        <w:jc w:val="center"/>
        <w:outlineLvl w:val="2"/>
      </w:pPr>
      <w:r>
        <w:rPr>
          <w:rFonts w:ascii="仿宋_GB2312" w:hAnsi="仿宋_GB2312" w:cs="仿宋_GB2312" w:eastAsia="仿宋_GB2312"/>
          <w:sz w:val="28"/>
          <w:b/>
        </w:rPr>
        <w:t>西安市长安区妇幼保健计划生育服务中心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西安市长安区妇幼保健计划生育服务中心</w:t>
      </w:r>
      <w:r>
        <w:rPr>
          <w:rFonts w:ascii="仿宋_GB2312" w:hAnsi="仿宋_GB2312" w:cs="仿宋_GB2312" w:eastAsia="仿宋_GB2312"/>
        </w:rPr>
        <w:t>委托，拟对</w:t>
      </w:r>
      <w:r>
        <w:rPr>
          <w:rFonts w:ascii="仿宋_GB2312" w:hAnsi="仿宋_GB2312" w:cs="仿宋_GB2312" w:eastAsia="仿宋_GB2312"/>
        </w:rPr>
        <w:t>孕前优生健康检查项目试剂(三次)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ZCZX2025-TP-093（T）</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孕前优生健康检查项目试剂(三次)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西安市长安区妇幼保健计划生育服务中心孕前优生健康检查项目试剂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2、资质：谈判产品属于二类医疗器械的，须提供生产企业的《医疗器械生产许可证》。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长安区青年南街125号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因本项目为单价据实结算，代理服务费计费基数为本项目采购预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西安市长安区妇幼保健计划生育服务中心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西安市长安区妇幼保健计划生育服务中心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陕西众诚致信管理咨询有限公司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西安市长安区妇幼保健计划生育服务中心孕前优生健康检查项目试剂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1,070,000.00</w:t>
      </w:r>
    </w:p>
    <w:p>
      <w:pPr>
        <w:pStyle w:val="null3"/>
      </w:pPr>
      <w:r>
        <w:rPr>
          <w:rFonts w:ascii="仿宋_GB2312" w:hAnsi="仿宋_GB2312" w:cs="仿宋_GB2312" w:eastAsia="仿宋_GB2312"/>
        </w:rPr>
        <w:t>采购包最高限价（元）: 1,070,000.00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孕前优生健康检查项目试剂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标的名称：孕前优生健康检查项目试剂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7"/>
              <w:gridCol w:w="472"/>
              <w:gridCol w:w="619"/>
              <w:gridCol w:w="418"/>
              <w:gridCol w:w="338"/>
              <w:gridCol w:w="178"/>
              <w:gridCol w:w="365"/>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试剂名称</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现有仪器品牌</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现有仪器机型</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单价最高限价（元）</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DIL-A稀释液</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20L/箱</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LYA-1溶血剂</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500ml/瓶</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LYA-2溶血剂</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500ml/瓶</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LYA-3溶血剂</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1L/瓶</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CRP试剂盒</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180ml/盒</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质控品</w:t>
                  </w:r>
                  <w:r>
                    <w:rPr>
                      <w:rFonts w:ascii="仿宋_GB2312" w:hAnsi="仿宋_GB2312" w:cs="仿宋_GB2312" w:eastAsia="仿宋_GB2312"/>
                      <w:sz w:val="20"/>
                      <w:color w:val="000000"/>
                    </w:rPr>
                    <w:t>DM-5D</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低值</w:t>
                  </w:r>
                  <w:r>
                    <w:rPr>
                      <w:rFonts w:ascii="仿宋_GB2312" w:hAnsi="仿宋_GB2312" w:cs="仿宋_GB2312" w:eastAsia="仿宋_GB2312"/>
                      <w:sz w:val="20"/>
                      <w:color w:val="000000"/>
                    </w:rPr>
                    <w:t>3ml*1/支</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质控品</w:t>
                  </w:r>
                  <w:r>
                    <w:rPr>
                      <w:rFonts w:ascii="仿宋_GB2312" w:hAnsi="仿宋_GB2312" w:cs="仿宋_GB2312" w:eastAsia="仿宋_GB2312"/>
                      <w:sz w:val="20"/>
                      <w:color w:val="000000"/>
                    </w:rPr>
                    <w:t>DM-5D</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中值</w:t>
                  </w:r>
                  <w:r>
                    <w:rPr>
                      <w:rFonts w:ascii="仿宋_GB2312" w:hAnsi="仿宋_GB2312" w:cs="仿宋_GB2312" w:eastAsia="仿宋_GB2312"/>
                      <w:sz w:val="20"/>
                      <w:color w:val="000000"/>
                    </w:rPr>
                    <w:t>3ml*1/支</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质控品</w:t>
                  </w:r>
                  <w:r>
                    <w:rPr>
                      <w:rFonts w:ascii="仿宋_GB2312" w:hAnsi="仿宋_GB2312" w:cs="仿宋_GB2312" w:eastAsia="仿宋_GB2312"/>
                      <w:sz w:val="20"/>
                      <w:color w:val="000000"/>
                    </w:rPr>
                    <w:t>DM-5D</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高值</w:t>
                  </w:r>
                  <w:r>
                    <w:rPr>
                      <w:rFonts w:ascii="仿宋_GB2312" w:hAnsi="仿宋_GB2312" w:cs="仿宋_GB2312" w:eastAsia="仿宋_GB2312"/>
                      <w:sz w:val="20"/>
                      <w:color w:val="000000"/>
                    </w:rPr>
                    <w:t>3ml*1/支</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校准品</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3ml/支</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清洁液</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CLE-P50ml/瓶</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帝迈</w:t>
                  </w:r>
                  <w:r>
                    <w:rPr>
                      <w:rFonts w:ascii="仿宋_GB2312" w:hAnsi="仿宋_GB2312" w:cs="仿宋_GB2312" w:eastAsia="仿宋_GB2312"/>
                      <w:sz w:val="20"/>
                      <w:color w:val="000000"/>
                    </w:rPr>
                    <w:t>D7-CRP</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促甲状腺素测定试剂盒（磁微粒化学发光法）</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100测试/盒</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新产业发光</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葡萄糖检测试剂盒（氧化酶法）</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240mL（试剂1:4×40mL+试剂2:4×20mL）;校准品:1×1mL/盒</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美康</w:t>
                  </w:r>
                  <w:r>
                    <w:rPr>
                      <w:rFonts w:ascii="仿宋_GB2312" w:hAnsi="仿宋_GB2312" w:cs="仿宋_GB2312" w:eastAsia="仿宋_GB2312"/>
                      <w:sz w:val="20"/>
                      <w:color w:val="000000"/>
                    </w:rPr>
                    <w:t>MS-480</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淋球菌抗原检测试剂盒</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20T/盒</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多项生化质控品</w:t>
                  </w:r>
                  <w:r>
                    <w:rPr>
                      <w:rFonts w:ascii="仿宋_GB2312" w:hAnsi="仿宋_GB2312" w:cs="仿宋_GB2312" w:eastAsia="仿宋_GB2312"/>
                      <w:sz w:val="20"/>
                      <w:color w:val="000000"/>
                    </w:rPr>
                    <w:t>-水平2</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6*5.0ml/盒</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标源</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多项生化质控品</w:t>
                  </w:r>
                  <w:r>
                    <w:rPr>
                      <w:rFonts w:ascii="仿宋_GB2312" w:hAnsi="仿宋_GB2312" w:cs="仿宋_GB2312" w:eastAsia="仿宋_GB2312"/>
                      <w:sz w:val="20"/>
                      <w:color w:val="000000"/>
                    </w:rPr>
                    <w:t>-水平2</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6*5.0ml/盒</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标源</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沙眼衣原体抗原检测试剂</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20T/盒</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w:t>
                  </w:r>
                  <w:r>
                    <w:rPr>
                      <w:rFonts w:ascii="仿宋_GB2312" w:hAnsi="仿宋_GB2312" w:cs="仿宋_GB2312" w:eastAsia="仿宋_GB2312"/>
                      <w:sz w:val="20"/>
                      <w:color w:val="000000"/>
                    </w:rPr>
                    <w:t>A抗B血型定型试剂</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2支/盒(10ml/支)</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卡式血型</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12卡/盒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中山生科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医学检验多功能离心机</w:t>
                  </w:r>
                  <w:r>
                    <w:rPr>
                      <w:rFonts w:ascii="仿宋_GB2312" w:hAnsi="仿宋_GB2312" w:cs="仿宋_GB2312" w:eastAsia="仿宋_GB2312"/>
                      <w:sz w:val="20"/>
                      <w:color w:val="000000"/>
                    </w:rPr>
                    <w:t>TD-2Y</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一次性使用生化样品杯</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500只/包</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促凝管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100支/板</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EDTA-K2抗凝管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100支/板</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一次性使用静脉血样采集针</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100支/袋</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玻片</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50片/盒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一次性使用离心管（子弹头）</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500个/袋（1.5ml/个）</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枪头（小）</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500支/包(6*52)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尿杯</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500只/包</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一次性使用试管</w:t>
                  </w:r>
                  <w:r>
                    <w:rPr>
                      <w:rFonts w:ascii="仿宋_GB2312" w:hAnsi="仿宋_GB2312" w:cs="仿宋_GB2312" w:eastAsia="仿宋_GB2312"/>
                      <w:sz w:val="20"/>
                      <w:color w:val="000000"/>
                    </w:rPr>
                    <w:t>15×100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500支/包</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显微镜擦镜纸</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50张/本（10*15cm）</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1本</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乙肝五项检测卡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25T/盒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137.5</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梅毒纸条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50T/盒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宫内病毒</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20T/盒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H系列尿液分析仪清洗液（浓缩型）</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200ml/瓶</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长春迪瑞</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H-800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H11-800尿液分析试纸条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100T/筒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长春迪瑞</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H-800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香柏油（显微镜用）</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25ml/盒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尿液干化学分析质控物</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4*8ml/盒</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长春迪瑞</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H-800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bl>
          <w:p>
            <w:pPr>
              <w:pStyle w:val="null3"/>
            </w:pPr>
            <w:r>
              <w:rPr>
                <w:rFonts w:ascii="仿宋_GB2312" w:hAnsi="仿宋_GB2312" w:cs="仿宋_GB2312" w:eastAsia="仿宋_GB2312"/>
              </w:rPr>
              <w:t>注：</w:t>
            </w:r>
          </w:p>
          <w:p>
            <w:pPr>
              <w:pStyle w:val="null3"/>
            </w:pPr>
            <w:r>
              <w:rPr>
                <w:rFonts w:ascii="仿宋_GB2312" w:hAnsi="仿宋_GB2312" w:cs="仿宋_GB2312" w:eastAsia="仿宋_GB2312"/>
              </w:rPr>
              <w:t>1、本项目谈判响应</w:t>
            </w:r>
            <w:r>
              <w:rPr>
                <w:rFonts w:ascii="仿宋_GB2312" w:hAnsi="仿宋_GB2312" w:cs="仿宋_GB2312" w:eastAsia="仿宋_GB2312"/>
              </w:rPr>
              <w:t>报价</w:t>
            </w:r>
            <w:r>
              <w:rPr>
                <w:rFonts w:ascii="仿宋_GB2312" w:hAnsi="仿宋_GB2312" w:cs="仿宋_GB2312" w:eastAsia="仿宋_GB2312"/>
              </w:rPr>
              <w:t>为</w:t>
            </w:r>
            <w:r>
              <w:rPr>
                <w:rFonts w:ascii="仿宋_GB2312" w:hAnsi="仿宋_GB2312" w:cs="仿宋_GB2312" w:eastAsia="仿宋_GB2312"/>
              </w:rPr>
              <w:t>35</w:t>
            </w:r>
            <w:r>
              <w:rPr>
                <w:rFonts w:ascii="仿宋_GB2312" w:hAnsi="仿宋_GB2312" w:cs="仿宋_GB2312" w:eastAsia="仿宋_GB2312"/>
              </w:rPr>
              <w:t>项产品单价之和，即综合单价；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、各产品单项报价不得超过单价最高限价，否则按废标处理。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接到采购人供货通知后，3日历内完成供货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 ，按月据实结算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1、本项目核心产品为：宫内病毒 2、中标供应商在领取中标通知书前，需向采购代理机构提交纸质版响应文件3份，纸质版文件须为电子响应文件的打印版。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谈判方案说明.docx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谈判产品属于二类医疗器械的，须提供生产企业的《医疗器械生产许可证》。</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谈判响应文件加盖供应商单位公章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谈判文件要求签署、盖章。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供应商谈判报价未出现选择性报价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谈判报价各单项报价未超出各单项最高限价</w:t>
            </w:r>
          </w:p>
        </w:tc>
        <w:tc>
          <w:tcPr>
            <w:tcW w:type="dxa" w:w="1661"/>
          </w:tcPr>
          <w:p>
            <w:pPr>
              <w:pStyle w:val="null3"/>
            </w:pPr>
            <w:r>
              <w:rPr>
                <w:rFonts w:ascii="仿宋_GB2312" w:hAnsi="仿宋_GB2312" w:cs="仿宋_GB2312" w:eastAsia="仿宋_GB2312"/>
              </w:rPr>
              <w:t>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响应文件中技术、服务内容达不到采购要求，出现重大负偏差，降低了谈判文件要求的</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谈判方案说明.docx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