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版本号：ZCTH2025-09-10620250917002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西安市长安区引镇街道赵家坡常村出村路硬化项目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ZCTH2025-09-106</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西安市长安区引镇街道赵家坡常村出村路硬化项目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ZCTH2025-09-106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西安市长安区引镇街道赵家坡常村出村路硬化项目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西安市长安区引镇街道赵家坡常村出村路硬化项目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采购包1（西安市长安区引镇街道赵家坡常村出村路硬化项目）：属于专门面向中小企业采购。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 信用代码营业执照（事业单位提供法人证书， 自然人提供身份证）</w:t>
      </w:r>
    </w:p>
    <w:p>
      <w:pPr>
        <w:pStyle w:val="null3"/>
      </w:pPr>
      <w:r>
        <w:rPr>
          <w:rFonts w:ascii="仿宋_GB2312" w:hAnsi="仿宋_GB2312" w:cs="仿宋_GB2312" w:eastAsia="仿宋_GB2312"/>
        </w:rPr>
        <w:t>2、法定代表人授权书及委托代理人身份证：法定代表人授权书及委托代理人身份证（法定代表人直接投标只须提交其身份证原件）</w:t>
      </w:r>
    </w:p>
    <w:p>
      <w:pPr>
        <w:pStyle w:val="null3"/>
      </w:pPr>
      <w:r>
        <w:rPr>
          <w:rFonts w:ascii="仿宋_GB2312" w:hAnsi="仿宋_GB2312" w:cs="仿宋_GB2312" w:eastAsia="仿宋_GB2312"/>
        </w:rPr>
        <w:t>3、财务状况报告：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递交响应文件截止之日前六个月内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5、社会保障资金缴纳证明：提供递交响应文件截止之日前六个月内已缴存至少一个月社会保障资金缴纳的有效证明，依法不需要缴纳社会保障资金的单位应提供相关证明材料。</w:t>
      </w:r>
    </w:p>
    <w:p>
      <w:pPr>
        <w:pStyle w:val="null3"/>
      </w:pPr>
      <w:r>
        <w:rPr>
          <w:rFonts w:ascii="仿宋_GB2312" w:hAnsi="仿宋_GB2312" w:cs="仿宋_GB2312" w:eastAsia="仿宋_GB2312"/>
        </w:rPr>
        <w:t>6、资质证书；安全生产许可证：投标人须具有建设行政主管部门颁发的公路工程施工总承包三级及以上资质，且具备合格有效的安全生产许可证</w:t>
      </w:r>
    </w:p>
    <w:p>
      <w:pPr>
        <w:pStyle w:val="null3"/>
      </w:pPr>
      <w:r>
        <w:rPr>
          <w:rFonts w:ascii="仿宋_GB2312" w:hAnsi="仿宋_GB2312" w:cs="仿宋_GB2312" w:eastAsia="仿宋_GB2312"/>
        </w:rPr>
        <w:t>7、拟派项目负责人资质和专业要求 ：拟派项目经理具备公路工程专业贰级（含贰级）以上注册建造师资质，具备有效的安全生产考核合格证书（安全生产考核 B 类证书），且无在建工程（提供承诺书)</w:t>
      </w:r>
    </w:p>
    <w:p>
      <w:pPr>
        <w:pStyle w:val="null3"/>
      </w:pPr>
      <w:r>
        <w:rPr>
          <w:rFonts w:ascii="仿宋_GB2312" w:hAnsi="仿宋_GB2312" w:cs="仿宋_GB2312" w:eastAsia="仿宋_GB2312"/>
        </w:rPr>
        <w:t>8、书面声明：参加政府采购活动前3年内在经营活动中没有重大违法纪录和具有履行合同所必需的设备、专业技术能力的书面声明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西安市长安区引镇街道办事处经办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029-85886382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采购包1：1,150,192.61元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1,150,192.61</w:t>
      </w:r>
    </w:p>
    <w:p>
      <w:pPr>
        <w:pStyle w:val="null3"/>
      </w:pPr>
      <w:r>
        <w:rPr>
          <w:rFonts w:ascii="仿宋_GB2312" w:hAnsi="仿宋_GB2312" w:cs="仿宋_GB2312" w:eastAsia="仿宋_GB2312"/>
        </w:rPr>
        <w:t>采购包最高限价（元）: 1,150,173.72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西安市长安区引镇街道赵家坡常村出村路硬化项目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1,150,192.61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标的名称：西安市长安区引镇街道赵家坡常村出村路硬化项目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本工程位于西安市长安区引镇街道。</w:t>
            </w:r>
          </w:p>
          <w:p>
            <w:pPr>
              <w:pStyle w:val="null3"/>
            </w:pPr>
            <w:r>
              <w:rPr>
                <w:rFonts w:ascii="仿宋_GB2312" w:hAnsi="仿宋_GB2312" w:cs="仿宋_GB2312" w:eastAsia="仿宋_GB2312"/>
                <w:sz w:val="24"/>
                <w:color w:val="000000"/>
              </w:rPr>
              <w:t>项目建设主要内容及工程范围为：赵家坡常村出村路硬化项目，路线采用四级公路技术标</w:t>
            </w:r>
          </w:p>
          <w:p>
            <w:pPr>
              <w:pStyle w:val="null3"/>
            </w:pPr>
            <w:r>
              <w:rPr>
                <w:rFonts w:ascii="仿宋_GB2312" w:hAnsi="仿宋_GB2312" w:cs="仿宋_GB2312" w:eastAsia="仿宋_GB2312"/>
                <w:sz w:val="24"/>
                <w:color w:val="000000"/>
              </w:rPr>
              <w:t>准，设计速度采用 15Km/h， 路基宽度采用 6.5m，行车道宽度 2×3.0 米，路肩宽度</w:t>
            </w:r>
          </w:p>
          <w:p>
            <w:pPr>
              <w:pStyle w:val="null3"/>
            </w:pPr>
            <w:r>
              <w:rPr>
                <w:rFonts w:ascii="仿宋_GB2312" w:hAnsi="仿宋_GB2312" w:cs="仿宋_GB2312" w:eastAsia="仿宋_GB2312"/>
                <w:sz w:val="24"/>
                <w:color w:val="000000"/>
              </w:rPr>
              <w:t>2×0.25 米。路线全长 0.546Km。</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 信用代码营业执照（事业单位提供法人证书， 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法定代表人授权书及委托代理人身份证</w:t>
            </w:r>
          </w:p>
        </w:tc>
        <w:tc>
          <w:tcPr>
            <w:tcW w:type="dxa" w:w="3322"/>
          </w:tcPr>
          <w:p>
            <w:pPr>
              <w:pStyle w:val="null3"/>
            </w:pPr>
            <w:r>
              <w:rPr>
                <w:rFonts w:ascii="仿宋_GB2312" w:hAnsi="仿宋_GB2312" w:cs="仿宋_GB2312" w:eastAsia="仿宋_GB2312"/>
              </w:rPr>
              <w:t>法定代表人授权书及委托代理人身份证（法定代表人直接投标只须提交其身份证原件）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提供递交响应文件截止之日前六个月内已缴存至少一个月社会保障资金缴纳的有效证明，依法不需要缴纳社会保障资金的单位应提供相关证明材料。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资质证书；安全生产许可证</w:t>
            </w:r>
          </w:p>
        </w:tc>
        <w:tc>
          <w:tcPr>
            <w:tcW w:type="dxa" w:w="3322"/>
          </w:tcPr>
          <w:p>
            <w:pPr>
              <w:pStyle w:val="null3"/>
            </w:pPr>
            <w:r>
              <w:rPr>
                <w:rFonts w:ascii="仿宋_GB2312" w:hAnsi="仿宋_GB2312" w:cs="仿宋_GB2312" w:eastAsia="仿宋_GB2312"/>
              </w:rPr>
              <w:t>投标人须具有建设行政主管部门颁发的公路工程施工总承包三级及以上资质，且具备合格有效的安全生产许可证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拟派项目经理具备公路工程专业贰级（含贰级）以上注册建造师资质，具备有效的安全生产考核合格证书（安全生产考核 B 类证书），且无在建工程（提供承诺书)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参加政府采购活动前3年内在经营活动中没有重大违法纪录和具有履行合同所必需的设备、专业技术能力的书面声明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技术标准和要求</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响应文件封面 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施工总体流程安排合理，对项目关键技术、工艺的表述全面深入，对重点难点工程有先进 、合理的建议，提出的解决方案完整、经济、安全、切实可行得7.0-10.0分。施工总体流 程安排合理，对项目关键技术、工艺不够全面深入，对重点难点工程分析不全面彻底，提 出的解决方案基本满足要求得4-6.9分。施工总体流程安排合理，对项目关键技术、工艺 描述不足，缺乏对重点难点工程的分析，提出的解决方案不能充分满足工程需要得0-3.9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 并根据本项目的工期要求，提供全面的确保工程按期按质完成的进度计划安排。整体进度 安排（施工进度表或施工网络图）及各阶段进度保证措施内容合理、方案具体可行、完全 符合要求得7.0-10.0分；内容较合理、方案可行性一般，基本符合要求得4.0-6.9分；内 容不完备、方案可行性差、不能全面符合要求得0-3.9分；未提供不得分。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针对本项目制定切实可行的人工、材料、设备的组织方案、给出有针对性的施工应急预案 。内容合理、方案具体可行、完全符合要求得3.0-5.0分；内容较合理、方案可行性一般 , 基本符合要求得1.0-2.9分；内容不完备、方案可行性差、不能全面符合要求得0-0.9分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针对本项目作出合理有效的工程施工承诺（包括但不限于不得拖欠施工人员工资、具体可行并符合国家相关保修规范的售后服务承诺等），按其响应程度计 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 确保本项目质量标准符合相关标准。内容合理、方案具体可行、完全符合要求得7.0-10.0 分；内容较合理、方案可行性一般，基本符合要求得4.0-6.9分；内容不完备、方案可行 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项目部组成人员配备合理、分工明确，有详细的安排计划得7.0-10.0分；组成人员配备较 合理、分工较明确，安排计划较合理得4.0-6.9分；组成人员配备基本合理、分工基本明 确，安排计划基本合理得0-3.9分；未提供不得分。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 尘降噪等保证措施。安全文明、环保保证体系组织措施和控制点设置合理，内容合理、方 案具体可行、完全符合要求得4.0-6.0分；内容较合理、方案可行性一般，基本符合要求 得2.0-3.9分；内容不完备、方案可行性差、不能全面符合要求得0-1.9分；未提供不得分。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可实施性强得6-9分； 可实施性一般得3-5.9分；可实施性较低得0-2.9分；未提供不得分。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供应商应提供2022年9月起至今承接过类似项目的业绩合同证明材料（以合同的签订日期为准，须提供合同复印件加盖公章）（每提供一个得1分，满分5分）。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算，即满足采购文件要求且最低的磋商报价作为评标基准价，其价格分为满分。其他供应商的价格分统一按照下列公式计算： 报价得分=（评标基准价/投标报价）×价格权重×100 注：本项目为专门面向中小企业采购的采购项目。因此，不再执行价格评审优惠扶持政策。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