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51273">
      <w:pPr>
        <w:pStyle w:val="8"/>
        <w:rPr>
          <w:rFonts w:hint="eastAsia" w:eastAsia="仿宋"/>
          <w:color w:val="auto"/>
          <w:sz w:val="22"/>
          <w:szCs w:val="20"/>
          <w:highlight w:val="none"/>
          <w:lang w:eastAsia="zh-CN"/>
        </w:rPr>
      </w:pPr>
      <w:bookmarkStart w:id="0" w:name="_Toc46182667"/>
      <w:bookmarkStart w:id="1" w:name="_Toc328739378"/>
      <w:bookmarkStart w:id="51" w:name="_GoBack"/>
    </w:p>
    <w:p w14:paraId="36742E40">
      <w:pPr>
        <w:rPr>
          <w:rFonts w:hint="eastAsia" w:eastAsia="仿宋"/>
          <w:color w:val="auto"/>
          <w:sz w:val="22"/>
          <w:szCs w:val="20"/>
          <w:highlight w:val="none"/>
          <w:lang w:eastAsia="zh-CN"/>
        </w:rPr>
      </w:pPr>
    </w:p>
    <w:p w14:paraId="125D5C47">
      <w:pPr>
        <w:pStyle w:val="2"/>
        <w:rPr>
          <w:rFonts w:hint="eastAsia" w:eastAsia="仿宋"/>
          <w:color w:val="auto"/>
          <w:sz w:val="22"/>
          <w:szCs w:val="20"/>
          <w:highlight w:val="none"/>
          <w:lang w:eastAsia="zh-CN"/>
        </w:rPr>
      </w:pPr>
    </w:p>
    <w:p w14:paraId="503A305F">
      <w:pPr>
        <w:pStyle w:val="2"/>
        <w:rPr>
          <w:rFonts w:hint="eastAsia" w:eastAsia="仿宋"/>
          <w:color w:val="auto"/>
          <w:sz w:val="22"/>
          <w:szCs w:val="20"/>
          <w:highlight w:val="none"/>
          <w:lang w:eastAsia="zh-CN"/>
        </w:rPr>
      </w:pPr>
    </w:p>
    <w:p w14:paraId="4B91F66C">
      <w:pPr>
        <w:jc w:val="center"/>
        <w:outlineLvl w:val="0"/>
        <w:rPr>
          <w:rFonts w:hint="eastAsia" w:ascii="华文中宋" w:hAnsi="华文中宋" w:eastAsia="华文中宋"/>
          <w:b/>
          <w:color w:val="auto"/>
          <w:spacing w:val="20"/>
          <w:sz w:val="40"/>
          <w:szCs w:val="44"/>
          <w:highlight w:val="none"/>
          <w:lang w:eastAsia="zh-CN"/>
        </w:rPr>
      </w:pPr>
      <w:bookmarkStart w:id="2" w:name="_Toc28948"/>
    </w:p>
    <w:bookmarkEnd w:id="2"/>
    <w:p w14:paraId="019A3641">
      <w:pPr>
        <w:jc w:val="center"/>
        <w:outlineLvl w:val="0"/>
        <w:rPr>
          <w:rFonts w:hint="eastAsia" w:ascii="宋体" w:hAnsi="宋体" w:eastAsia="宋体" w:cs="宋体"/>
          <w:b/>
          <w:color w:val="auto"/>
          <w:spacing w:val="20"/>
          <w:sz w:val="40"/>
          <w:szCs w:val="40"/>
          <w:highlight w:val="none"/>
          <w:lang w:val="en-US" w:eastAsia="zh-CN"/>
        </w:rPr>
      </w:pPr>
      <w:r>
        <w:rPr>
          <w:rFonts w:hint="eastAsia" w:ascii="宋体" w:hAnsi="宋体" w:cs="宋体"/>
          <w:b/>
          <w:color w:val="auto"/>
          <w:spacing w:val="20"/>
          <w:sz w:val="40"/>
          <w:szCs w:val="40"/>
          <w:highlight w:val="none"/>
          <w:u w:val="single"/>
          <w:lang w:val="en-US" w:eastAsia="zh-CN"/>
        </w:rPr>
        <w:t xml:space="preserve">     （项目名称）     </w:t>
      </w:r>
      <w:r>
        <w:rPr>
          <w:rFonts w:hint="eastAsia" w:ascii="宋体" w:hAnsi="宋体" w:eastAsia="宋体" w:cs="宋体"/>
          <w:b/>
          <w:color w:val="auto"/>
          <w:spacing w:val="20"/>
          <w:sz w:val="40"/>
          <w:szCs w:val="40"/>
          <w:highlight w:val="none"/>
          <w:lang w:val="en-US" w:eastAsia="zh-CN"/>
        </w:rPr>
        <w:t>合同</w:t>
      </w:r>
    </w:p>
    <w:p w14:paraId="5F513C04">
      <w:pPr>
        <w:jc w:val="center"/>
        <w:outlineLvl w:val="0"/>
        <w:rPr>
          <w:rFonts w:hint="eastAsia" w:ascii="宋体" w:hAnsi="宋体" w:eastAsia="宋体" w:cs="宋体"/>
          <w:b/>
          <w:color w:val="auto"/>
          <w:spacing w:val="20"/>
          <w:sz w:val="40"/>
          <w:szCs w:val="40"/>
          <w:highlight w:val="none"/>
          <w:lang w:eastAsia="zh-CN"/>
        </w:rPr>
      </w:pPr>
    </w:p>
    <w:p w14:paraId="0FCE5577">
      <w:pPr>
        <w:jc w:val="center"/>
        <w:outlineLvl w:val="0"/>
        <w:rPr>
          <w:rFonts w:hint="eastAsia" w:ascii="宋体" w:hAnsi="宋体" w:eastAsia="宋体" w:cs="宋体"/>
          <w:b/>
          <w:color w:val="auto"/>
          <w:spacing w:val="20"/>
          <w:sz w:val="40"/>
          <w:szCs w:val="40"/>
          <w:highlight w:val="none"/>
          <w:lang w:eastAsia="zh-CN"/>
        </w:rPr>
      </w:pPr>
    </w:p>
    <w:p w14:paraId="682CBFED">
      <w:pPr>
        <w:jc w:val="center"/>
        <w:outlineLvl w:val="0"/>
        <w:rPr>
          <w:rFonts w:hint="eastAsia" w:ascii="宋体" w:hAnsi="宋体" w:eastAsia="宋体" w:cs="宋体"/>
          <w:b/>
          <w:color w:val="auto"/>
          <w:spacing w:val="20"/>
          <w:sz w:val="40"/>
          <w:szCs w:val="40"/>
          <w:highlight w:val="none"/>
          <w:lang w:eastAsia="zh-CN"/>
        </w:rPr>
      </w:pPr>
      <w:bookmarkStart w:id="3" w:name="_Toc16919"/>
    </w:p>
    <w:p w14:paraId="119BFD57">
      <w:pPr>
        <w:jc w:val="center"/>
        <w:outlineLvl w:val="0"/>
        <w:rPr>
          <w:rFonts w:hint="eastAsia" w:ascii="宋体" w:hAnsi="宋体" w:eastAsia="宋体" w:cs="宋体"/>
          <w:b/>
          <w:color w:val="auto"/>
          <w:spacing w:val="20"/>
          <w:sz w:val="40"/>
          <w:szCs w:val="40"/>
          <w:highlight w:val="none"/>
          <w:lang w:eastAsia="zh-CN"/>
        </w:rPr>
      </w:pPr>
    </w:p>
    <w:p w14:paraId="2DB3EA9F">
      <w:pPr>
        <w:jc w:val="center"/>
        <w:outlineLvl w:val="0"/>
        <w:rPr>
          <w:rFonts w:hint="eastAsia" w:ascii="宋体" w:hAnsi="宋体" w:eastAsia="宋体" w:cs="宋体"/>
          <w:b/>
          <w:color w:val="auto"/>
          <w:spacing w:val="20"/>
          <w:sz w:val="40"/>
          <w:szCs w:val="40"/>
          <w:highlight w:val="none"/>
          <w:lang w:eastAsia="zh-CN"/>
        </w:rPr>
      </w:pPr>
    </w:p>
    <w:p w14:paraId="0F614B7F">
      <w:pPr>
        <w:pStyle w:val="7"/>
        <w:rPr>
          <w:rFonts w:hint="eastAsia" w:ascii="宋体" w:hAnsi="宋体" w:eastAsia="宋体" w:cs="宋体"/>
          <w:b/>
          <w:color w:val="auto"/>
          <w:spacing w:val="20"/>
          <w:sz w:val="40"/>
          <w:szCs w:val="40"/>
          <w:highlight w:val="none"/>
          <w:lang w:eastAsia="zh-CN"/>
        </w:rPr>
      </w:pPr>
    </w:p>
    <w:p w14:paraId="55BA0B75">
      <w:pPr>
        <w:pStyle w:val="8"/>
        <w:rPr>
          <w:rFonts w:hint="eastAsia" w:ascii="宋体" w:hAnsi="宋体" w:eastAsia="宋体" w:cs="宋体"/>
          <w:color w:val="auto"/>
          <w:sz w:val="22"/>
          <w:szCs w:val="20"/>
          <w:highlight w:val="none"/>
          <w:lang w:eastAsia="zh-CN"/>
        </w:rPr>
      </w:pPr>
    </w:p>
    <w:p w14:paraId="2436693C">
      <w:pPr>
        <w:pStyle w:val="7"/>
        <w:rPr>
          <w:rFonts w:hint="eastAsia" w:ascii="宋体" w:hAnsi="宋体" w:eastAsia="宋体" w:cs="宋体"/>
          <w:color w:val="auto"/>
          <w:sz w:val="20"/>
          <w:szCs w:val="20"/>
          <w:highlight w:val="none"/>
          <w:lang w:eastAsia="zh-CN"/>
        </w:rPr>
      </w:pPr>
    </w:p>
    <w:p w14:paraId="0A91B747">
      <w:pPr>
        <w:pStyle w:val="8"/>
        <w:rPr>
          <w:rFonts w:hint="eastAsia" w:ascii="宋体" w:hAnsi="宋体" w:eastAsia="宋体" w:cs="宋体"/>
          <w:color w:val="auto"/>
          <w:sz w:val="22"/>
          <w:szCs w:val="20"/>
          <w:highlight w:val="none"/>
          <w:lang w:eastAsia="zh-CN"/>
        </w:rPr>
      </w:pPr>
    </w:p>
    <w:p w14:paraId="3DF60DFF">
      <w:pPr>
        <w:rPr>
          <w:rFonts w:hint="eastAsia" w:ascii="宋体" w:hAnsi="宋体" w:eastAsia="宋体" w:cs="宋体"/>
          <w:color w:val="auto"/>
          <w:sz w:val="20"/>
          <w:szCs w:val="18"/>
          <w:highlight w:val="none"/>
          <w:lang w:eastAsia="zh-CN"/>
        </w:rPr>
      </w:pPr>
    </w:p>
    <w:p w14:paraId="18703865">
      <w:pPr>
        <w:pStyle w:val="7"/>
        <w:rPr>
          <w:rFonts w:hint="eastAsia" w:ascii="宋体" w:hAnsi="宋体" w:eastAsia="宋体" w:cs="宋体"/>
          <w:color w:val="auto"/>
          <w:sz w:val="20"/>
          <w:szCs w:val="20"/>
          <w:highlight w:val="none"/>
          <w:lang w:eastAsia="zh-CN"/>
        </w:rPr>
      </w:pPr>
    </w:p>
    <w:p w14:paraId="78FA09A8">
      <w:pPr>
        <w:ind w:left="420" w:leftChars="0" w:firstLine="420" w:firstLineChars="0"/>
        <w:jc w:val="both"/>
        <w:outlineLvl w:val="0"/>
        <w:rPr>
          <w:rFonts w:hint="eastAsia" w:ascii="宋体" w:hAnsi="宋体" w:eastAsia="宋体" w:cs="宋体"/>
          <w:b/>
          <w:color w:val="auto"/>
          <w:spacing w:val="20"/>
          <w:sz w:val="28"/>
          <w:szCs w:val="28"/>
          <w:highlight w:val="none"/>
          <w:lang w:val="en-US" w:eastAsia="zh-CN"/>
        </w:rPr>
      </w:pPr>
      <w:bookmarkStart w:id="4" w:name="_Toc22468"/>
      <w:bookmarkStart w:id="5" w:name="_Toc805"/>
      <w:r>
        <w:rPr>
          <w:rFonts w:hint="eastAsia" w:ascii="宋体" w:hAnsi="宋体" w:eastAsia="宋体" w:cs="宋体"/>
          <w:b/>
          <w:color w:val="auto"/>
          <w:spacing w:val="20"/>
          <w:sz w:val="28"/>
          <w:szCs w:val="28"/>
          <w:highlight w:val="none"/>
          <w:lang w:eastAsia="zh-CN"/>
        </w:rPr>
        <w:t>发包人：</w:t>
      </w:r>
      <w:r>
        <w:rPr>
          <w:rFonts w:hint="eastAsia" w:ascii="宋体" w:hAnsi="宋体" w:eastAsia="宋体" w:cs="宋体"/>
          <w:b/>
          <w:color w:val="auto"/>
          <w:spacing w:val="20"/>
          <w:sz w:val="28"/>
          <w:szCs w:val="28"/>
          <w:highlight w:val="none"/>
          <w:u w:val="single"/>
          <w:lang w:val="en-US" w:eastAsia="zh-CN"/>
        </w:rPr>
        <w:t>西安市长安区王曲街道办事处</w:t>
      </w:r>
      <w:r>
        <w:rPr>
          <w:rFonts w:hint="eastAsia" w:ascii="宋体" w:hAnsi="宋体" w:eastAsia="宋体" w:cs="宋体"/>
          <w:b/>
          <w:color w:val="auto"/>
          <w:spacing w:val="20"/>
          <w:sz w:val="28"/>
          <w:szCs w:val="28"/>
          <w:highlight w:val="none"/>
          <w:lang w:val="en-US" w:eastAsia="zh-CN"/>
        </w:rPr>
        <w:t xml:space="preserve">  </w:t>
      </w:r>
      <w:bookmarkEnd w:id="3"/>
      <w:bookmarkEnd w:id="4"/>
      <w:bookmarkEnd w:id="5"/>
    </w:p>
    <w:p w14:paraId="02DE4898">
      <w:pPr>
        <w:ind w:left="420" w:leftChars="0" w:firstLine="420" w:firstLineChars="0"/>
        <w:jc w:val="left"/>
        <w:outlineLvl w:val="0"/>
        <w:rPr>
          <w:rFonts w:hint="default" w:ascii="宋体" w:hAnsi="宋体" w:eastAsia="宋体" w:cs="宋体"/>
          <w:b/>
          <w:color w:val="auto"/>
          <w:spacing w:val="20"/>
          <w:sz w:val="28"/>
          <w:szCs w:val="28"/>
          <w:highlight w:val="none"/>
          <w:lang w:val="en-US" w:eastAsia="zh-CN"/>
        </w:rPr>
      </w:pPr>
      <w:bookmarkStart w:id="6" w:name="_Toc9994"/>
      <w:bookmarkStart w:id="7" w:name="_Toc12075"/>
      <w:bookmarkStart w:id="8" w:name="_Toc16680"/>
      <w:r>
        <w:rPr>
          <w:rFonts w:hint="eastAsia" w:ascii="宋体" w:hAnsi="宋体" w:eastAsia="宋体" w:cs="宋体"/>
          <w:b/>
          <w:color w:val="auto"/>
          <w:spacing w:val="20"/>
          <w:sz w:val="28"/>
          <w:szCs w:val="28"/>
          <w:highlight w:val="none"/>
          <w:lang w:eastAsia="zh-CN"/>
        </w:rPr>
        <w:t>承包人：</w:t>
      </w:r>
      <w:bookmarkEnd w:id="6"/>
      <w:bookmarkEnd w:id="7"/>
      <w:bookmarkEnd w:id="8"/>
      <w:r>
        <w:rPr>
          <w:rFonts w:hint="eastAsia" w:ascii="宋体" w:hAnsi="宋体" w:cs="宋体"/>
          <w:b/>
          <w:color w:val="auto"/>
          <w:spacing w:val="20"/>
          <w:sz w:val="28"/>
          <w:szCs w:val="28"/>
          <w:highlight w:val="none"/>
          <w:u w:val="single"/>
          <w:lang w:val="en-US" w:eastAsia="zh-CN"/>
        </w:rPr>
        <w:t xml:space="preserve">                       </w:t>
      </w:r>
    </w:p>
    <w:p w14:paraId="2B5279A7">
      <w:pPr>
        <w:pStyle w:val="2"/>
        <w:jc w:val="center"/>
        <w:rPr>
          <w:rFonts w:hint="eastAsia"/>
          <w:color w:val="auto"/>
          <w:highlight w:val="none"/>
          <w:lang w:eastAsia="zh-CN"/>
        </w:rPr>
      </w:pPr>
      <w:r>
        <w:rPr>
          <w:rFonts w:hint="eastAsia" w:ascii="宋体" w:hAnsi="宋体" w:cs="宋体"/>
          <w:b/>
          <w:color w:val="auto"/>
          <w:spacing w:val="20"/>
          <w:sz w:val="28"/>
          <w:szCs w:val="28"/>
          <w:highlight w:val="none"/>
          <w:lang w:val="en-US" w:eastAsia="zh-CN"/>
        </w:rPr>
        <w:t>二○二五年</w:t>
      </w:r>
    </w:p>
    <w:p w14:paraId="086E5F2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53C3FFFF">
      <w:pPr>
        <w:keepNext w:val="0"/>
        <w:keepLines w:val="0"/>
        <w:pageBreakBefore w:val="0"/>
        <w:kinsoku/>
        <w:wordWrap/>
        <w:overflowPunct/>
        <w:topLinePunct w:val="0"/>
        <w:autoSpaceDE/>
        <w:autoSpaceDN/>
        <w:bidi w:val="0"/>
        <w:spacing w:before="312" w:beforeLines="100" w:line="560" w:lineRule="exact"/>
        <w:ind w:left="420" w:leftChars="0" w:firstLine="420" w:firstLineChars="0"/>
        <w:jc w:val="lef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发包人（</w:t>
      </w:r>
      <w:r>
        <w:rPr>
          <w:rFonts w:hint="eastAsia" w:ascii="宋体" w:hAnsi="宋体" w:cs="宋体"/>
          <w:b/>
          <w:bCs w:val="0"/>
          <w:color w:val="auto"/>
          <w:sz w:val="24"/>
          <w:szCs w:val="24"/>
          <w:highlight w:val="none"/>
          <w:lang w:eastAsia="zh-CN"/>
        </w:rPr>
        <w:t>甲方</w:t>
      </w:r>
      <w:r>
        <w:rPr>
          <w:rFonts w:hint="eastAsia" w:ascii="宋体" w:hAnsi="宋体" w:eastAsia="宋体" w:cs="宋体"/>
          <w:b/>
          <w:bCs w:val="0"/>
          <w:color w:val="auto"/>
          <w:sz w:val="24"/>
          <w:szCs w:val="24"/>
          <w:highlight w:val="none"/>
        </w:rPr>
        <w:t>）：</w:t>
      </w:r>
      <w:r>
        <w:rPr>
          <w:rFonts w:hint="eastAsia" w:ascii="宋体" w:hAnsi="宋体" w:eastAsia="宋体" w:cs="宋体"/>
          <w:b/>
          <w:bCs w:val="0"/>
          <w:color w:val="auto"/>
          <w:sz w:val="24"/>
          <w:szCs w:val="24"/>
          <w:highlight w:val="none"/>
          <w:u w:val="single"/>
          <w:lang w:val="en-US" w:eastAsia="zh-CN"/>
        </w:rPr>
        <w:t>西安市长安区王曲街道办事处</w:t>
      </w:r>
    </w:p>
    <w:p w14:paraId="0F866D22">
      <w:pPr>
        <w:keepNext w:val="0"/>
        <w:keepLines w:val="0"/>
        <w:pageBreakBefore w:val="0"/>
        <w:kinsoku/>
        <w:wordWrap/>
        <w:overflowPunct/>
        <w:topLinePunct w:val="0"/>
        <w:autoSpaceDE/>
        <w:autoSpaceDN/>
        <w:bidi w:val="0"/>
        <w:spacing w:line="560" w:lineRule="exact"/>
        <w:ind w:left="420" w:leftChars="0" w:firstLine="420" w:firstLineChars="0"/>
        <w:jc w:val="left"/>
        <w:textAlignment w:val="auto"/>
        <w:rPr>
          <w:rFonts w:hint="eastAsia" w:ascii="宋体" w:hAnsi="宋体" w:cs="宋体"/>
          <w:b/>
          <w:bCs w:val="0"/>
          <w:color w:val="auto"/>
          <w:sz w:val="24"/>
          <w:szCs w:val="24"/>
          <w:highlight w:val="none"/>
          <w:u w:val="single"/>
          <w:lang w:val="en-US" w:eastAsia="zh-CN"/>
        </w:rPr>
      </w:pPr>
      <w:r>
        <w:rPr>
          <w:rFonts w:hint="eastAsia" w:ascii="宋体" w:hAnsi="宋体" w:eastAsia="宋体" w:cs="宋体"/>
          <w:b/>
          <w:bCs w:val="0"/>
          <w:color w:val="auto"/>
          <w:sz w:val="24"/>
          <w:szCs w:val="24"/>
          <w:highlight w:val="none"/>
        </w:rPr>
        <w:t>承包人（</w:t>
      </w:r>
      <w:r>
        <w:rPr>
          <w:rFonts w:hint="eastAsia" w:ascii="宋体" w:hAnsi="宋体" w:cs="宋体"/>
          <w:b/>
          <w:bCs w:val="0"/>
          <w:color w:val="auto"/>
          <w:sz w:val="24"/>
          <w:szCs w:val="24"/>
          <w:highlight w:val="none"/>
          <w:lang w:eastAsia="zh-CN"/>
        </w:rPr>
        <w:t>乙方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 xml:space="preserve">                          </w:t>
      </w:r>
    </w:p>
    <w:p w14:paraId="28943285">
      <w:pPr>
        <w:keepNext w:val="0"/>
        <w:keepLines w:val="0"/>
        <w:pageBreakBefore w:val="0"/>
        <w:kinsoku/>
        <w:wordWrap/>
        <w:overflowPunct/>
        <w:topLinePunct w:val="0"/>
        <w:autoSpaceDE/>
        <w:autoSpaceDN/>
        <w:bidi w:val="0"/>
        <w:spacing w:line="360" w:lineRule="auto"/>
        <w:ind w:left="420" w:leftChars="0" w:firstLine="42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w:t>
      </w:r>
      <w:r>
        <w:rPr>
          <w:rFonts w:hint="eastAsia" w:ascii="宋体" w:hAnsi="宋体" w:eastAsia="宋体" w:cs="宋体"/>
          <w:color w:val="auto"/>
          <w:sz w:val="24"/>
          <w:szCs w:val="24"/>
          <w:highlight w:val="none"/>
          <w:lang w:eastAsia="zh-CN"/>
        </w:rPr>
        <w:t>中华人民共和国民法典</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中华人民共和国建筑法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中华人民共和国招标投标法》《中华人民共和国政府采购法》等法律法规，本着平等、自愿、公平、互利和诚实信用的原则，经双方协商一致，同意签订本合同：</w:t>
      </w:r>
    </w:p>
    <w:p w14:paraId="68942251">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bCs/>
          <w:color w:val="auto"/>
          <w:sz w:val="24"/>
          <w:szCs w:val="24"/>
          <w:highlight w:val="none"/>
        </w:rPr>
      </w:pPr>
      <w:bookmarkStart w:id="9" w:name="_Toc351203481"/>
      <w:r>
        <w:rPr>
          <w:rFonts w:hint="eastAsia" w:ascii="宋体" w:hAnsi="宋体" w:eastAsia="宋体" w:cs="宋体"/>
          <w:b/>
          <w:bCs/>
          <w:color w:val="auto"/>
          <w:sz w:val="24"/>
          <w:szCs w:val="24"/>
          <w:highlight w:val="none"/>
        </w:rPr>
        <w:t>一、工程概况</w:t>
      </w:r>
      <w:bookmarkEnd w:id="9"/>
    </w:p>
    <w:p w14:paraId="2C136EAC">
      <w:pPr>
        <w:pageBreakBefore w:val="0"/>
        <w:kinsoku/>
        <w:wordWrap/>
        <w:overflowPunct/>
        <w:topLinePunct w:val="0"/>
        <w:autoSpaceDE/>
        <w:autoSpaceDN/>
        <w:bidi w:val="0"/>
        <w:spacing w:line="360" w:lineRule="auto"/>
        <w:ind w:firstLine="480" w:firstLineChars="200"/>
        <w:jc w:val="both"/>
        <w:textAlignment w:val="auto"/>
        <w:outlineLvl w:val="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1.</w:t>
      </w:r>
      <w:r>
        <w:rPr>
          <w:rFonts w:hint="eastAsia" w:ascii="宋体" w:hAnsi="宋体" w:eastAsia="宋体" w:cs="宋体"/>
          <w:bCs/>
          <w:color w:val="auto"/>
          <w:sz w:val="24"/>
          <w:szCs w:val="24"/>
          <w:highlight w:val="none"/>
        </w:rPr>
        <w:t>工程名称</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eastAsia="zh-CN"/>
        </w:rPr>
        <w:t>（项目名称）</w:t>
      </w:r>
    </w:p>
    <w:p w14:paraId="0890C02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2.</w:t>
      </w:r>
      <w:r>
        <w:rPr>
          <w:rFonts w:hint="eastAsia" w:ascii="宋体" w:hAnsi="宋体" w:eastAsia="宋体" w:cs="宋体"/>
          <w:bCs/>
          <w:color w:val="auto"/>
          <w:sz w:val="24"/>
          <w:szCs w:val="24"/>
          <w:highlight w:val="none"/>
        </w:rPr>
        <w:t>工程地点：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5D7BF8D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工程内容及概况</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bookmarkStart w:id="10" w:name="_Toc351203482"/>
    </w:p>
    <w:p w14:paraId="4582E0E9">
      <w:pPr>
        <w:keepNext w:val="0"/>
        <w:keepLines w:val="0"/>
        <w:pageBreakBefore w:val="0"/>
        <w:kinsoku/>
        <w:wordWrap/>
        <w:overflowPunct/>
        <w:topLinePunct w:val="0"/>
        <w:autoSpaceDE/>
        <w:autoSpaceDN/>
        <w:bidi w:val="0"/>
        <w:spacing w:line="360" w:lineRule="auto"/>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二、工期</w:t>
      </w:r>
      <w:bookmarkEnd w:id="10"/>
      <w:bookmarkStart w:id="11" w:name="_Toc351203483"/>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u w:val="single"/>
          <w:lang w:val="en-US" w:eastAsia="zh-CN"/>
        </w:rPr>
        <w:t xml:space="preserve">           </w:t>
      </w:r>
    </w:p>
    <w:p w14:paraId="4A91D5E2">
      <w:pPr>
        <w:pStyle w:val="3"/>
        <w:keepNext/>
        <w:keepLines/>
        <w:pageBreakBefore w:val="0"/>
        <w:widowControl w:val="0"/>
        <w:kinsoku/>
        <w:wordWrap/>
        <w:overflowPunct/>
        <w:topLinePunct w:val="0"/>
        <w:autoSpaceDE/>
        <w:autoSpaceDN/>
        <w:bidi w:val="0"/>
        <w:adjustRightInd/>
        <w:snapToGrid/>
        <w:spacing w:before="157" w:beforeLines="50" w:after="0" w:line="360" w:lineRule="auto"/>
        <w:ind w:firstLine="420" w:firstLineChars="0"/>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、质量标准</w:t>
      </w:r>
      <w:bookmarkEnd w:id="11"/>
      <w:r>
        <w:rPr>
          <w:rFonts w:hint="eastAsia" w:ascii="宋体" w:hAnsi="宋体" w:cs="宋体"/>
          <w:b/>
          <w:bCs/>
          <w:color w:val="auto"/>
          <w:sz w:val="24"/>
          <w:szCs w:val="24"/>
          <w:highlight w:val="none"/>
          <w:lang w:eastAsia="zh-CN"/>
        </w:rPr>
        <w:t>：</w:t>
      </w:r>
      <w:bookmarkStart w:id="12" w:name="_Toc351203484"/>
      <w:r>
        <w:rPr>
          <w:rFonts w:hint="eastAsia" w:ascii="宋体" w:hAnsi="宋体" w:cs="宋体"/>
          <w:b/>
          <w:bCs/>
          <w:color w:val="auto"/>
          <w:sz w:val="24"/>
          <w:szCs w:val="24"/>
          <w:highlight w:val="none"/>
          <w:u w:val="single"/>
          <w:lang w:val="en-US" w:eastAsia="zh-CN"/>
        </w:rPr>
        <w:t xml:space="preserve">             </w:t>
      </w:r>
    </w:p>
    <w:p w14:paraId="548F1725">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60" w:lineRule="auto"/>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w:t>
      </w:r>
      <w:bookmarkEnd w:id="12"/>
      <w:r>
        <w:rPr>
          <w:rFonts w:hint="eastAsia" w:ascii="宋体" w:hAnsi="宋体" w:eastAsia="宋体" w:cs="宋体"/>
          <w:b/>
          <w:bCs/>
          <w:color w:val="auto"/>
          <w:kern w:val="2"/>
          <w:sz w:val="24"/>
          <w:szCs w:val="24"/>
          <w:highlight w:val="none"/>
          <w:lang w:val="en-US" w:eastAsia="zh-CN" w:bidi="ar-SA"/>
        </w:rPr>
        <w:t>合同价款</w:t>
      </w:r>
    </w:p>
    <w:p w14:paraId="572C69CA">
      <w:pPr>
        <w:keepNext w:val="0"/>
        <w:keepLines w:val="0"/>
        <w:pageBreakBefore w:val="0"/>
        <w:widowControl/>
        <w:kinsoku/>
        <w:wordWrap/>
        <w:overflowPunct/>
        <w:topLinePunct w:val="0"/>
        <w:autoSpaceDE/>
        <w:autoSpaceDN/>
        <w:bidi w:val="0"/>
        <w:adjustRightInd/>
        <w:snapToGrid/>
        <w:spacing w:before="120" w:beforeLines="50" w:after="120" w:afterLines="50" w:line="36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合同总价（大写）：</w:t>
      </w:r>
      <w:r>
        <w:rPr>
          <w:rFonts w:hint="eastAsia" w:ascii="宋体" w:hAnsi="宋体" w:cs="宋体"/>
          <w:b/>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（人民币）（小写）￥：</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lang w:eastAsia="zh-CN"/>
        </w:rPr>
        <w:t>。</w:t>
      </w:r>
    </w:p>
    <w:p w14:paraId="59664EE0">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、承包方式</w:t>
      </w:r>
    </w:p>
    <w:p w14:paraId="7C3C6D0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包工包料、包安全、包协调。</w:t>
      </w:r>
    </w:p>
    <w:p w14:paraId="628B86A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发包人不提供任何机械、水电、食宿、办公条件等，所有事宜均由承包人承担。</w:t>
      </w:r>
    </w:p>
    <w:p w14:paraId="294990BE">
      <w:pPr>
        <w:keepNext w:val="0"/>
        <w:keepLines w:val="0"/>
        <w:pageBreakBefore w:val="0"/>
        <w:numPr>
          <w:ilvl w:val="0"/>
          <w:numId w:val="1"/>
        </w:numPr>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付款方式</w:t>
      </w:r>
    </w:p>
    <w:p w14:paraId="528038E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工程进度款支付的方式、时间和比例：本项目采用固定综合单价合同。合同签订后，甲方向乙方支付合同总价的30%；工程量完成50%，甲方向乙方支付合同总价40%；工程量全部完成，甲方向乙方支付合同总价20%；竣工决算完成后，甲方向乙方支付合同总价7%；质保期（一年）满后，甲方向乙方支付合同总价3%。</w:t>
      </w:r>
    </w:p>
    <w:p w14:paraId="412C84E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每次付款前乙方须提供等额正规发票，最后一次付款时应提供剩余款项全额正规发票。</w:t>
      </w:r>
    </w:p>
    <w:p w14:paraId="2026D4A1">
      <w:pPr>
        <w:pStyle w:val="7"/>
        <w:pageBreakBefore w:val="0"/>
        <w:kinsoku/>
        <w:wordWrap/>
        <w:overflowPunct/>
        <w:topLinePunct w:val="0"/>
        <w:autoSpaceDE/>
        <w:autoSpaceDN/>
        <w:bidi w:val="0"/>
        <w:spacing w:line="360" w:lineRule="auto"/>
        <w:textAlignment w:val="auto"/>
        <w:rPr>
          <w:rFonts w:hint="default"/>
          <w:color w:val="auto"/>
          <w:sz w:val="24"/>
          <w:szCs w:val="24"/>
          <w:highlight w:val="none"/>
          <w:lang w:val="en-US" w:eastAsia="zh-CN"/>
        </w:rPr>
      </w:pPr>
      <w:r>
        <w:rPr>
          <w:rFonts w:hint="eastAsia"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具体支付以实际发生为准。</w:t>
      </w:r>
    </w:p>
    <w:p w14:paraId="6F7EEEB5">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eastAsia="zh-CN"/>
        </w:rPr>
        <w:t>质保期</w:t>
      </w:r>
    </w:p>
    <w:p w14:paraId="3D95DD5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年。</w:t>
      </w:r>
    </w:p>
    <w:p w14:paraId="2D397780">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八、项目经理</w:t>
      </w:r>
    </w:p>
    <w:p w14:paraId="456345DE">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，注册证号：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A4DAC5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九</w:t>
      </w:r>
      <w:r>
        <w:rPr>
          <w:rFonts w:hint="eastAsia" w:ascii="宋体" w:hAnsi="宋体" w:eastAsia="宋体" w:cs="宋体"/>
          <w:b/>
          <w:bCs/>
          <w:color w:val="auto"/>
          <w:sz w:val="24"/>
          <w:szCs w:val="24"/>
          <w:highlight w:val="none"/>
        </w:rPr>
        <w:t>、双方责任、权利和义务</w:t>
      </w:r>
    </w:p>
    <w:p w14:paraId="0C09707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（一）发包人责任、权利和义务</w:t>
      </w:r>
    </w:p>
    <w:p w14:paraId="3A2B6BD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根据项目情况，确定施工任务。</w:t>
      </w:r>
    </w:p>
    <w:p w14:paraId="77BC993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委派指定代表与承包人联系，发包人更换代表应及时通知承包人。</w:t>
      </w:r>
    </w:p>
    <w:p w14:paraId="3647C18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按本合同的约定办理工程结算审核和支付工程款。</w:t>
      </w:r>
    </w:p>
    <w:p w14:paraId="4996CE1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负责向承包人明确具体工程承包范围、工作内容及工期安排。</w:t>
      </w:r>
    </w:p>
    <w:p w14:paraId="5954CF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有对工程实际数量的确认权</w:t>
      </w:r>
      <w:r>
        <w:rPr>
          <w:rFonts w:hint="eastAsia" w:ascii="宋体" w:hAnsi="宋体" w:eastAsia="宋体" w:cs="宋体"/>
          <w:color w:val="auto"/>
          <w:sz w:val="24"/>
          <w:szCs w:val="24"/>
          <w:highlight w:val="none"/>
          <w:lang w:eastAsia="zh-CN"/>
        </w:rPr>
        <w:t>。</w:t>
      </w:r>
    </w:p>
    <w:p w14:paraId="24ECECB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、有权随时检查、监督现场及工程进度、质量和安全。</w:t>
      </w:r>
    </w:p>
    <w:p w14:paraId="71694DC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对于承包人的违约行为以及</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不利于实现本承包合同目的的行为，有权责令其限期改正，并依法保留依照本承包合同采取进一步法律措施的权利。</w:t>
      </w:r>
    </w:p>
    <w:p w14:paraId="2E1E880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向承包人发出相关指令或要求。</w:t>
      </w:r>
    </w:p>
    <w:p w14:paraId="13742C0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14:paraId="476D3AD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承包人在工程质量、项目管理、安全文明施工等方面未按发包人及监理单位要求进行施工及管理，发包人有权要求承包人支付违约金并在以书面形式通知承包人后直接从工程款中扣除。 </w:t>
      </w:r>
    </w:p>
    <w:p w14:paraId="4BA2129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如承包人不按发包人、监理单位要求进行施工，发包人有权勒令承包人暂停施工并进行整改，待整改完毕后报监理单位及发包人验收并同意后方可复工，由此造成的损失由承包人负责。</w:t>
      </w:r>
    </w:p>
    <w:p w14:paraId="6D03803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负责组织工程验收。</w:t>
      </w:r>
    </w:p>
    <w:p w14:paraId="0AF2675E">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（二）承包人责任、权利和义务</w:t>
      </w:r>
    </w:p>
    <w:p w14:paraId="2C26B18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全面履行本合同，接受发包人、监理单位和各级建设主管部门的监督和管理，在发包人指定时间内，保质保量完成施工任务。</w:t>
      </w:r>
    </w:p>
    <w:p w14:paraId="60DA354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负责临时设施的搭建、大型机械及施工设备的进出场、临时水电的接引。</w:t>
      </w:r>
    </w:p>
    <w:p w14:paraId="1EE26C4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14:paraId="525D476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负责协调当地村民关系，不得由于村民的阻挠而影响工期，承担因村民阻挠而发生的全部费用。</w:t>
      </w:r>
    </w:p>
    <w:p w14:paraId="6D81CB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承包人必须保证周边村民、企业等的正常生活和出入通行，并采取必要的安全防护措施。</w:t>
      </w:r>
    </w:p>
    <w:p w14:paraId="50467AA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75784A72">
      <w:pPr>
        <w:keepNext w:val="0"/>
        <w:keepLines w:val="0"/>
        <w:pageBreakBefore w:val="0"/>
        <w:tabs>
          <w:tab w:val="left" w:pos="766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必须服从发包人、监理单位</w:t>
      </w:r>
      <w:r>
        <w:rPr>
          <w:rFonts w:hint="eastAsia" w:ascii="宋体" w:hAnsi="宋体" w:cs="宋体"/>
          <w:color w:val="auto"/>
          <w:sz w:val="24"/>
          <w:szCs w:val="24"/>
          <w:highlight w:val="none"/>
          <w:lang w:eastAsia="zh-CN"/>
        </w:rPr>
        <w:t>对</w:t>
      </w:r>
      <w:r>
        <w:rPr>
          <w:rFonts w:hint="eastAsia" w:ascii="宋体" w:hAnsi="宋体" w:eastAsia="宋体" w:cs="宋体"/>
          <w:color w:val="auto"/>
          <w:kern w:val="0"/>
          <w:sz w:val="24"/>
          <w:szCs w:val="24"/>
          <w:highlight w:val="none"/>
          <w:lang w:bidi="en-US"/>
        </w:rPr>
        <w:t>质量、安全、文明施工、治污减霾、治安等工程建设的统一管理。</w:t>
      </w:r>
    </w:p>
    <w:p w14:paraId="1844DF4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承包人必须自行施工，不得转包，确需分包时，需征得发包人同意。</w:t>
      </w:r>
    </w:p>
    <w:p w14:paraId="5CD9F43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承包人必须保证安全生产，文明施工、环保施工，特别是冬季和高温季节作业，要确保作业工人保温、防暑和身体健康，严禁带病工作。</w:t>
      </w:r>
    </w:p>
    <w:p w14:paraId="323D1F0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承包人应确保施工现场的清洁卫生，建筑垃圾必须当日清理干净，不得留在现场过夜。保证施工现场清洁符合环境卫生管理的有关规定</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达到西安市“创卫”要求，交工前保证施工现场清洁符合环境卫生管理的有关规定清理现场达到建筑物无污染，现场无建筑垃圾。</w:t>
      </w:r>
    </w:p>
    <w:p w14:paraId="56A76FB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必须做好周围道路、人行道、路灯、管线、管沟、绿化植物及草坪等的成品保护，如有损毁必须及时修复，并承担相应的维修费用。</w:t>
      </w:r>
    </w:p>
    <w:p w14:paraId="3E685E1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承包人在施工过程中，如遇到需与外部相关的单位协调的问题时，应自行解决，发包人只负责协助。</w:t>
      </w:r>
    </w:p>
    <w:p w14:paraId="1AE1BF3E">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承包人必须注意施工安全，做好安全文明施工工作，如因措施不当造成人身安全或工伤死亡事故，一切责任由承包人负责。工程施工要求以安全第一、安全设施自备自负、应达到安全标准要求。</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做好安全生产、文明施工，杜绝安全事故发生，承担事故的责任和因此发生的费用。</w:t>
      </w:r>
      <w:r>
        <w:rPr>
          <w:rFonts w:hint="eastAsia" w:ascii="宋体" w:hAnsi="宋体" w:eastAsia="宋体" w:cs="宋体"/>
          <w:color w:val="auto"/>
          <w:sz w:val="24"/>
          <w:szCs w:val="24"/>
          <w:highlight w:val="none"/>
          <w:lang w:val="en-US" w:eastAsia="zh-CN"/>
        </w:rPr>
        <w:t>承包人</w:t>
      </w:r>
      <w:r>
        <w:rPr>
          <w:rFonts w:hint="eastAsia" w:ascii="宋体" w:hAnsi="宋体" w:eastAsia="宋体" w:cs="宋体"/>
          <w:color w:val="auto"/>
          <w:sz w:val="24"/>
          <w:szCs w:val="24"/>
          <w:highlight w:val="none"/>
        </w:rPr>
        <w:t>负责对其在施工场地的工作人员进行安全教育，并对他们的安全负责。</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做好消防、环保、应急预案，全面、充分考虑各种突发事件。</w:t>
      </w:r>
    </w:p>
    <w:p w14:paraId="7D56491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13.</w:t>
      </w:r>
      <w:r>
        <w:rPr>
          <w:rFonts w:hint="eastAsia" w:ascii="宋体" w:hAnsi="宋体" w:eastAsia="宋体" w:cs="宋体"/>
          <w:color w:val="auto"/>
          <w:sz w:val="24"/>
          <w:szCs w:val="24"/>
          <w:highlight w:val="none"/>
        </w:rPr>
        <w:t>承包人必须严格按照已经确认的施工方案组织施工，并接受发包人、监理单位对工程质量、工期、安全、文明施工、环保及工地纪律的监督和管理。</w:t>
      </w:r>
    </w:p>
    <w:p w14:paraId="449435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14.</w:t>
      </w:r>
      <w:r>
        <w:rPr>
          <w:rFonts w:hint="eastAsia" w:ascii="宋体" w:hAnsi="宋体" w:eastAsia="宋体" w:cs="宋体"/>
          <w:color w:val="auto"/>
          <w:sz w:val="24"/>
          <w:szCs w:val="24"/>
          <w:highlight w:val="none"/>
        </w:rPr>
        <w:t>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14:paraId="7C0C05D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lang w:val="zh-CN"/>
        </w:rPr>
      </w:pPr>
      <w:r>
        <w:rPr>
          <w:rFonts w:hint="eastAsia" w:ascii="宋体" w:hAnsi="宋体" w:cs="宋体"/>
          <w:color w:val="auto"/>
          <w:sz w:val="24"/>
          <w:szCs w:val="24"/>
          <w:highlight w:val="none"/>
          <w:lang w:eastAsia="zh-CN"/>
        </w:rPr>
        <w:t>15.</w:t>
      </w:r>
      <w:r>
        <w:rPr>
          <w:rFonts w:hint="eastAsia" w:ascii="宋体" w:hAnsi="宋体" w:eastAsia="宋体" w:cs="宋体"/>
          <w:color w:val="auto"/>
          <w:sz w:val="24"/>
          <w:szCs w:val="24"/>
          <w:highlight w:val="none"/>
        </w:rPr>
        <w:t>承包人在工程施工期间，</w:t>
      </w:r>
      <w:r>
        <w:rPr>
          <w:rFonts w:hint="eastAsia" w:ascii="宋体" w:hAnsi="宋体" w:eastAsia="宋体" w:cs="宋体"/>
          <w:color w:val="auto"/>
          <w:kern w:val="0"/>
          <w:sz w:val="24"/>
          <w:szCs w:val="24"/>
          <w:highlight w:val="none"/>
          <w:lang w:val="zh-CN"/>
        </w:rPr>
        <w:t>必须按照国家相关规定配备专职安全员，建立健全安全管理制度。</w:t>
      </w:r>
    </w:p>
    <w:p w14:paraId="3AF4C96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16.</w:t>
      </w:r>
      <w:r>
        <w:rPr>
          <w:rFonts w:hint="eastAsia" w:ascii="宋体" w:hAnsi="宋体" w:eastAsia="宋体" w:cs="宋体"/>
          <w:color w:val="auto"/>
          <w:sz w:val="24"/>
          <w:szCs w:val="24"/>
          <w:highlight w:val="none"/>
        </w:rPr>
        <w:t>在施工期间，承包人必须建立施工安全用电制度，确保施工用电设备的完好无损，并设置漏电保护装置。</w:t>
      </w:r>
    </w:p>
    <w:p w14:paraId="1339785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17.</w:t>
      </w:r>
      <w:r>
        <w:rPr>
          <w:rFonts w:hint="eastAsia" w:ascii="宋体" w:hAnsi="宋体" w:eastAsia="宋体" w:cs="宋体"/>
          <w:color w:val="auto"/>
          <w:sz w:val="24"/>
          <w:szCs w:val="24"/>
          <w:highlight w:val="none"/>
        </w:rPr>
        <w:t>承包人必须确保农民工工资支付到位，不因发包人任何原因不予支付或迟缓支付。</w:t>
      </w:r>
    </w:p>
    <w:p w14:paraId="04137B4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18.</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181151C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19.</w:t>
      </w:r>
      <w:r>
        <w:rPr>
          <w:rFonts w:hint="eastAsia" w:ascii="宋体" w:hAnsi="宋体" w:eastAsia="宋体" w:cs="宋体"/>
          <w:color w:val="auto"/>
          <w:sz w:val="24"/>
          <w:szCs w:val="24"/>
          <w:highlight w:val="none"/>
        </w:rPr>
        <w:t>防止火灾险情发生，并采取一切可能的预防措施及提供一切必需的灭火设备和配备训练有素的员工。</w:t>
      </w:r>
    </w:p>
    <w:p w14:paraId="33C6F27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20.</w:t>
      </w:r>
      <w:r>
        <w:rPr>
          <w:rFonts w:hint="eastAsia" w:ascii="宋体" w:hAnsi="宋体" w:eastAsia="宋体" w:cs="宋体"/>
          <w:color w:val="auto"/>
          <w:sz w:val="24"/>
          <w:szCs w:val="24"/>
          <w:highlight w:val="none"/>
        </w:rPr>
        <w:t>承包人</w:t>
      </w:r>
      <w:r>
        <w:rPr>
          <w:rFonts w:hint="eastAsia" w:ascii="宋体" w:hAnsi="宋体" w:cs="宋体"/>
          <w:color w:val="auto"/>
          <w:sz w:val="24"/>
          <w:szCs w:val="24"/>
          <w:highlight w:val="none"/>
          <w:lang w:eastAsia="zh-CN"/>
        </w:rPr>
        <w:t>严格</w:t>
      </w:r>
      <w:r>
        <w:rPr>
          <w:rFonts w:hint="eastAsia" w:ascii="宋体" w:hAnsi="宋体" w:eastAsia="宋体" w:cs="宋体"/>
          <w:color w:val="auto"/>
          <w:sz w:val="24"/>
          <w:szCs w:val="24"/>
          <w:highlight w:val="none"/>
        </w:rPr>
        <w:t>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14:paraId="38666E8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21.</w:t>
      </w:r>
      <w:r>
        <w:rPr>
          <w:rFonts w:hint="eastAsia" w:ascii="宋体" w:hAnsi="宋体" w:eastAsia="宋体" w:cs="宋体"/>
          <w:color w:val="auto"/>
          <w:sz w:val="24"/>
          <w:szCs w:val="24"/>
          <w:highlight w:val="none"/>
        </w:rPr>
        <w:t>按相关规定和合同约定采取施工安全和环境保护措施，办理工伤保险，确保工程及人员、材料、设备和设施的安全。</w:t>
      </w:r>
    </w:p>
    <w:p w14:paraId="692566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22.</w:t>
      </w:r>
      <w:r>
        <w:rPr>
          <w:rFonts w:hint="eastAsia" w:ascii="宋体" w:hAnsi="宋体" w:eastAsia="宋体" w:cs="宋体"/>
          <w:color w:val="auto"/>
          <w:sz w:val="24"/>
          <w:szCs w:val="24"/>
          <w:highlight w:val="none"/>
        </w:rPr>
        <w:t>在垃圾外运过程中，应严格遵守关于治污减霾相关规定，服从相关部门管理，严格做好治污减霾工作。</w:t>
      </w:r>
    </w:p>
    <w:p w14:paraId="2F3AAB2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14:paraId="049D686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23.</w:t>
      </w:r>
      <w:r>
        <w:rPr>
          <w:rFonts w:hint="eastAsia" w:ascii="宋体" w:hAnsi="宋体" w:eastAsia="宋体" w:cs="宋体"/>
          <w:color w:val="auto"/>
          <w:sz w:val="24"/>
          <w:szCs w:val="24"/>
          <w:highlight w:val="none"/>
        </w:rPr>
        <w:t>垃圾清运车辆应按规定装载，遮盖严密，沿途不得遗落、抛洒。设置专人清理车身及车轮泥土，确保车辆不带泥上路。</w:t>
      </w:r>
    </w:p>
    <w:p w14:paraId="4BC19B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24.</w:t>
      </w:r>
      <w:r>
        <w:rPr>
          <w:rFonts w:hint="eastAsia" w:ascii="宋体" w:hAnsi="宋体" w:eastAsia="宋体" w:cs="宋体"/>
          <w:color w:val="auto"/>
          <w:sz w:val="24"/>
          <w:szCs w:val="24"/>
          <w:highlight w:val="none"/>
        </w:rPr>
        <w:t>垃圾清运完毕后，应及时维护现场，采取4针绿色防尘网遮盖已清理完毕现场，保持场地平整和防尘网遮盖直至通过发包人验收。</w:t>
      </w:r>
    </w:p>
    <w:p w14:paraId="61307A58">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十、履约保证金</w:t>
      </w:r>
    </w:p>
    <w:p w14:paraId="521AAABF">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2B6A1EF4">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、违约、索赔</w:t>
      </w:r>
    </w:p>
    <w:p w14:paraId="1D532F4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违约</w:t>
      </w:r>
    </w:p>
    <w:p w14:paraId="7B15ECA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发包人代表不能及时给出必要指令、确认、批准，不按合同约定履行自己的各项责任、权利和义务及发生</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使合同无法履行的行为，应承担违约责任</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包括支付因其违约导致承包人增加的经济支出和从应支付之日起计算的应支付款项的利息等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相应顺延工程。</w:t>
      </w:r>
    </w:p>
    <w:p w14:paraId="14E1E6F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由于中标人原因造成工期延迟视同中标人违约，则中标人赔付采购人违约金工程整体拆除、垃圾清运及场地平整价的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％／天。</w:t>
      </w:r>
    </w:p>
    <w:p w14:paraId="4FECCA0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施工质量达不到要求，承包人必须返工重建，直至质量符合发包人要求。</w:t>
      </w:r>
    </w:p>
    <w:p w14:paraId="4D2108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除非双方协议将合同终止，或因一方违约使合同无法履行，违约方承担上述违约责任后仍应继续履行合同。</w:t>
      </w:r>
    </w:p>
    <w:p w14:paraId="6793F43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因一方违约使合同不能履行，另一方欲中止或解除全部合同，应提前10天通知违约方后，方可中止或解除合同，由违约方承担违约责任。</w:t>
      </w:r>
    </w:p>
    <w:p w14:paraId="0FF8C5F6">
      <w:pPr>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索赔</w:t>
      </w:r>
    </w:p>
    <w:p w14:paraId="76831FD7">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发包人未能按合同约定支付各种费用，顺延工期，赔偿损失，承包人可按以下规定书面向发包人索赔：</w:t>
      </w:r>
    </w:p>
    <w:p w14:paraId="04941ED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（1）有正当索赔理由，且有索赔事件发生的有效证据：</w:t>
      </w:r>
    </w:p>
    <w:p w14:paraId="1F76B6A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（2）索赔事件发生后28天内，向发包人发出要求索赔的通知：</w:t>
      </w:r>
    </w:p>
    <w:p w14:paraId="5C45FD9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（3）发包人在接到索赔通知后28天内给予批准，或要求承包人进一步补充索赔理由和证据，发包人在28天内未予答复，应视为该项索赔已经批准。</w:t>
      </w:r>
    </w:p>
    <w:p w14:paraId="75AD02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承包人未能按合同约定履行自己的各项义务或发生错误，给发包人造成经济损失，发包人可按上述规定向承包人提出索赔。</w:t>
      </w:r>
    </w:p>
    <w:p w14:paraId="41385EED">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、合同纠纷或争议</w:t>
      </w:r>
    </w:p>
    <w:p w14:paraId="1EF7365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因本合同或与本合同有关的一切事项发生争议，由双方友好协商解决。协商不成的，任何一方均可选择向发包人所在地人民法院提起诉讼。</w:t>
      </w:r>
    </w:p>
    <w:p w14:paraId="3480D0DC">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、不可抗力事件处理</w:t>
      </w:r>
    </w:p>
    <w:p w14:paraId="1F14054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因不可抗力造成违约的，遭受不可抗</w:t>
      </w:r>
      <w:r>
        <w:rPr>
          <w:rFonts w:hint="eastAsia" w:ascii="宋体" w:hAnsi="宋体" w:cs="宋体"/>
          <w:color w:val="auto"/>
          <w:sz w:val="24"/>
          <w:szCs w:val="24"/>
          <w:highlight w:val="none"/>
          <w:lang w:eastAsia="zh-CN"/>
        </w:rPr>
        <w:t>力的</w:t>
      </w:r>
      <w:r>
        <w:rPr>
          <w:rFonts w:hint="eastAsia" w:ascii="宋体" w:hAnsi="宋体" w:eastAsia="宋体" w:cs="宋体"/>
          <w:color w:val="auto"/>
          <w:sz w:val="24"/>
          <w:szCs w:val="24"/>
          <w:highlight w:val="none"/>
        </w:rPr>
        <w:t>一方应及时向对方通报不能履行或不能完全履行的理由，并在随后取得有关权威机构出具的证明后的15日内向另一方提供不可抗力发生以及持续期间的充分证据。</w:t>
      </w:r>
      <w:r>
        <w:rPr>
          <w:rFonts w:hint="eastAsia" w:ascii="宋体" w:hAnsi="宋体" w:cs="宋体"/>
          <w:color w:val="auto"/>
          <w:sz w:val="24"/>
          <w:szCs w:val="24"/>
          <w:highlight w:val="none"/>
          <w:lang w:eastAsia="zh-CN"/>
        </w:rPr>
        <w:t>基</w:t>
      </w:r>
      <w:r>
        <w:rPr>
          <w:rFonts w:hint="eastAsia" w:ascii="宋体" w:hAnsi="宋体" w:eastAsia="宋体" w:cs="宋体"/>
          <w:color w:val="auto"/>
          <w:sz w:val="24"/>
          <w:szCs w:val="24"/>
          <w:highlight w:val="none"/>
        </w:rPr>
        <w:t>于以上行为，允许遭受不可抗力一方延期履行、部分履行或者不履行合同，并根据情况可部分或全部免于承担违约责任。</w:t>
      </w:r>
    </w:p>
    <w:p w14:paraId="1673CC1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 xml:space="preserve">本合同中的不可抗力指不能预见、不能避免并不能克服的客观情况。不可抗力应以国家和本市有关部门正式发布为准，不可抗力是指战争、严重火灾、水灾、台风、地震等人力不可抗拒的因素引起的延误和影响。 </w:t>
      </w:r>
    </w:p>
    <w:p w14:paraId="717F328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验收</w:t>
      </w:r>
    </w:p>
    <w:p w14:paraId="4846902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共同对项目进行整体验收。其内容包括材料和施工质量是否达到现行国家有关验收规范“合格”标准、是否按照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要求按时完工。</w:t>
      </w:r>
    </w:p>
    <w:p w14:paraId="6C8CC26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所验各项内容最终验收达不到磋商文件要求和磋商响应文件承诺的，或在后续使用中发现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不能容忍的缺陷等，将视为验收不合格，</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应在</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要求的时间内无条件整改及恢复。</w:t>
      </w:r>
    </w:p>
    <w:p w14:paraId="3E62E6D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若发现</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有弄虚作假的，在磋商阶段故意或随意夸大技术能力、工程、服务质量的，采购人有权解除合同，并且要求</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赔偿相关损失。</w:t>
      </w:r>
    </w:p>
    <w:p w14:paraId="29F3E4B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验收标准：按磋商文件、磋商响应文件及澄清函等技术指标进行验收。各项指标均应符合验收标准及要求。</w:t>
      </w:r>
    </w:p>
    <w:p w14:paraId="5086338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验收合格后，填写验收单，双方签字生效。</w:t>
      </w:r>
    </w:p>
    <w:p w14:paraId="64CED74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2BB0DE1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合同文本；</w:t>
      </w:r>
    </w:p>
    <w:p w14:paraId="65084B0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磋商文件及澄清函、磋商响应文件；</w:t>
      </w:r>
    </w:p>
    <w:p w14:paraId="7EE4020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国家和行业制定的相应的标准和规范；</w:t>
      </w:r>
    </w:p>
    <w:p w14:paraId="1B80227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验收清单。</w:t>
      </w:r>
    </w:p>
    <w:p w14:paraId="0DE4F5AF">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十五、</w:t>
      </w:r>
      <w:r>
        <w:rPr>
          <w:rFonts w:hint="eastAsia" w:ascii="宋体" w:hAnsi="宋体" w:eastAsia="宋体" w:cs="宋体"/>
          <w:b/>
          <w:bCs/>
          <w:color w:val="auto"/>
          <w:sz w:val="24"/>
          <w:szCs w:val="24"/>
          <w:highlight w:val="none"/>
        </w:rPr>
        <w:t>违约解除合同</w:t>
      </w:r>
    </w:p>
    <w:p w14:paraId="283627F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在承包人违约的情况下，发包人可向承包人发出书面通知，部分或全部终止本合同，同时保留向对方追诉的权利。</w:t>
      </w:r>
    </w:p>
    <w:p w14:paraId="790F246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承包人有转让或未经发包人同意的分包行为，发包人可以单方解除合同。</w:t>
      </w:r>
    </w:p>
    <w:p w14:paraId="511AC48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承包人未能履行本合同规定的责任、权利、义务的，发包人可以单方解除合同</w:t>
      </w:r>
    </w:p>
    <w:p w14:paraId="769929E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在本合同履行过程中，承包人有腐败、欺诈、违法行为的，发包人可以单方解除合同。</w:t>
      </w:r>
    </w:p>
    <w:p w14:paraId="1D57BB06">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六</w:t>
      </w:r>
      <w:r>
        <w:rPr>
          <w:rFonts w:hint="eastAsia" w:ascii="宋体" w:hAnsi="宋体" w:eastAsia="宋体" w:cs="宋体"/>
          <w:b/>
          <w:bCs/>
          <w:color w:val="auto"/>
          <w:sz w:val="24"/>
          <w:szCs w:val="24"/>
          <w:highlight w:val="none"/>
        </w:rPr>
        <w:t>、合同的生效</w:t>
      </w:r>
    </w:p>
    <w:p w14:paraId="483770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本合同经双方法定代表人（负责人）或授权代表签字并加盖公章（或合同专用章），并经本鉴证单位盖章后，即开始生效，在合同完全履行完毕终止。</w:t>
      </w:r>
    </w:p>
    <w:p w14:paraId="0F09FB9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七</w:t>
      </w:r>
      <w:r>
        <w:rPr>
          <w:rFonts w:hint="eastAsia" w:ascii="宋体" w:hAnsi="宋体" w:eastAsia="宋体" w:cs="宋体"/>
          <w:b/>
          <w:bCs/>
          <w:color w:val="auto"/>
          <w:sz w:val="24"/>
          <w:szCs w:val="24"/>
          <w:highlight w:val="none"/>
        </w:rPr>
        <w:t>、其他</w:t>
      </w:r>
    </w:p>
    <w:p w14:paraId="565DE85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本合同未尽事宜，双方协商解决，签订补充合同，补充合同与本合同具有同等法律效力。</w:t>
      </w:r>
    </w:p>
    <w:p w14:paraId="5508FF3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p>
    <w:p w14:paraId="113F733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11862BC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EF2412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F6739F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发包人：__________（盖章）         承包人：___________（盖章）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法定代表人或其授权的               法定代表人或其授权的</w:t>
      </w:r>
    </w:p>
    <w:p w14:paraId="0D5C25B0">
      <w:pPr>
        <w:pStyle w:val="11"/>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614C7C3F">
      <w:pPr>
        <w:pageBreakBefore w:val="0"/>
        <w:kinsoku/>
        <w:wordWrap/>
        <w:overflowPunct/>
        <w:topLinePunct w:val="0"/>
        <w:autoSpaceDE/>
        <w:autoSpaceDN/>
        <w:bidi w:val="0"/>
        <w:spacing w:line="360" w:lineRule="auto"/>
        <w:jc w:val="right"/>
        <w:textAlignment w:val="auto"/>
        <w:outlineLvl w:val="9"/>
        <w:rPr>
          <w:rFonts w:hint="eastAsia" w:ascii="宋体" w:hAnsi="宋体" w:eastAsia="宋体" w:cs="宋体"/>
          <w:color w:val="auto"/>
          <w:sz w:val="24"/>
          <w:szCs w:val="24"/>
          <w:highlight w:val="none"/>
        </w:rPr>
      </w:pPr>
      <w:bookmarkStart w:id="13" w:name="_Toc13909"/>
      <w:r>
        <w:rPr>
          <w:rFonts w:hint="eastAsia" w:ascii="宋体" w:hAnsi="宋体" w:eastAsia="宋体" w:cs="宋体"/>
          <w:color w:val="auto"/>
          <w:sz w:val="24"/>
          <w:szCs w:val="24"/>
          <w:highlight w:val="none"/>
          <w:lang w:val="en-US" w:eastAsia="zh-CN"/>
        </w:rPr>
        <w:t>日期</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年   月   日</w:t>
      </w:r>
    </w:p>
    <w:p w14:paraId="7D34FD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14" w:name="_Toc25712"/>
      <w:bookmarkStart w:id="15" w:name="_Toc29536"/>
    </w:p>
    <w:p w14:paraId="6FE2CD7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78346AA">
      <w:pPr>
        <w:pStyle w:val="2"/>
        <w:rPr>
          <w:rFonts w:hint="eastAsia"/>
          <w:color w:val="auto"/>
          <w:highlight w:val="none"/>
        </w:rPr>
      </w:pPr>
    </w:p>
    <w:p w14:paraId="01105B1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6" w:name="_Toc296346733"/>
      <w:bookmarkStart w:id="17" w:name="_Toc296503232"/>
      <w:bookmarkStart w:id="18" w:name="_Toc296891272"/>
      <w:bookmarkStart w:id="19" w:name="_Toc296944571"/>
      <w:bookmarkStart w:id="20" w:name="_Toc296891060"/>
      <w:bookmarkStart w:id="21" w:name="_Toc267261702"/>
      <w:bookmarkStart w:id="22" w:name="_Toc296347231"/>
      <w:r>
        <w:rPr>
          <w:rFonts w:hint="eastAsia" w:ascii="宋体" w:hAnsi="宋体" w:eastAsia="宋体" w:cs="宋体"/>
          <w:color w:val="auto"/>
          <w:sz w:val="24"/>
          <w:szCs w:val="24"/>
          <w:highlight w:val="none"/>
        </w:rPr>
        <w:t>件1</w:t>
      </w:r>
      <w:bookmarkEnd w:id="13"/>
      <w:bookmarkEnd w:id="14"/>
      <w:bookmarkEnd w:id="15"/>
    </w:p>
    <w:p w14:paraId="5960D296">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bCs w:val="0"/>
          <w:color w:val="auto"/>
          <w:sz w:val="40"/>
          <w:szCs w:val="40"/>
          <w:highlight w:val="none"/>
        </w:rPr>
      </w:pPr>
      <w:r>
        <w:rPr>
          <w:rFonts w:hint="eastAsia" w:ascii="宋体" w:hAnsi="宋体" w:eastAsia="宋体" w:cs="宋体"/>
          <w:b/>
          <w:bCs w:val="0"/>
          <w:color w:val="auto"/>
          <w:sz w:val="40"/>
          <w:szCs w:val="40"/>
          <w:highlight w:val="none"/>
        </w:rPr>
        <w:t>施工安全生产责任书</w:t>
      </w:r>
    </w:p>
    <w:p w14:paraId="51876205">
      <w:pPr>
        <w:pageBreakBefore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发包人（甲方）：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西安市长安区王曲街道办事处</w:t>
      </w:r>
      <w:r>
        <w:rPr>
          <w:rFonts w:hint="eastAsia" w:ascii="宋体" w:hAnsi="宋体" w:eastAsia="宋体" w:cs="宋体"/>
          <w:b/>
          <w:bCs/>
          <w:color w:val="auto"/>
          <w:sz w:val="24"/>
          <w:szCs w:val="24"/>
          <w:highlight w:val="none"/>
          <w:u w:val="single"/>
        </w:rPr>
        <w:t xml:space="preserve"> </w:t>
      </w:r>
    </w:p>
    <w:p w14:paraId="611E619B">
      <w:pPr>
        <w:pageBreakBefore w:val="0"/>
        <w:kinsoku/>
        <w:wordWrap/>
        <w:overflowPunct/>
        <w:topLinePunct w:val="0"/>
        <w:autoSpaceDE/>
        <w:autoSpaceDN/>
        <w:bidi w:val="0"/>
        <w:snapToGri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承包人（乙方）：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3143A95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为加强建设工程安全生产管理，落实安全生产责任，防止和减少生产安全事故，经甲乙丙各方在平等、自愿的基础上协商一致，根据《中华人民共和国安全生产法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建设工程安全生产管理条例》及相关法律、法规的规定，达成如下合同：</w:t>
      </w:r>
    </w:p>
    <w:p w14:paraId="138BDF0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3" w:name="_Toc359913019"/>
      <w:bookmarkStart w:id="24" w:name="_Toc419886958"/>
      <w:r>
        <w:rPr>
          <w:rFonts w:hint="eastAsia" w:ascii="宋体" w:hAnsi="宋体" w:eastAsia="宋体" w:cs="宋体"/>
          <w:color w:val="auto"/>
          <w:sz w:val="24"/>
          <w:szCs w:val="24"/>
          <w:highlight w:val="none"/>
        </w:rPr>
        <w:t>一、建设工程安全生产管理目标及必须达到的安全事故控制指标</w:t>
      </w:r>
      <w:bookmarkEnd w:id="23"/>
      <w:bookmarkEnd w:id="24"/>
    </w:p>
    <w:p w14:paraId="4C19592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2130E60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因工死亡率为零；</w:t>
      </w:r>
    </w:p>
    <w:p w14:paraId="4B1F00C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因工重伤率为零；</w:t>
      </w:r>
    </w:p>
    <w:p w14:paraId="5AA1857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因工轻伤事故率不高于5%；</w:t>
      </w:r>
    </w:p>
    <w:p w14:paraId="03E5A33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不发生损失额1万元以上的机械、设备、交通和火灾事故。</w:t>
      </w:r>
    </w:p>
    <w:p w14:paraId="745100D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5" w:name="_Toc359913020"/>
      <w:bookmarkStart w:id="26" w:name="_Toc419886959"/>
      <w:r>
        <w:rPr>
          <w:rFonts w:hint="eastAsia" w:ascii="宋体" w:hAnsi="宋体" w:eastAsia="宋体" w:cs="宋体"/>
          <w:color w:val="auto"/>
          <w:sz w:val="24"/>
          <w:szCs w:val="24"/>
          <w:highlight w:val="none"/>
        </w:rPr>
        <w:t>二、本合同有效期限</w:t>
      </w:r>
      <w:bookmarkEnd w:id="25"/>
      <w:bookmarkEnd w:id="26"/>
    </w:p>
    <w:p w14:paraId="18F45DB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自承包人入驻施工场地之日起，至工程竣工验收合格交付发包人使用时止。</w:t>
      </w:r>
    </w:p>
    <w:p w14:paraId="252C2CB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7" w:name="_Toc359913021"/>
      <w:bookmarkStart w:id="28" w:name="_Toc419886960"/>
      <w:r>
        <w:rPr>
          <w:rFonts w:hint="eastAsia" w:ascii="宋体" w:hAnsi="宋体" w:eastAsia="宋体" w:cs="宋体"/>
          <w:color w:val="auto"/>
          <w:sz w:val="24"/>
          <w:szCs w:val="24"/>
          <w:highlight w:val="none"/>
        </w:rPr>
        <w:t>三、发包人的安全生产管理权利</w:t>
      </w:r>
      <w:bookmarkEnd w:id="27"/>
      <w:bookmarkEnd w:id="28"/>
    </w:p>
    <w:p w14:paraId="4D0B667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监督检查承包人的各项安全生产工作，对建筑工地现场实施日常检查和定期、不定期</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巡查。</w:t>
      </w:r>
    </w:p>
    <w:p w14:paraId="0E90EDA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在实施检查、巡查过程中，发现建设工程存在安全事故隐患的，有权要求承包人暂时停止施工进行整改，直至消除安全事故隐患。</w:t>
      </w:r>
    </w:p>
    <w:p w14:paraId="5ADC239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查阅与检查、巡查事项有关的文件、资料。并可根据实际情况，对施工现场进行检测、拍照、录音、摄像等。</w:t>
      </w:r>
    </w:p>
    <w:p w14:paraId="32E26C8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承包人违反安全生产约定或规定时，发包人有权要求其支付违约金，并承担其他违约责任。</w:t>
      </w:r>
    </w:p>
    <w:p w14:paraId="744E1A5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9" w:name="_Toc419886961"/>
      <w:bookmarkStart w:id="30" w:name="_Toc359913022"/>
      <w:r>
        <w:rPr>
          <w:rFonts w:hint="eastAsia" w:ascii="宋体" w:hAnsi="宋体" w:eastAsia="宋体" w:cs="宋体"/>
          <w:color w:val="auto"/>
          <w:sz w:val="24"/>
          <w:szCs w:val="24"/>
          <w:highlight w:val="none"/>
        </w:rPr>
        <w:t>四、发包人的安全生产管理义务</w:t>
      </w:r>
      <w:bookmarkEnd w:id="29"/>
      <w:bookmarkEnd w:id="30"/>
    </w:p>
    <w:p w14:paraId="6F79E1C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发包人不得对承包人提出不符合建设工程安全生产法律、法规和强制性标准的要求。</w:t>
      </w:r>
    </w:p>
    <w:p w14:paraId="697A2279">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发包人不得明示或暗示承包人购买、租赁、使用不符合安全施工要求的安全防护用具、机械设备、施工机具及配件、消防设施和器材。</w:t>
      </w:r>
    </w:p>
    <w:p w14:paraId="56DB80A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对承包人施工现场采取的安全施工技术措施，根据承包人的请求，提供必要的协助。</w:t>
      </w:r>
    </w:p>
    <w:p w14:paraId="61BACF0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1" w:name="_Toc359913023"/>
      <w:bookmarkStart w:id="32" w:name="_Toc419886962"/>
      <w:r>
        <w:rPr>
          <w:rFonts w:hint="eastAsia" w:ascii="宋体" w:hAnsi="宋体" w:eastAsia="宋体" w:cs="宋体"/>
          <w:color w:val="auto"/>
          <w:sz w:val="24"/>
          <w:szCs w:val="24"/>
          <w:highlight w:val="none"/>
        </w:rPr>
        <w:t>五、承包人的安全生产责任与义务</w:t>
      </w:r>
      <w:bookmarkEnd w:id="31"/>
      <w:bookmarkEnd w:id="32"/>
    </w:p>
    <w:p w14:paraId="1436725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承包人应当在其资质等级许可范围内，并具备安全生产许可证的条件下承揽工程。</w:t>
      </w:r>
    </w:p>
    <w:p w14:paraId="0DBBBCA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7807AF9E">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建立、健全与落实安全生产责任制度、安全生产教育培训制度、安全生产规章制度和操作规程。</w:t>
      </w:r>
    </w:p>
    <w:p w14:paraId="4687FAB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设立安全生产管理机构，配备专职安全生产管理人员。</w:t>
      </w:r>
    </w:p>
    <w:p w14:paraId="214E4F2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根据工程特点组织制定安全施工措施，消除安全事故隐患。强化对基坑开挖、起重吊装、模板工程等危险性较大的工程施工的监控和安全防护措施的落实，严防高空坠落、施工坍塌等安全事故的发生。</w:t>
      </w:r>
    </w:p>
    <w:p w14:paraId="48F4119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随时接受发包人实施的安全检查、巡查、并按照发包人的要求进行整改，消除安全事故隐患，确保安全生产。</w:t>
      </w:r>
    </w:p>
    <w:p w14:paraId="19A3A2E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承包人应当在施工现场入口处、施工起重机械、临时用电设施、脚手架、出入通道口、基坑边沿等危险部位，设置明显的安全警示标志，安全警示标志必须符合国家标准。</w:t>
      </w:r>
    </w:p>
    <w:p w14:paraId="6E5E6A2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承包人应根据不同施工阶段和周围环境及季节、气候气象的变化，在施工现场采取相应的安全施工措施。确保雨季等特殊气候气象情况下的施工安全。</w:t>
      </w:r>
    </w:p>
    <w:p w14:paraId="1546604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对建设工程施工进行定期和专项安全自检，并做好安全检查记录，及时发现并消除安全生产事故隐患。</w:t>
      </w:r>
    </w:p>
    <w:p w14:paraId="6256760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在施工现场建立消防安全责任制度，确定消防安全责任人，制定用火、用电等各项消防安全管理制度和操作规程。</w:t>
      </w:r>
    </w:p>
    <w:p w14:paraId="2AED338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制定实施工程现场生产安全事故应急救援预案，并定期组织演练。</w:t>
      </w:r>
    </w:p>
    <w:p w14:paraId="65433C9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根据安全生产法律、法规、规章及相关标准、规程的规定，承包人应承担的</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责任与义务。</w:t>
      </w:r>
    </w:p>
    <w:p w14:paraId="476648F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3" w:name="_Toc359913024"/>
      <w:bookmarkStart w:id="34" w:name="_Toc419886963"/>
      <w:r>
        <w:rPr>
          <w:rFonts w:hint="eastAsia" w:ascii="宋体" w:hAnsi="宋体" w:eastAsia="宋体" w:cs="宋体"/>
          <w:color w:val="auto"/>
          <w:sz w:val="24"/>
          <w:szCs w:val="24"/>
          <w:highlight w:val="none"/>
        </w:rPr>
        <w:t>六、现场停工整改约定</w:t>
      </w:r>
      <w:bookmarkEnd w:id="33"/>
      <w:bookmarkEnd w:id="34"/>
    </w:p>
    <w:p w14:paraId="23CCBF6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7B9A0F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承包人进行整改后，经发包人检查已消除安全事故隐患的，可以进行复工。</w:t>
      </w:r>
    </w:p>
    <w:p w14:paraId="1C1827C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若在一个月内由于承包人出现安全事故隐患，被发包人下达停工整改通知累计两次的，则承包人同意发包人暂不支付其当月的工程进度款，该月工程进度款延期至工程竣工验收合格后再行支付。</w:t>
      </w:r>
    </w:p>
    <w:p w14:paraId="67A9242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5" w:name="_Toc419886964"/>
      <w:bookmarkStart w:id="36" w:name="_Toc359913025"/>
      <w:r>
        <w:rPr>
          <w:rFonts w:hint="eastAsia" w:ascii="宋体" w:hAnsi="宋体" w:eastAsia="宋体" w:cs="宋体"/>
          <w:color w:val="auto"/>
          <w:sz w:val="24"/>
          <w:szCs w:val="24"/>
          <w:highlight w:val="none"/>
        </w:rPr>
        <w:t>七、安全生产违约责任</w:t>
      </w:r>
      <w:bookmarkEnd w:id="35"/>
      <w:bookmarkEnd w:id="36"/>
    </w:p>
    <w:p w14:paraId="601F107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14:paraId="498A5ED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w:t>
      </w:r>
    </w:p>
    <w:p w14:paraId="74D6DC3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发包人从工程费中扣除一定金额作为违约金时，应当以书面形式通知承包人。其中：</w:t>
      </w:r>
    </w:p>
    <w:p w14:paraId="09270CA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%扣除安全生产保证金。</w:t>
      </w:r>
    </w:p>
    <w:p w14:paraId="65C5591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发生人员死亡的生产安全事故；</w:t>
      </w:r>
    </w:p>
    <w:p w14:paraId="309195C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发生人员重伤的生产安全事故。</w:t>
      </w:r>
    </w:p>
    <w:p w14:paraId="61C91B8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%扣除安全生产保证金。</w:t>
      </w:r>
    </w:p>
    <w:p w14:paraId="0AADB19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发生人员轻伤的生产安全事故累计超过三次或一个月内连续发生两次；</w:t>
      </w:r>
    </w:p>
    <w:p w14:paraId="4C9BB3D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发生1万元以上的机械、设备、交通和火灾生产安全事故。</w:t>
      </w:r>
    </w:p>
    <w:p w14:paraId="7DDFBDE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7" w:name="_Toc419886965"/>
      <w:bookmarkStart w:id="38" w:name="_Toc359913026"/>
      <w:r>
        <w:rPr>
          <w:rFonts w:hint="eastAsia" w:ascii="宋体" w:hAnsi="宋体" w:eastAsia="宋体" w:cs="宋体"/>
          <w:color w:val="auto"/>
          <w:sz w:val="24"/>
          <w:szCs w:val="24"/>
          <w:highlight w:val="none"/>
        </w:rPr>
        <w:t>八、附则</w:t>
      </w:r>
      <w:bookmarkEnd w:id="37"/>
      <w:bookmarkEnd w:id="38"/>
    </w:p>
    <w:p w14:paraId="543E477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本合同自各方签字、盖章、后即生效。</w:t>
      </w:r>
    </w:p>
    <w:p w14:paraId="575B874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本合同同合同份数相同，具有同等法律效力。</w:t>
      </w:r>
    </w:p>
    <w:p w14:paraId="65DD502F">
      <w:pPr>
        <w:pStyle w:val="6"/>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72ED1E5B">
      <w:pPr>
        <w:pStyle w:val="6"/>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1791CB80">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5760310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               法定代表人或其授权的</w:t>
      </w:r>
    </w:p>
    <w:p w14:paraId="45D4E84D">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1C01F315">
      <w:pPr>
        <w:pageBreakBefore w:val="0"/>
        <w:widowControl/>
        <w:tabs>
          <w:tab w:val="left" w:pos="0"/>
        </w:tabs>
        <w:kinsoku/>
        <w:wordWrap/>
        <w:overflowPunct/>
        <w:topLinePunct w:val="0"/>
        <w:autoSpaceDE/>
        <w:autoSpaceDN/>
        <w:bidi w:val="0"/>
        <w:spacing w:line="360" w:lineRule="auto"/>
        <w:ind w:firstLine="3480" w:firstLineChars="1450"/>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9EECB1A">
      <w:pPr>
        <w:pageBreakBefore w:val="0"/>
        <w:widowControl/>
        <w:tabs>
          <w:tab w:val="left" w:pos="0"/>
        </w:tabs>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bookmarkEnd w:id="16"/>
    <w:bookmarkEnd w:id="17"/>
    <w:bookmarkEnd w:id="18"/>
    <w:bookmarkEnd w:id="19"/>
    <w:bookmarkEnd w:id="20"/>
    <w:bookmarkEnd w:id="21"/>
    <w:bookmarkEnd w:id="22"/>
    <w:p w14:paraId="414757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39" w:name="_Toc31212"/>
      <w:bookmarkStart w:id="40" w:name="_Toc26012"/>
      <w:bookmarkStart w:id="41" w:name="_Toc20758"/>
    </w:p>
    <w:p w14:paraId="13FAC2F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6BEDE50">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42" w:name="_Toc296944572"/>
      <w:bookmarkStart w:id="43" w:name="_Toc296891061"/>
      <w:bookmarkStart w:id="44" w:name="_Toc296891273"/>
      <w:bookmarkStart w:id="45" w:name="_Toc296503233"/>
      <w:bookmarkStart w:id="46" w:name="_Toc296346734"/>
      <w:bookmarkStart w:id="47" w:name="_Toc296347232"/>
      <w:r>
        <w:rPr>
          <w:rFonts w:hint="eastAsia" w:ascii="宋体" w:hAnsi="宋体" w:eastAsia="宋体" w:cs="宋体"/>
          <w:color w:val="auto"/>
          <w:sz w:val="24"/>
          <w:szCs w:val="24"/>
          <w:highlight w:val="none"/>
        </w:rPr>
        <w:t>件2:</w:t>
      </w:r>
      <w:bookmarkEnd w:id="39"/>
      <w:bookmarkEnd w:id="40"/>
      <w:bookmarkEnd w:id="41"/>
      <w:r>
        <w:rPr>
          <w:rFonts w:hint="eastAsia" w:ascii="宋体" w:hAnsi="宋体" w:eastAsia="宋体" w:cs="宋体"/>
          <w:color w:val="auto"/>
          <w:sz w:val="24"/>
          <w:szCs w:val="24"/>
          <w:highlight w:val="none"/>
        </w:rPr>
        <w:t xml:space="preserve">  </w:t>
      </w:r>
    </w:p>
    <w:bookmarkEnd w:id="42"/>
    <w:bookmarkEnd w:id="43"/>
    <w:bookmarkEnd w:id="44"/>
    <w:bookmarkEnd w:id="45"/>
    <w:bookmarkEnd w:id="46"/>
    <w:bookmarkEnd w:id="47"/>
    <w:p w14:paraId="5307B189">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工程建设项目廉政合同书</w:t>
      </w:r>
    </w:p>
    <w:p w14:paraId="36738444">
      <w:pPr>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p>
    <w:p w14:paraId="1BD8C70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b/>
          <w:bCs/>
          <w:color w:val="auto"/>
          <w:kern w:val="0"/>
          <w:sz w:val="24"/>
          <w:szCs w:val="24"/>
          <w:highlight w:val="none"/>
          <w:u w:val="single"/>
        </w:rPr>
        <w:t xml:space="preserve"> </w:t>
      </w:r>
      <w:r>
        <w:rPr>
          <w:rFonts w:hint="eastAsia" w:ascii="宋体" w:hAnsi="宋体" w:eastAsia="宋体" w:cs="宋体"/>
          <w:b/>
          <w:bCs/>
          <w:color w:val="auto"/>
          <w:kern w:val="0"/>
          <w:sz w:val="24"/>
          <w:szCs w:val="24"/>
          <w:highlight w:val="none"/>
          <w:u w:val="single"/>
          <w:lang w:eastAsia="zh-CN"/>
        </w:rPr>
        <w:t>西安市</w:t>
      </w:r>
      <w:r>
        <w:rPr>
          <w:rFonts w:hint="eastAsia" w:ascii="宋体" w:hAnsi="宋体" w:eastAsia="宋体" w:cs="宋体"/>
          <w:b/>
          <w:bCs/>
          <w:color w:val="auto"/>
          <w:sz w:val="24"/>
          <w:szCs w:val="24"/>
          <w:highlight w:val="none"/>
          <w:u w:val="single"/>
          <w:lang w:val="en-US" w:eastAsia="zh-CN"/>
        </w:rPr>
        <w:t>长安区王曲街道办事处</w:t>
      </w:r>
      <w:r>
        <w:rPr>
          <w:rFonts w:hint="eastAsia" w:ascii="宋体" w:hAnsi="宋体" w:eastAsia="宋体" w:cs="宋体"/>
          <w:color w:val="auto"/>
          <w:sz w:val="24"/>
          <w:szCs w:val="24"/>
          <w:highlight w:val="none"/>
        </w:rPr>
        <w:t>（以下简称发包人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u w:val="single"/>
        </w:rPr>
        <w:t xml:space="preserve"> </w:t>
      </w:r>
      <w:r>
        <w:rPr>
          <w:rFonts w:hint="eastAsia" w:ascii="宋体" w:hAnsi="宋体" w:cs="宋体"/>
          <w:b/>
          <w:bCs w:val="0"/>
          <w:color w:val="auto"/>
          <w:sz w:val="24"/>
          <w:szCs w:val="24"/>
          <w:highlight w:val="none"/>
          <w:u w:val="single"/>
          <w:lang w:val="en-US" w:eastAsia="zh-CN"/>
        </w:rPr>
        <w:t xml:space="preserve">                     </w:t>
      </w:r>
      <w:r>
        <w:rPr>
          <w:rFonts w:hint="eastAsia" w:ascii="宋体" w:hAnsi="宋体" w:eastAsia="宋体" w:cs="宋体"/>
          <w:b/>
          <w:b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，特签订本廉政合同书。</w:t>
      </w:r>
    </w:p>
    <w:p w14:paraId="564F843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第一条：各方的权利和义务</w:t>
      </w:r>
    </w:p>
    <w:p w14:paraId="35D18B06">
      <w:pPr>
        <w:pStyle w:val="6"/>
        <w:pageBreakBefore w:val="0"/>
        <w:kinsoku/>
        <w:wordWrap/>
        <w:overflowPunct/>
        <w:topLinePunct w:val="0"/>
        <w:autoSpaceDE/>
        <w:autoSpaceDN/>
        <w:bidi w:val="0"/>
        <w:spacing w:before="156" w:beforeLines="50" w:after="156" w:afterLines="5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各方同意并声明，在业务活动中：</w:t>
      </w:r>
    </w:p>
    <w:p w14:paraId="574E98A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严格、自觉</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遵守和执行国家关于市场准入、工程建设</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市场活动的有关法律、法规、相关政策以及党和国家关于党风廉政建设的各项规定。严格执行合同文件，执行工程建设管理制度。</w:t>
      </w:r>
    </w:p>
    <w:p w14:paraId="0E6E0E2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各方的业务活动坚持公开、公正、诚信的原则</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除法律认定的商业秘密和合同文件另有规定之外</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，严格、自觉按照合同办事，不得损害国家和甲乙各方的利益。</w:t>
      </w:r>
    </w:p>
    <w:p w14:paraId="3CA6C4E6">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631660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倡导相互监督，发现对方在业务活动中有违反廉政规定行为的，有及时提醒对方纠正的权利和义务。发现对方违反承诺条款的，有向其上级有关部门举报并要求告知处理结果的权利。</w:t>
      </w:r>
    </w:p>
    <w:p w14:paraId="1D787CA8">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不以损害国家、集体或第三人利益为代价获取不正当的利益。</w:t>
      </w:r>
    </w:p>
    <w:p w14:paraId="466EBBA0">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第二条：发包人的承诺</w:t>
      </w:r>
    </w:p>
    <w:p w14:paraId="541C47A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发包人工作人员在工程建设中应遵守如下规定：</w:t>
      </w:r>
    </w:p>
    <w:p w14:paraId="0D0FEF8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不得索要或接受承包人钱物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，不得在承包人报销任何应由发包人或个人支付的费用。</w:t>
      </w:r>
    </w:p>
    <w:p w14:paraId="6D7D7AF7">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不得接受承包人安排的可能影响公务的住宿、宴请娱乐及出国（境）、旅游观光活动；不得接受承包人提供的合同规定外的通讯工具、交通工具和高档办公用品等。</w:t>
      </w:r>
    </w:p>
    <w:p w14:paraId="4253C7E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不得要求或者接受承包人为其及家庭成员在住房装修、婚丧嫁娶、配偶子女的工作安排及出国、出境、旅游等方面提供方便。</w:t>
      </w:r>
    </w:p>
    <w:p w14:paraId="338C7A7F">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工作人员及其配偶、子女、亲属不得从事与工程有关的材料设备供应、工程分包、劳务等经济活动。</w:t>
      </w:r>
    </w:p>
    <w:p w14:paraId="58121A0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不得违反规定向承包人推荐分包单位和设备、材料</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rPr>
        <w:t>，不得要求承包人购买合同规定外的材料和设备等。</w:t>
      </w:r>
    </w:p>
    <w:p w14:paraId="2AA4713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不得为获取承包人回扣或其他谋取私利目的而多签或多算工程量、多结工程款；不得从承包人承包的工程中收受回扣，谋取私利。</w:t>
      </w:r>
    </w:p>
    <w:p w14:paraId="35FEA0B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不得因承包人拒绝本人的不合理要求，而故意刁难承包人。</w:t>
      </w:r>
    </w:p>
    <w:p w14:paraId="7CD9EE5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（八）</w:t>
      </w:r>
      <w:r>
        <w:rPr>
          <w:rFonts w:hint="eastAsia" w:ascii="宋体" w:hAnsi="宋体" w:eastAsia="宋体" w:cs="宋体"/>
          <w:color w:val="auto"/>
          <w:sz w:val="24"/>
          <w:szCs w:val="24"/>
          <w:highlight w:val="none"/>
        </w:rPr>
        <w:t>其它有关违反廉政规定的行为。</w:t>
      </w:r>
    </w:p>
    <w:p w14:paraId="2CCC9CFE">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第三条：承包人的承诺</w:t>
      </w:r>
    </w:p>
    <w:p w14:paraId="0948F72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承包人应与发包人和监理保持正常的业务来往，按照有关法律、法规和工作程序开展业务工作并遵守以下规定：</w:t>
      </w:r>
    </w:p>
    <w:p w14:paraId="678D11C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不得以任何理由向发包人、监理人赠送钱物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66BCC8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不得以任何名义为发包人、监理人报销应由发包人、监理人或个人支付的任何费用。</w:t>
      </w:r>
    </w:p>
    <w:p w14:paraId="3095526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不准以任何理由为发包人、监理人和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相关单位及其工作人员提供有可能影响执行公务的宴请、健身和娱乐等活动。</w:t>
      </w:r>
    </w:p>
    <w:p w14:paraId="65B3308B">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不得为发包人和监理人的相关人员购置或提供合同规定外的通讯工具、交通工具和高档办公用品等。</w:t>
      </w:r>
    </w:p>
    <w:p w14:paraId="2925A1B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不准接受或暗示为发包人、监理人和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相关单位及其工作人员装修房屋、婚丧嫁娶、配偶子女的工作安排以及出国（境）、旅游观光活动提供方便。</w:t>
      </w:r>
    </w:p>
    <w:p w14:paraId="7A2E12F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不准利用黄、赌、贿等各种手段拉拢腐蚀发包人工作人员。</w:t>
      </w:r>
    </w:p>
    <w:p w14:paraId="7613710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其它有关违反廉政规定的行为。</w:t>
      </w:r>
    </w:p>
    <w:p w14:paraId="6219CAA3">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第四条：责任追究</w:t>
      </w:r>
    </w:p>
    <w:p w14:paraId="74F12D4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发包人若违反本承诺规定，按照干部管理权限，依据《中国共产党党内纪律处分条例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中华人民共和国公务员法》，属于一般错误的，对其实施警示训诫；违纪违规的，给予党纪、政纪处分；涉嫌犯罪的，移交司法机关追究刑事责任。</w:t>
      </w:r>
    </w:p>
    <w:p w14:paraId="4A35FF4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承包人若违反本承诺规定，发包人有权要求承包人对责任人进行处理。情节严重的，申请相关部门禁止承包人进入本区工程建设市场；在新闻媒体曝光并报承包人上级或行业主管部门。</w:t>
      </w:r>
    </w:p>
    <w:p w14:paraId="264ADAA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第五条：其他约定</w:t>
      </w:r>
    </w:p>
    <w:p w14:paraId="1DD4F1D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（一）本合同书由各方单位或上级主管单位的纪检、监察部门负责监督执行。</w:t>
      </w:r>
    </w:p>
    <w:p w14:paraId="4F8E7A5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（二）本合同书作为承包合同的组成部分，各方签字、盖章后即生效，有效期为各方签署之日起至该工程项目竣工验收合格并办理完毕工程结算时止。</w:t>
      </w:r>
    </w:p>
    <w:p w14:paraId="59EB292C">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272306F7">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3C277E5F">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3710E27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F48E26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法定代表人或其授权的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法定代表人或其授权的</w:t>
      </w:r>
    </w:p>
    <w:p w14:paraId="69141EFC">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p>
    <w:p w14:paraId="1D246EE7">
      <w:pPr>
        <w:pStyle w:val="2"/>
        <w:rPr>
          <w:rFonts w:hint="eastAsia"/>
          <w:color w:val="auto"/>
          <w:highlight w:val="none"/>
        </w:rPr>
      </w:pPr>
    </w:p>
    <w:p w14:paraId="3D48D55A">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C74D5D6">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E98A850">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1A69DC1">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2893A92">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6F949CA">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3C323928">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253060BD">
      <w:pPr>
        <w:pStyle w:val="7"/>
        <w:rPr>
          <w:rFonts w:hint="eastAsia" w:ascii="宋体" w:hAnsi="宋体" w:eastAsia="宋体" w:cs="宋体"/>
          <w:color w:val="auto"/>
          <w:kern w:val="0"/>
          <w:sz w:val="24"/>
          <w:szCs w:val="24"/>
          <w:highlight w:val="none"/>
        </w:rPr>
      </w:pPr>
    </w:p>
    <w:p w14:paraId="6595F72E">
      <w:pPr>
        <w:pStyle w:val="8"/>
        <w:rPr>
          <w:rFonts w:hint="eastAsia" w:ascii="宋体" w:hAnsi="宋体" w:eastAsia="宋体" w:cs="宋体"/>
          <w:color w:val="auto"/>
          <w:kern w:val="0"/>
          <w:sz w:val="24"/>
          <w:szCs w:val="24"/>
          <w:highlight w:val="none"/>
        </w:rPr>
      </w:pPr>
    </w:p>
    <w:p w14:paraId="0429E53A">
      <w:pPr>
        <w:rPr>
          <w:rFonts w:hint="eastAsia" w:ascii="宋体" w:hAnsi="宋体" w:eastAsia="宋体" w:cs="宋体"/>
          <w:color w:val="auto"/>
          <w:kern w:val="0"/>
          <w:sz w:val="24"/>
          <w:szCs w:val="24"/>
          <w:highlight w:val="none"/>
        </w:rPr>
      </w:pPr>
    </w:p>
    <w:p w14:paraId="44F69468">
      <w:pPr>
        <w:pStyle w:val="7"/>
        <w:rPr>
          <w:rFonts w:hint="eastAsia" w:ascii="宋体" w:hAnsi="宋体" w:eastAsia="宋体" w:cs="宋体"/>
          <w:color w:val="auto"/>
          <w:kern w:val="0"/>
          <w:sz w:val="24"/>
          <w:szCs w:val="24"/>
          <w:highlight w:val="none"/>
        </w:rPr>
      </w:pPr>
    </w:p>
    <w:p w14:paraId="5748C926">
      <w:pPr>
        <w:pStyle w:val="8"/>
        <w:rPr>
          <w:rFonts w:hint="eastAsia" w:ascii="宋体" w:hAnsi="宋体" w:eastAsia="宋体" w:cs="宋体"/>
          <w:color w:val="auto"/>
          <w:kern w:val="0"/>
          <w:sz w:val="24"/>
          <w:szCs w:val="24"/>
          <w:highlight w:val="none"/>
        </w:rPr>
      </w:pPr>
    </w:p>
    <w:p w14:paraId="33E06DBB">
      <w:pPr>
        <w:pageBreakBefore w:val="0"/>
        <w:kinsoku/>
        <w:wordWrap/>
        <w:overflowPunct/>
        <w:topLinePunct w:val="0"/>
        <w:autoSpaceDE/>
        <w:autoSpaceDN/>
        <w:bidi w:val="0"/>
        <w:spacing w:line="560" w:lineRule="exact"/>
        <w:ind w:right="150"/>
        <w:jc w:val="left"/>
        <w:textAlignment w:val="auto"/>
        <w:outlineLvl w:val="0"/>
        <w:rPr>
          <w:rFonts w:hint="eastAsia" w:ascii="宋体" w:hAnsi="宋体" w:eastAsia="宋体" w:cs="宋体"/>
          <w:color w:val="auto"/>
          <w:sz w:val="24"/>
          <w:szCs w:val="24"/>
          <w:highlight w:val="none"/>
        </w:rPr>
      </w:pPr>
      <w:bookmarkStart w:id="48" w:name="_Toc14734"/>
      <w:bookmarkStart w:id="49" w:name="_Toc29161"/>
      <w:bookmarkStart w:id="50" w:name="_Toc8452"/>
      <w:r>
        <w:rPr>
          <w:rFonts w:hint="eastAsia" w:ascii="宋体" w:hAnsi="宋体" w:eastAsia="宋体" w:cs="宋体"/>
          <w:color w:val="auto"/>
          <w:sz w:val="24"/>
          <w:szCs w:val="24"/>
          <w:highlight w:val="none"/>
        </w:rPr>
        <w:t>附件3</w:t>
      </w:r>
      <w:bookmarkEnd w:id="48"/>
      <w:bookmarkEnd w:id="49"/>
      <w:bookmarkEnd w:id="50"/>
    </w:p>
    <w:p w14:paraId="23C107C5">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现场施工环境综合整治及扬尘污染</w:t>
      </w:r>
    </w:p>
    <w:p w14:paraId="4190EDA8">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治理、创卫承诺书</w:t>
      </w:r>
    </w:p>
    <w:p w14:paraId="4B987225">
      <w:pPr>
        <w:pageBreakBefore w:val="0"/>
        <w:kinsoku/>
        <w:wordWrap/>
        <w:overflowPunct/>
        <w:topLinePunct w:val="0"/>
        <w:autoSpaceDE/>
        <w:autoSpaceDN/>
        <w:bidi w:val="0"/>
        <w:spacing w:line="560" w:lineRule="exact"/>
        <w:textAlignment w:val="auto"/>
        <w:rPr>
          <w:rFonts w:hint="eastAsia" w:ascii="宋体" w:hAnsi="宋体" w:eastAsia="宋体" w:cs="宋体"/>
          <w:color w:val="auto"/>
          <w:sz w:val="24"/>
          <w:szCs w:val="24"/>
          <w:highlight w:val="none"/>
        </w:rPr>
      </w:pPr>
    </w:p>
    <w:p w14:paraId="665B9584">
      <w:pPr>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西安市长安区王曲街道办事处</w:t>
      </w:r>
      <w:r>
        <w:rPr>
          <w:rFonts w:hint="eastAsia" w:ascii="宋体" w:hAnsi="宋体" w:eastAsia="宋体" w:cs="宋体"/>
          <w:color w:val="auto"/>
          <w:sz w:val="24"/>
          <w:szCs w:val="24"/>
          <w:highlight w:val="none"/>
          <w:u w:val="single"/>
        </w:rPr>
        <w:t xml:space="preserve"> </w:t>
      </w:r>
    </w:p>
    <w:p w14:paraId="6920A1C3">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p>
    <w:p w14:paraId="7254BE7B">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为了更好</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贯彻落实国家及西安市人民政府《关于做好建筑工地环境卫生综合整治工作的通知</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西安市关于控制扬尘污染的实施方案》及创建国家级卫生城市的相关要求和规定，营造一个良好的生活、工作环境，我公司对所管辖范围内的实际情况进行查看后，就施工现场环境卫生综合整治及扬尘污染治理、创卫工作郑重做出以下承诺：</w:t>
      </w:r>
    </w:p>
    <w:p w14:paraId="2C275D63">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我公司自进入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施工现场施工之日起，将在施工现场积极开展以“整顿、整理、清扫、清洁和素养”为主题的“创卫”活动；积极行动，创建</w:t>
      </w:r>
      <w:r>
        <w:rPr>
          <w:rFonts w:hint="eastAsia" w:ascii="宋体" w:hAnsi="宋体" w:cs="宋体"/>
          <w:color w:val="auto"/>
          <w:sz w:val="24"/>
          <w:szCs w:val="24"/>
          <w:highlight w:val="none"/>
          <w:lang w:eastAsia="zh-CN"/>
        </w:rPr>
        <w:t>国家级</w:t>
      </w:r>
      <w:r>
        <w:rPr>
          <w:rFonts w:hint="eastAsia" w:ascii="宋体" w:hAnsi="宋体" w:eastAsia="宋体" w:cs="宋体"/>
          <w:color w:val="auto"/>
          <w:sz w:val="24"/>
          <w:szCs w:val="24"/>
          <w:highlight w:val="none"/>
        </w:rPr>
        <w:t>卫生城市，组织有关人员对施工场地、通行道路及责任区的环境卫生、扬尘污染进行综合整治，完善和加强各项清洁、保洁及扬尘污染治理措施，落实责任人，建立相关管理制度，并按相关规定制定完善的创卫管理资料。</w:t>
      </w:r>
    </w:p>
    <w:p w14:paraId="68896FF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14:paraId="39A1799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全面及时清理工地内的建筑垃圾和废弃物；合理、整齐</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摆放各类建筑材料和设施；确保排水系统畅通，杜绝场内积水和废水横流的现象发生。</w:t>
      </w:r>
    </w:p>
    <w:p w14:paraId="277883A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加强各类车辆管理，车辆驶出工地及责任区前对车轮、车厢侧帮进行清扫冲洗除尘，严密封闭拉运渣土的车辆，各类运输车辆场内行驶速度不得超过每小时20公里。</w:t>
      </w:r>
    </w:p>
    <w:p w14:paraId="6C2DAAB1">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对扬尘污染的渣土、煤堆、沙堆、灰土、粉煤灰等易飞颗粒物料，我们将用高效防尘网进行覆盖并安排专人看管，采用清扫车及洒水等措施，严格控制施工过程中土、灰等的飞扬。</w:t>
      </w:r>
    </w:p>
    <w:p w14:paraId="7601D07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对行车过人道路、施工现场及责任区等进行定时清扫、洒水，清除地面浮土避免二次扬尘。</w:t>
      </w:r>
    </w:p>
    <w:p w14:paraId="1DF8587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14:paraId="343A8D8A">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元的处罚。</w:t>
      </w:r>
    </w:p>
    <w:p w14:paraId="2E464A8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我们将对施工现场环境整治和扬尘污染治理及创卫工作常抓不懈；自觉接受发包人及发监理人的检查管理，对查出的问题及时进行有效整改，我们愿意接受每次1000元的违约处罚。</w:t>
      </w:r>
    </w:p>
    <w:p w14:paraId="2AFB33C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在施工过程中我们若被铁腕治霾办公室、质监站、住建局等单位点名批评、通报或评比位于倒数后三名时，除接受上级的处罚外，还</w:t>
      </w:r>
      <w:r>
        <w:rPr>
          <w:rFonts w:hint="eastAsia" w:ascii="宋体" w:hAnsi="宋体" w:cs="宋体"/>
          <w:color w:val="auto"/>
          <w:sz w:val="24"/>
          <w:szCs w:val="24"/>
          <w:highlight w:val="none"/>
          <w:lang w:eastAsia="zh-CN"/>
        </w:rPr>
        <w:t>接受</w:t>
      </w:r>
      <w:r>
        <w:rPr>
          <w:rFonts w:hint="eastAsia" w:ascii="宋体" w:hAnsi="宋体" w:eastAsia="宋体" w:cs="宋体"/>
          <w:color w:val="auto"/>
          <w:sz w:val="24"/>
          <w:szCs w:val="24"/>
          <w:highlight w:val="none"/>
        </w:rPr>
        <w:t>发包人每次2000-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000元的违约处罚；若连续两次（含两次）以上被通报批评时，承包人将主动撤换不合格的项目经理，并自愿接受任意金额的处罚。</w:t>
      </w:r>
    </w:p>
    <w:p w14:paraId="3FFE9F9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4FD3F32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54560C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63DDE5A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30919899">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施工单位：</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（公章）</w:t>
      </w:r>
    </w:p>
    <w:p w14:paraId="1B98BC94">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法定代表人或委托代理人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rPr>
        <w:t>（签字</w:t>
      </w:r>
      <w:r>
        <w:rPr>
          <w:rFonts w:hint="eastAsia" w:ascii="宋体" w:hAnsi="宋体" w:cs="宋体"/>
          <w:color w:val="auto"/>
          <w:sz w:val="24"/>
          <w:szCs w:val="24"/>
          <w:highlight w:val="none"/>
          <w:u w:val="single"/>
          <w:lang w:eastAsia="zh-CN"/>
        </w:rPr>
        <w:t>或盖章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10423229">
      <w:pPr>
        <w:pageBreakBefore w:val="0"/>
        <w:kinsoku/>
        <w:wordWrap/>
        <w:overflowPunct/>
        <w:topLinePunct w:val="0"/>
        <w:autoSpaceDE/>
        <w:autoSpaceDN/>
        <w:bidi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bookmarkEnd w:id="0"/>
    <w:bookmarkEnd w:id="1"/>
    <w:p w14:paraId="083D1720">
      <w:pPr>
        <w:spacing w:line="360" w:lineRule="auto"/>
        <w:rPr>
          <w:color w:val="auto"/>
          <w:sz w:val="20"/>
          <w:szCs w:val="18"/>
          <w:highlight w:val="none"/>
        </w:rPr>
      </w:pPr>
    </w:p>
    <w:bookmarkEnd w:i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C9C64"/>
    <w:multiLevelType w:val="singleLevel"/>
    <w:tmpl w:val="D84C9C64"/>
    <w:lvl w:ilvl="0" w:tentative="0">
      <w:start w:val="6"/>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mYjAzZGEwNTI0ZjllNjlhNjc1OTc4MTkyOTkwMmUifQ=="/>
  </w:docVars>
  <w:rsids>
    <w:rsidRoot w:val="00000000"/>
    <w:rsid w:val="021826DA"/>
    <w:rsid w:val="04277401"/>
    <w:rsid w:val="0EC266A4"/>
    <w:rsid w:val="0ED91C40"/>
    <w:rsid w:val="0FB00067"/>
    <w:rsid w:val="1146147C"/>
    <w:rsid w:val="14535FF1"/>
    <w:rsid w:val="1A3D12D5"/>
    <w:rsid w:val="1F300115"/>
    <w:rsid w:val="1FB84222"/>
    <w:rsid w:val="25C61BC9"/>
    <w:rsid w:val="281C077C"/>
    <w:rsid w:val="28795BCE"/>
    <w:rsid w:val="2A543BB2"/>
    <w:rsid w:val="33BC2E13"/>
    <w:rsid w:val="342D5ABF"/>
    <w:rsid w:val="36455C9A"/>
    <w:rsid w:val="3A0A0D7C"/>
    <w:rsid w:val="3CAF5C0A"/>
    <w:rsid w:val="3EC51715"/>
    <w:rsid w:val="43A93C98"/>
    <w:rsid w:val="461940F5"/>
    <w:rsid w:val="4DAB5F7A"/>
    <w:rsid w:val="4E13667D"/>
    <w:rsid w:val="4F894099"/>
    <w:rsid w:val="50F91C96"/>
    <w:rsid w:val="575A1A3C"/>
    <w:rsid w:val="5F8D4FB7"/>
    <w:rsid w:val="60714E01"/>
    <w:rsid w:val="62EE4441"/>
    <w:rsid w:val="66184849"/>
    <w:rsid w:val="68722F3A"/>
    <w:rsid w:val="6C507244"/>
    <w:rsid w:val="6E2A65EF"/>
    <w:rsid w:val="6F72024E"/>
    <w:rsid w:val="70950698"/>
    <w:rsid w:val="747405C4"/>
    <w:rsid w:val="75764D82"/>
    <w:rsid w:val="7B533629"/>
    <w:rsid w:val="7C97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Cambria" w:hAnsi="Cambria"/>
      <w:b/>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Normal Indent"/>
    <w:basedOn w:val="1"/>
    <w:next w:val="1"/>
    <w:qFormat/>
    <w:uiPriority w:val="0"/>
    <w:pPr>
      <w:ind w:firstLine="420"/>
    </w:pPr>
  </w:style>
  <w:style w:type="paragraph" w:styleId="5">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6">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Body Text First Indent"/>
    <w:basedOn w:val="5"/>
    <w:next w:val="8"/>
    <w:qFormat/>
    <w:uiPriority w:val="0"/>
    <w:pPr>
      <w:adjustRightInd w:val="0"/>
      <w:ind w:firstLine="420"/>
      <w:jc w:val="left"/>
      <w:textAlignment w:val="baseline"/>
    </w:pPr>
    <w:rPr>
      <w:kern w:val="0"/>
      <w:sz w:val="21"/>
    </w:rPr>
  </w:style>
  <w:style w:type="paragraph" w:styleId="8">
    <w:name w:val="Body Text First Indent 2"/>
    <w:basedOn w:val="6"/>
    <w:next w:val="1"/>
    <w:qFormat/>
    <w:uiPriority w:val="0"/>
    <w:pPr>
      <w:ind w:firstLine="420" w:firstLineChars="200"/>
    </w:p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9780</Words>
  <Characters>9971</Characters>
  <Lines>0</Lines>
  <Paragraphs>0</Paragraphs>
  <TotalTime>1</TotalTime>
  <ScaleCrop>false</ScaleCrop>
  <LinksUpToDate>false</LinksUpToDate>
  <CharactersWithSpaces>10518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2024-11-20T07:37:00Z</dcterms:created>
  <dc:creator>HP</dc:creator>
  <cp:lastModifiedBy>Y</cp:lastModifiedBy>
  <dcterms:modified xsi:type="dcterms:W3CDTF">2025-09-18T12:32:49Z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C6EBB34D0C16441EB2FCFA10E9832DE2</vt:lpwstr>
  </property>
  <property fmtid="{D5CDD505-2E9C-101B-9397-08002B2CF9AE}" pid="4" name="KSOTemplateDocerSaveRecord">
    <vt:lpwstr>eyJoZGlkIjoiYWMyNWQ3YWI0NWUyOThjMGIyYWUyOWUyOTc1OTFlOTMiLCJ1c2VySWQiOiI1Njk3NTU1MDMifQ==</vt:lpwstr>
  </property>
</Properties>
</file>