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版本号：ZCTH2025-09-10720250909001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2025年长安区引镇街道南寨西村中央扶持发展新型农村集体经济项目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ZCTH2025-09-107</w:t>
      </w:r>
      <w:r>
        <w:br/>
      </w:r>
      <w:r>
        <w:br/>
      </w:r>
      <w:r>
        <w:br/>
      </w:r>
    </w:p>
    <w:p>
      <w:pPr>
        <w:pStyle w:val="null3"/>
        <w:jc w:val="center"/>
        <w:outlineLvl w:val="2"/>
      </w:pPr>
      <w:r>
        <w:rPr>
          <w:rFonts w:ascii="仿宋_GB2312" w:hAnsi="仿宋_GB2312" w:cs="仿宋_GB2312" w:eastAsia="仿宋_GB2312"/>
          <w:sz w:val="28"/>
          <w:b/>
        </w:rPr>
        <w:t>西安市长安区引镇街道办事处</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西安市长安区引镇街道办事处</w:t>
      </w:r>
      <w:r>
        <w:rPr>
          <w:rFonts w:ascii="仿宋_GB2312" w:hAnsi="仿宋_GB2312" w:cs="仿宋_GB2312" w:eastAsia="仿宋_GB2312"/>
        </w:rPr>
        <w:t>委托，拟对</w:t>
      </w:r>
      <w:r>
        <w:rPr>
          <w:rFonts w:ascii="仿宋_GB2312" w:hAnsi="仿宋_GB2312" w:cs="仿宋_GB2312" w:eastAsia="仿宋_GB2312"/>
        </w:rPr>
        <w:t>2025年长安区引镇街道南寨西村中央扶持发展新型农村集体经济项目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ZCTH2025-09-107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2025年长安区引镇街道南寨西村中央扶持发展新型农村集体经济项目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2025年长安区引镇街道南寨西村中央扶持发展新型农村集体经济项目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采购包1（2025年长安区引镇街道南寨西村中央扶持发展新型农村集体经济项目）：属于专门面向中小企业采购。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2、资质证书及安全生产许可证：供应商需具备建筑工程施工总承包叁级（含叁级）以上资质且具备有效的安全生产许可证</w:t>
      </w:r>
    </w:p>
    <w:p>
      <w:pPr>
        <w:pStyle w:val="null3"/>
      </w:pPr>
      <w:r>
        <w:rPr>
          <w:rFonts w:ascii="仿宋_GB2312" w:hAnsi="仿宋_GB2312" w:cs="仿宋_GB2312" w:eastAsia="仿宋_GB2312"/>
        </w:rPr>
        <w:t>3、项目经理：拟派项目经理具备建筑工程专业贰级（含贰级）以上注册建造师资质，具备有效的安全生产考核合格证书（安全生产考核 B 类证书），且无在建工程（提供承诺书)</w:t>
      </w:r>
    </w:p>
    <w:p>
      <w:pPr>
        <w:pStyle w:val="null3"/>
      </w:pPr>
      <w:r>
        <w:rPr>
          <w:rFonts w:ascii="仿宋_GB2312" w:hAnsi="仿宋_GB2312" w:cs="仿宋_GB2312" w:eastAsia="仿宋_GB2312"/>
        </w:rPr>
        <w:t>4、法定代表人授权委托书：法定代表人参加投标的，须出示身份证复印件加盖公章；法定代表人授权他人参加投标的，须提供法定代表人授权委托书及被授权人身份证复印件加盖公章</w:t>
      </w:r>
    </w:p>
    <w:p>
      <w:pPr>
        <w:pStyle w:val="null3"/>
      </w:pPr>
      <w:r>
        <w:rPr>
          <w:rFonts w:ascii="仿宋_GB2312" w:hAnsi="仿宋_GB2312" w:cs="仿宋_GB2312" w:eastAsia="仿宋_GB2312"/>
        </w:rPr>
        <w:t>5、财务状况报告：提供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p>
      <w:pPr>
        <w:pStyle w:val="null3"/>
      </w:pPr>
      <w:r>
        <w:rPr>
          <w:rFonts w:ascii="仿宋_GB2312" w:hAnsi="仿宋_GB2312" w:cs="仿宋_GB2312" w:eastAsia="仿宋_GB2312"/>
        </w:rPr>
        <w:t>6、税收缴纳证明：提供提交投标文件截止时间前一年内至少一个月已缴纳的任意税种凭据；依法免税的投标人应提供相关文件证明</w:t>
      </w:r>
    </w:p>
    <w:p>
      <w:pPr>
        <w:pStyle w:val="null3"/>
      </w:pPr>
      <w:r>
        <w:rPr>
          <w:rFonts w:ascii="仿宋_GB2312" w:hAnsi="仿宋_GB2312" w:cs="仿宋_GB2312" w:eastAsia="仿宋_GB2312"/>
        </w:rPr>
        <w:t>7、社会保障资金缴纳证明：提供提交投标文件截止时间前一年内至少一个月已缴纳的社会保障资金的凭据（专用收据或社会保险缴纳清单）；依法不需要缴纳社会保障资金的投标人应提供相关文件证明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8、书面声明：提供具有履行本合同所必需的设备和专业技术能力的声明、参加采购活动前3年内在经营活动中没有重大违法记录的书面承诺</w:t>
      </w:r>
    </w:p>
    <w:p>
      <w:pPr>
        <w:pStyle w:val="null3"/>
      </w:pPr>
      <w:r>
        <w:rPr>
          <w:rFonts w:ascii="仿宋_GB2312" w:hAnsi="仿宋_GB2312" w:cs="仿宋_GB2312" w:eastAsia="仿宋_GB2312"/>
        </w:rPr>
        <w:t>9、其他：供应商基本信息及项目经理的基本信息在“陕西省住房和城乡建设厅网站（http://js.shaanxi.gov.cn/）陕西省建筑市场监管与诚信信息发布平台”可查询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西安市长安区引镇街道办事处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西安市长安区引镇街道鸿翔东街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西安市长安区引镇街道办事处经办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029-85993277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党碧影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采购包1：699,339.67元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采购项目的中标（成交）金额作为收费基数，参照国家计委（计价格【2002】1980号）《招标代理服务收费管理暂行办法》规定的收费标准收取。由成交供应商向采购代理机构一次性支付，具体收费金额以采购结果公示为准。 2.成交单位在领取成交通知书前，须向采购代理机构一次性支付采购代理服务费。 3.代理费缴存账户： 开户收款单位：陕西中诚天和项目管理有限公司； 开户银行：中国建设银行股份有限公司西安高新自贸区支行； 银行账号：61050110066700001164 。</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西安市长安区引镇街道办事处</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西安市长安区引镇街道办事处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西安市长安区引镇街道办事处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699,339.67</w:t>
      </w:r>
    </w:p>
    <w:p>
      <w:pPr>
        <w:pStyle w:val="null3"/>
      </w:pPr>
      <w:r>
        <w:rPr>
          <w:rFonts w:ascii="仿宋_GB2312" w:hAnsi="仿宋_GB2312" w:cs="仿宋_GB2312" w:eastAsia="仿宋_GB2312"/>
        </w:rPr>
        <w:t>采购包最高限价（元）: 699,339.67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2025年长安区引镇街道南寨西村中央扶持发展新型农村集体经济项目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699,339.67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标的名称：2025年长安区引镇街道南寨西村中央扶持发展新型农村集体经济项目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一、工程概况</w:t>
            </w:r>
          </w:p>
          <w:p>
            <w:pPr>
              <w:pStyle w:val="null3"/>
            </w:pPr>
            <w:r>
              <w:rPr>
                <w:rFonts w:ascii="仿宋_GB2312" w:hAnsi="仿宋_GB2312" w:cs="仿宋_GB2312" w:eastAsia="仿宋_GB2312"/>
              </w:rPr>
              <w:t>本工程位于西安市长安区引镇街道南寨西村。</w:t>
            </w:r>
          </w:p>
          <w:p>
            <w:pPr>
              <w:pStyle w:val="null3"/>
            </w:pPr>
            <w:r>
              <w:rPr>
                <w:rFonts w:ascii="仿宋_GB2312" w:hAnsi="仿宋_GB2312" w:cs="仿宋_GB2312" w:eastAsia="仿宋_GB2312"/>
              </w:rPr>
              <w:t>项目建设主要内容及工程范围为：新建</w:t>
            </w:r>
            <w:r>
              <w:rPr>
                <w:rFonts w:ascii="仿宋_GB2312" w:hAnsi="仿宋_GB2312" w:cs="仿宋_GB2312" w:eastAsia="仿宋_GB2312"/>
              </w:rPr>
              <w:t>700m2日光温室1座，配套2套热源电热风机，后墙主动蓄热系统，电动通风卷膜系统，电动卷被系统，智能施灌系统，栽培架及其配套设施，高压喷雾系统、物联网系统及虫情监测系统等。</w:t>
            </w:r>
          </w:p>
          <w:p>
            <w:pPr>
              <w:pStyle w:val="null3"/>
            </w:pPr>
            <w:r>
              <w:rPr>
                <w:rFonts w:ascii="仿宋_GB2312" w:hAnsi="仿宋_GB2312" w:cs="仿宋_GB2312" w:eastAsia="仿宋_GB2312"/>
              </w:rPr>
              <w:t>二、编制依据</w:t>
            </w:r>
          </w:p>
          <w:p>
            <w:pPr>
              <w:pStyle w:val="null3"/>
            </w:pPr>
            <w:r>
              <w:rPr>
                <w:rFonts w:ascii="仿宋_GB2312" w:hAnsi="仿宋_GB2312" w:cs="仿宋_GB2312" w:eastAsia="仿宋_GB2312"/>
              </w:rPr>
              <w:t>1、2025年长安区引镇街道南寨西村中央扶持发展新型农村集体经济项目设计图纸及答疑。</w:t>
            </w:r>
          </w:p>
          <w:p>
            <w:pPr>
              <w:pStyle w:val="null3"/>
            </w:pPr>
            <w:r>
              <w:rPr>
                <w:rFonts w:ascii="仿宋_GB2312" w:hAnsi="仿宋_GB2312" w:cs="仿宋_GB2312" w:eastAsia="仿宋_GB2312"/>
              </w:rPr>
              <w:t>2、《陕西省建设工程费用规则（2025）》、《陕西省通用安装工程基价表（2025）》、《陕西省市政工程基价表（2025）》、《陕西省房屋建筑与装饰工程基价表（2025）》及其他相关计价依据和办法。。</w:t>
            </w:r>
          </w:p>
          <w:p>
            <w:pPr>
              <w:pStyle w:val="null3"/>
            </w:pPr>
            <w:r>
              <w:rPr>
                <w:rFonts w:ascii="仿宋_GB2312" w:hAnsi="仿宋_GB2312" w:cs="仿宋_GB2312" w:eastAsia="仿宋_GB2312"/>
              </w:rPr>
              <w:t>3、《陕西省通用安装工程消耗量定额（2025）》、《陕西省市政工程消耗量定额（2025）》、《陕西省房屋建筑与装饰工程消耗量定额（2025）》、《陕西省建设工程施工机械台班费用定额（2025）》等。</w:t>
            </w:r>
          </w:p>
          <w:p>
            <w:pPr>
              <w:pStyle w:val="null3"/>
            </w:pPr>
            <w:r>
              <w:rPr>
                <w:rFonts w:ascii="仿宋_GB2312" w:hAnsi="仿宋_GB2312" w:cs="仿宋_GB2312" w:eastAsia="仿宋_GB2312"/>
              </w:rPr>
              <w:t>4、《陕西省工程建设标准建设工程工程量清单计价标准》DB 61/T 5126-2025、《陕西省工程建设标准市政工程工程量计算标准》DB 61/T 5128-2025、《陕西省工程建设标准房屋建筑与装饰工程工程量计算标准》DB 61/T 5129-2025、《陕西省工程建设标准通用安装工程工程量计算标准》DB61/T 5130-2025、《陕西省工程建设标准园林绿化工程工程量计算标准》DB61/T5131-2025及费率表。</w:t>
            </w:r>
          </w:p>
          <w:p>
            <w:pPr>
              <w:pStyle w:val="null3"/>
            </w:pPr>
            <w:r>
              <w:rPr>
                <w:rFonts w:ascii="仿宋_GB2312" w:hAnsi="仿宋_GB2312" w:cs="仿宋_GB2312" w:eastAsia="仿宋_GB2312"/>
              </w:rPr>
              <w:t>5、材料价格参考陕西工程造价信息2025年第8期及市场价格。</w:t>
            </w:r>
          </w:p>
          <w:p>
            <w:pPr>
              <w:pStyle w:val="null3"/>
            </w:pPr>
            <w:r>
              <w:rPr>
                <w:rFonts w:ascii="仿宋_GB2312" w:hAnsi="仿宋_GB2312" w:cs="仿宋_GB2312" w:eastAsia="仿宋_GB2312"/>
              </w:rPr>
              <w:t>6、与建设项目相关的标准、规范及技术资料。</w:t>
            </w:r>
          </w:p>
          <w:p>
            <w:pPr>
              <w:pStyle w:val="null3"/>
            </w:pPr>
            <w:r>
              <w:rPr>
                <w:rFonts w:ascii="仿宋_GB2312" w:hAnsi="仿宋_GB2312" w:cs="仿宋_GB2312" w:eastAsia="仿宋_GB2312"/>
              </w:rPr>
              <w:t>7、施工现场情况、工程特点及合理施工方案、合理工期。</w:t>
            </w:r>
          </w:p>
          <w:p>
            <w:pPr>
              <w:pStyle w:val="null3"/>
            </w:pPr>
            <w:r>
              <w:rPr>
                <w:rFonts w:ascii="仿宋_GB2312" w:hAnsi="仿宋_GB2312" w:cs="仿宋_GB2312" w:eastAsia="仿宋_GB2312"/>
              </w:rPr>
              <w:t>三、版本号说明</w:t>
            </w:r>
          </w:p>
          <w:p>
            <w:pPr>
              <w:pStyle w:val="null3"/>
            </w:pPr>
            <w:r>
              <w:rPr>
                <w:rFonts w:ascii="仿宋_GB2312" w:hAnsi="仿宋_GB2312" w:cs="仿宋_GB2312" w:eastAsia="仿宋_GB2312"/>
              </w:rPr>
              <w:t>1、计价采用广联达云计价GCCP7.0计价软件（版本号：7.5000.23.1）。</w:t>
            </w:r>
          </w:p>
          <w:p>
            <w:pPr>
              <w:pStyle w:val="null3"/>
            </w:pPr>
            <w:r>
              <w:rPr>
                <w:rFonts w:ascii="仿宋_GB2312" w:hAnsi="仿宋_GB2312" w:cs="仿宋_GB2312" w:eastAsia="仿宋_GB2312"/>
              </w:rPr>
              <w:t>四、其它说明</w:t>
            </w:r>
          </w:p>
          <w:p>
            <w:pPr>
              <w:pStyle w:val="null3"/>
              <w:jc w:val="both"/>
            </w:pPr>
            <w:r>
              <w:rPr>
                <w:rFonts w:ascii="仿宋_GB2312" w:hAnsi="仿宋_GB2312" w:cs="仿宋_GB2312" w:eastAsia="仿宋_GB2312"/>
                <w:sz w:val="21"/>
              </w:rPr>
              <w:t>1、本项目无暂列金额</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工期：</w:t>
            </w:r>
            <w:r>
              <w:rPr>
                <w:rFonts w:ascii="仿宋_GB2312" w:hAnsi="仿宋_GB2312" w:cs="仿宋_GB2312" w:eastAsia="仿宋_GB2312"/>
                <w:sz w:val="21"/>
              </w:rPr>
              <w:t>4个月</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1、主材到现场后，由采购单位、质检单位共同对其进行验收，确认材料的产地、规格、数量。 2、完工验收 (1)乙方完工后，进行自检，自检合格后准备验收文件，并书面通知甲方单位； (2)甲方单位确认乙方单位的自检内容后，组织有关部门 (必要时抽取专家)进行验收，或委托质检部门进行质检。验收合格作为工程被最终认可的唯一依据。 3、验收依据： (1)合同； (2)国家相关的标准和规范。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施工质量要求 1.质量目标 （1）保证本工程一次交验达到合格标准。 （2）严格按国家现行施工验收规范施工，严格按照国家相关防雷规范标准，检评各分部分项工程，确保本工程一次性交验合格并争取达到合格标准。 （3）加强工程质量过程控制，确保各施工过程、施工工艺处于受控状态。 （4）坚决贯彻执行《建设工程质量管理条例》及《工程建设标准强制条文》的有关条款，严格履行供应单位的质量责任和义务，确保建设工程施工质量。 （5）保证圆满实现本项目的所有各项使用功能，并加强对主要分部的质量控制，彻底消除质量通病。 2.安全生产、文明施工目标 （1）创安全文明施工达标现场，杜绝重伤事故、火灾事故。 （2）认真贯彻实施国家标准《建筑施工安全检查标准》JGJ 59-2011、《声环境质量标准》GB 3096-2008及相关标准、规范要求。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2024年度的经会计师事务所或审计机构审计的财务审计报告或在开标日期前六个月内其基本开户银行出具的资信证明或财政部门认可的政府采购专业担保机构出具的投标担保函。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资质证书及安全生产许可证</w:t>
            </w:r>
          </w:p>
        </w:tc>
        <w:tc>
          <w:tcPr>
            <w:tcW w:type="dxa" w:w="3322"/>
          </w:tcPr>
          <w:p>
            <w:pPr>
              <w:pStyle w:val="null3"/>
            </w:pPr>
            <w:r>
              <w:rPr>
                <w:rFonts w:ascii="仿宋_GB2312" w:hAnsi="仿宋_GB2312" w:cs="仿宋_GB2312" w:eastAsia="仿宋_GB2312"/>
              </w:rPr>
              <w:t>供应商需具备建筑工程施工总承包叁级（含叁级）以上资质且具备有效的安全生产许可证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拟派项目经理具备建筑工程专业贰级（含贰级）以上注册建造师资质，具备有效的安全生产考核合格证书（安全生产考核 B 类证书），且无在建工程（提供承诺书)</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法定代表人参加投标的，须出示身份证复印件加盖公章；法定代表人授权他人参加投标的，须提供法定代表人授权委托书及被授权人身份证复印件加盖公章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提供提交投标文件截止时间前一年内至少一个月已缴纳的任意税种凭据；依法免税的投标人应提供相关文件证明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提供提交投标文件截止时间前一年内至少一个月已缴纳的社会保障资金的凭据（专用收据或社会保险缴纳清单）；依法不需要缴纳社会保障资金的投标人应提供相关文件证明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提供具有履行本合同所必需的设备和专业技术能力的声明、参加采购活动前3年内在经营活动中没有重大违法记录的书面承诺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供应商基本信息及项目经理的基本信息在“陕西省住房和城乡建设厅网站（http://js.shaanxi.gov.cn/）陕西省建筑市场监管与诚信信息发布平台”可查询</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报价函 标的清单 其他证明材料.docx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已标价工程量清单 供应商资质证明文件.docx 投标方案说明.docx 技术服务合同条款及其他商务要求应答表 其他证明材料.docx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投标方案说明.docx 其他证明材料.docx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工期、工程质量</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符合磋商文件给出的范围和数量</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施工总体流程安排合理，对项目关键技术、工艺的表述全面深入，对重点难点工程有先进、合理的建议，提出的解决方案完整、经济、安全、切实可行得7.0-10.0分。施工总体流程安排合理，对项目关键技术、工艺不够全面深入，对重点难点工程分析不全面彻底，提出的解决方案基本满足要求得4-6.9分。施工总体流程安排合理，对项目关键技术、工艺描述不足，缺乏对重点难点工程的分析，提出的解决方案不能充分满足工程需要得0-3.9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内容合理、方案具体可行、完全符合要求得7.0-10.0分；内容较合理、方案可行性一般，基本符合要求得4.0-6.9分；内容不完备、方案可行性差、不能全面符合要求得0-3.9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整体进度安排（施工进度表或施工网络图）及各阶段进度保证措施内容合理、方案具体可行、完全符合要求得7.0-10.0分；内容较合理、方案可行性一般，基本符合要求得4.0-6.9分；内容不完备、方案可行性差、不能全面符合要求得0-3.9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内容合理、方案具体可行、完全符合要求得3.0-5.0分；内容较合理、方案可行性一般，基本符合要求得1.0-2.9分；内容不完备、方案可行性差、不能全面符合要求得0-0.9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安全文明施工措施计划</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安全文明、环保保证体系组织措施和控制点设置合理，内容合理、方案具体可行、完全符合要求得4.0-6.0分；内容较合理、方案可行性一般，基本符合要求得2.0-3.9分；内容不完备、方案可行性差、不能全面符合要求得0-1.9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设备和材料投入计划</w:t>
            </w:r>
          </w:p>
        </w:tc>
        <w:tc>
          <w:tcPr>
            <w:tcW w:type="dxa" w:w="2492"/>
          </w:tcPr>
          <w:p>
            <w:pPr>
              <w:pStyle w:val="null3"/>
            </w:pPr>
            <w:r>
              <w:rPr>
                <w:rFonts w:ascii="仿宋_GB2312" w:hAnsi="仿宋_GB2312" w:cs="仿宋_GB2312" w:eastAsia="仿宋_GB2312"/>
              </w:rPr>
              <w:t>根据供应商投入的设备和材料投入计划等进行评审。设备投入合理并提供来源证明材料，投入材料环保性达到国际标准得6.0-9.0分；设备投入基本合理，材料环保性较好，得3.0-5.9分；设备和材料投入计划有欠缺，得0-2.9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部组成人员配备合理、分工明确，有详细的安排计划得7.0-10.0分；组成人员配备较合理、分工较明确，安排计划较合理得4.0-6.9分；组成人员配备基本合理、分工基本明确，安排计划基本合理得0-3.9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针对本项目作出合理有效的工程施工承诺（包括但不限于不得拖欠施工人员工资、给施工人员缴纳保险、具体可行并符合国家相关保修规范的售后服务承诺等），按其响应程度计0-5分，未提供不得分。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供应商应提供2022年01月起至今承接过类似项目的业绩合同证明材料（以合同的签订日期为准，须提供合同复印件加盖公章）（每提供一个得1分，满分5分）。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