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版本号：HXGJXM2026-ZC-JT100120260126001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2025年长安区小麦“一喷三防”项目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HXGJXM2026-ZC-JT1001</w:t>
      </w:r>
      <w:r>
        <w:br/>
      </w:r>
      <w:r>
        <w:br/>
      </w:r>
      <w:r>
        <w:br/>
      </w:r>
    </w:p>
    <w:p>
      <w:pPr>
        <w:pStyle w:val="null3"/>
        <w:jc w:val="center"/>
        <w:outlineLvl w:val="2"/>
      </w:pPr>
      <w:r>
        <w:rPr>
          <w:rFonts w:ascii="仿宋_GB2312" w:hAnsi="仿宋_GB2312" w:cs="仿宋_GB2312" w:eastAsia="仿宋_GB2312"/>
          <w:sz w:val="28"/>
          <w:b/>
        </w:rPr>
        <w:t>西安市长安区农业技术推广中心</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西安市长安区农业技术推广中心</w:t>
      </w:r>
      <w:r>
        <w:rPr>
          <w:rFonts w:ascii="仿宋_GB2312" w:hAnsi="仿宋_GB2312" w:cs="仿宋_GB2312" w:eastAsia="仿宋_GB2312"/>
        </w:rPr>
        <w:t>委托，拟对</w:t>
      </w:r>
      <w:r>
        <w:rPr>
          <w:rFonts w:ascii="仿宋_GB2312" w:hAnsi="仿宋_GB2312" w:cs="仿宋_GB2312" w:eastAsia="仿宋_GB2312"/>
        </w:rPr>
        <w:t>2025年长安区小麦“一喷三防”项目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HXGJXM2026-ZC-JT1001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2025年长安区小麦“一喷三防”项目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根根据《西安市农业农村局关于印发2025年部分粮油生产保障资金实施方案的通知》（市农发〔2025〕57号）精神，为保障小麦丰产丰收，充分调动广大群众的积极性，用足用好小麦“一喷三防”资金，该项目采用以群防群治为主，发放群防药剂24.5万亩，带动全区小麦“一喷三防”工作，确保我区夏粮生产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采购包1（长安中部川道）：属于专门面向中小企业采购。</w:t>
      </w:r>
    </w:p>
    <w:p>
      <w:pPr>
        <w:pStyle w:val="null3"/>
      </w:pPr>
      <w:r>
        <w:rPr>
          <w:rFonts w:ascii="仿宋_GB2312" w:hAnsi="仿宋_GB2312" w:cs="仿宋_GB2312" w:eastAsia="仿宋_GB2312"/>
        </w:rPr>
        <w:t>采购包2（长安东部塬区）：属于专门面向中小企业采购。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被授权人授权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2、资质：供应商须提供《农药经营许可证》</w:t>
      </w:r>
    </w:p>
    <w:p>
      <w:pPr>
        <w:pStyle w:val="null3"/>
      </w:pPr>
      <w:r>
        <w:rPr>
          <w:rFonts w:ascii="仿宋_GB2312" w:hAnsi="仿宋_GB2312" w:cs="仿宋_GB2312" w:eastAsia="仿宋_GB2312"/>
        </w:rPr>
        <w:t>3、证书：供应商需提供相关部门颁发的农药登记证、农药生产许可证、农药产品标准证。</w:t>
      </w:r>
    </w:p>
    <w:p>
      <w:pPr>
        <w:pStyle w:val="null3"/>
      </w:pPr>
      <w:r>
        <w:rPr>
          <w:rFonts w:ascii="仿宋_GB2312" w:hAnsi="仿宋_GB2312" w:cs="仿宋_GB2312" w:eastAsia="仿宋_GB2312"/>
        </w:rPr>
        <w:t>4、信用记录：供应商未被“信用中国”网站（www.creditchina.gov.cn）列入失信被执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5、联合体：本项目不接受联合体投标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被授权人授权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2、资质：供应商须提供《农药经营许可证》</w:t>
      </w:r>
    </w:p>
    <w:p>
      <w:pPr>
        <w:pStyle w:val="null3"/>
      </w:pPr>
      <w:r>
        <w:rPr>
          <w:rFonts w:ascii="仿宋_GB2312" w:hAnsi="仿宋_GB2312" w:cs="仿宋_GB2312" w:eastAsia="仿宋_GB2312"/>
        </w:rPr>
        <w:t>3、证书：供应商需提供相关部门颁发的农药登记证、农药生产许可证、农药产品标准证。</w:t>
      </w:r>
    </w:p>
    <w:p>
      <w:pPr>
        <w:pStyle w:val="null3"/>
      </w:pPr>
      <w:r>
        <w:rPr>
          <w:rFonts w:ascii="仿宋_GB2312" w:hAnsi="仿宋_GB2312" w:cs="仿宋_GB2312" w:eastAsia="仿宋_GB2312"/>
        </w:rPr>
        <w:t>4、信用记录：供应商未被“信用中国”网站（www.creditchina.gov.cn）列入失信被执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西安市长安区南长安街201A</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13572429842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西安市莲湖区南二环西段202号九座花园东区1605室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宋文倩、康敏茹、刘锦江、张艳萍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029-88899970-822/17782931529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采购包1：550,959.00元</w:t>
            </w:r>
          </w:p>
          <w:p>
            <w:pPr>
              <w:pStyle w:val="null3"/>
            </w:pPr>
            <w:r>
              <w:rPr>
                <w:rFonts w:ascii="仿宋_GB2312" w:hAnsi="仿宋_GB2312" w:cs="仿宋_GB2312" w:eastAsia="仿宋_GB2312"/>
              </w:rPr>
              <w:t>采购包2：552,031.00元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 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预算为基数，参照国家计委颁发的《招标代理服务收费管理暂行办法》（计价格[2002]1980号）和国家发展和改革委员会办公厅颁发的《关于招标代理服务收费有关问题的通知》（发改办价格[2003]857号）的有关规定执行。 户名：华夏国际项目管理（西安）有限公司第一分公司 开户行：中国光大银行股份有限公司西安科技六路支行 账号：78620188000199459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西安市长安区农业技术推广中心</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详细条款见合同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联系人：宋文倩、康敏茹、刘锦江、张艳萍</w:t>
      </w:r>
    </w:p>
    <w:p>
      <w:pPr>
        <w:pStyle w:val="null3"/>
      </w:pPr>
      <w:r>
        <w:rPr>
          <w:rFonts w:ascii="仿宋_GB2312" w:hAnsi="仿宋_GB2312" w:cs="仿宋_GB2312" w:eastAsia="仿宋_GB2312"/>
        </w:rPr>
        <w:t>联系电话：029-88899970-822/17782931529</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根据《西安市农业农村局关于印发2025年部分粮油生产保障资金实施方案的通知》（市农发〔2025〕57号）精神，为保障小麦丰产丰收，充分调动广大群众的积极性，用足用好小麦“一喷三防”资金，该项目采用以群防群治为主，发放群防药剂24.5万亩，带动全区小麦“一喷三防”工作，确保我区夏粮生产安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550,959.00</w:t>
      </w:r>
    </w:p>
    <w:p>
      <w:pPr>
        <w:pStyle w:val="null3"/>
      </w:pPr>
      <w:r>
        <w:rPr>
          <w:rFonts w:ascii="仿宋_GB2312" w:hAnsi="仿宋_GB2312" w:cs="仿宋_GB2312" w:eastAsia="仿宋_GB2312"/>
        </w:rPr>
        <w:t>采购包最高限价（元）: 550,959.00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小麦一喷三防药剂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550,959.00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552,031.00</w:t>
      </w:r>
    </w:p>
    <w:p>
      <w:pPr>
        <w:pStyle w:val="null3"/>
      </w:pPr>
      <w:r>
        <w:rPr>
          <w:rFonts w:ascii="仿宋_GB2312" w:hAnsi="仿宋_GB2312" w:cs="仿宋_GB2312" w:eastAsia="仿宋_GB2312"/>
        </w:rPr>
        <w:t>采购包最高限价（元）: 552,031.00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小麦一喷三防药剂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552,031.00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标的名称：小麦一喷三防药剂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1、</w:t>
            </w:r>
            <w:r>
              <w:rPr>
                <w:rFonts w:ascii="仿宋_GB2312" w:hAnsi="仿宋_GB2312" w:cs="仿宋_GB2312" w:eastAsia="仿宋_GB2312"/>
                <w:sz w:val="21"/>
              </w:rPr>
              <w:t>长安中部川道（杜曲、王曲、王莽、五台、太乙宫、韦曲、郭杜、滦镇、黄良、子午10个街道）122381亩小麦“一喷三防”药剂采购及配送。结合长安区“一喷三防”施药实际，为满足群众多种施药方式（无人机防治，大型自走式喷雾机防治、人工手动喷雾等），兼顾施药作业安全与效率，采购配送的群防药剂为40%丙硫菌唑·戊唑醇悬浮剂40克/亩+5%高效氯氟氰菊酯水乳剂25克/亩，</w:t>
            </w:r>
            <w:r>
              <w:rPr>
                <w:rFonts w:ascii="仿宋_GB2312" w:hAnsi="仿宋_GB2312" w:cs="仿宋_GB2312" w:eastAsia="仿宋_GB2312"/>
                <w:sz w:val="21"/>
              </w:rPr>
              <w:t>核心产品为40%丙硫菌唑·戊唑醇悬浮剂。</w:t>
            </w:r>
          </w:p>
          <w:p>
            <w:pPr>
              <w:pStyle w:val="null3"/>
              <w:jc w:val="both"/>
            </w:pPr>
            <w:r>
              <w:rPr>
                <w:rFonts w:ascii="仿宋_GB2312" w:hAnsi="仿宋_GB2312" w:cs="仿宋_GB2312" w:eastAsia="仿宋_GB2312"/>
                <w:sz w:val="21"/>
              </w:rPr>
              <w:t>★2、两种药剂包装规格≤100g/袋(瓶)。</w:t>
            </w:r>
          </w:p>
          <w:p>
            <w:pPr>
              <w:pStyle w:val="null3"/>
              <w:jc w:val="both"/>
            </w:pPr>
            <w:r>
              <w:rPr>
                <w:rFonts w:ascii="仿宋_GB2312" w:hAnsi="仿宋_GB2312" w:cs="仿宋_GB2312" w:eastAsia="仿宋_GB2312"/>
                <w:sz w:val="21"/>
              </w:rPr>
              <w:t>★3、服务要求</w:t>
            </w:r>
          </w:p>
          <w:p>
            <w:pPr>
              <w:pStyle w:val="null3"/>
              <w:jc w:val="both"/>
            </w:pPr>
            <w:r>
              <w:rPr>
                <w:rFonts w:ascii="仿宋_GB2312" w:hAnsi="仿宋_GB2312" w:cs="仿宋_GB2312" w:eastAsia="仿宋_GB2312"/>
                <w:sz w:val="21"/>
              </w:rPr>
              <w:t>（1）成交方务必于2026年4月10日前将中标的“一喷三防”群防药剂按要求配送到甲方指定地点。</w:t>
            </w:r>
          </w:p>
          <w:p>
            <w:pPr>
              <w:pStyle w:val="null3"/>
              <w:jc w:val="both"/>
            </w:pPr>
            <w:r>
              <w:rPr>
                <w:rFonts w:ascii="仿宋_GB2312" w:hAnsi="仿宋_GB2312" w:cs="仿宋_GB2312" w:eastAsia="仿宋_GB2312"/>
                <w:sz w:val="21"/>
              </w:rPr>
              <w:t>（2）成交方需为甲方收集药剂发放清册。</w:t>
            </w:r>
          </w:p>
          <w:p>
            <w:pPr>
              <w:pStyle w:val="null3"/>
              <w:jc w:val="both"/>
            </w:pPr>
            <w:r>
              <w:rPr>
                <w:rFonts w:ascii="仿宋_GB2312" w:hAnsi="仿宋_GB2312" w:cs="仿宋_GB2312" w:eastAsia="仿宋_GB2312"/>
                <w:sz w:val="21"/>
              </w:rPr>
              <w:t>（3）成交方所供的药剂生产日期必于为2025年10月1日之后。</w:t>
            </w:r>
          </w:p>
          <w:p>
            <w:pPr>
              <w:pStyle w:val="null3"/>
            </w:pPr>
            <w:r>
              <w:rPr>
                <w:rFonts w:ascii="仿宋_GB2312" w:hAnsi="仿宋_GB2312" w:cs="仿宋_GB2312" w:eastAsia="仿宋_GB2312"/>
                <w:sz w:val="21"/>
              </w:rPr>
              <w:t>★4、提供所投产品的质检报告（质检报告时间应在递交响应文件截止之日前半年之内）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标的名称：小麦一喷三防药剂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长安东部塬区（大兆、鸣犊、引镇、杨庄、砲里、魏寨6个街道）122619亩小麦“一喷三防”药剂采购及配送。结合长安区“一喷三防”施药实际，为满足群众多种施药方式（无人机防治，大型自走式喷雾机防治、人工手动喷雾等），兼顾施药作业安全与效率，采购配送的群防药剂为40%丙硫菌唑·戊唑醇悬浮剂40克/亩+5%高效氯氟氰菊酯水乳剂25克/亩，</w:t>
            </w:r>
            <w:r>
              <w:rPr>
                <w:rFonts w:ascii="仿宋_GB2312" w:hAnsi="仿宋_GB2312" w:cs="仿宋_GB2312" w:eastAsia="仿宋_GB2312"/>
                <w:sz w:val="21"/>
              </w:rPr>
              <w:t>核心产品为40%丙硫菌唑·戊唑醇悬浮剂。</w:t>
            </w:r>
          </w:p>
          <w:p>
            <w:pPr>
              <w:pStyle w:val="null3"/>
              <w:jc w:val="both"/>
            </w:pPr>
            <w:r>
              <w:rPr>
                <w:rFonts w:ascii="仿宋_GB2312" w:hAnsi="仿宋_GB2312" w:cs="仿宋_GB2312" w:eastAsia="仿宋_GB2312"/>
                <w:sz w:val="21"/>
              </w:rPr>
              <w:t>★2、两种药剂包装规格≤100g/袋(瓶)。</w:t>
            </w:r>
          </w:p>
          <w:p>
            <w:pPr>
              <w:pStyle w:val="null3"/>
              <w:jc w:val="both"/>
            </w:pPr>
            <w:r>
              <w:rPr>
                <w:rFonts w:ascii="仿宋_GB2312" w:hAnsi="仿宋_GB2312" w:cs="仿宋_GB2312" w:eastAsia="仿宋_GB2312"/>
                <w:sz w:val="21"/>
              </w:rPr>
              <w:t>★3、服务要求</w:t>
            </w:r>
          </w:p>
          <w:p>
            <w:pPr>
              <w:pStyle w:val="null3"/>
              <w:jc w:val="both"/>
            </w:pPr>
            <w:r>
              <w:rPr>
                <w:rFonts w:ascii="仿宋_GB2312" w:hAnsi="仿宋_GB2312" w:cs="仿宋_GB2312" w:eastAsia="仿宋_GB2312"/>
                <w:sz w:val="21"/>
              </w:rPr>
              <w:t>（1）成交方务必于2026年4月10日前将中标的“一喷三防”群防药剂按要求配送到甲方指定地点。</w:t>
            </w:r>
          </w:p>
          <w:p>
            <w:pPr>
              <w:pStyle w:val="null3"/>
              <w:jc w:val="both"/>
            </w:pPr>
            <w:r>
              <w:rPr>
                <w:rFonts w:ascii="仿宋_GB2312" w:hAnsi="仿宋_GB2312" w:cs="仿宋_GB2312" w:eastAsia="仿宋_GB2312"/>
                <w:sz w:val="21"/>
              </w:rPr>
              <w:t>（2）成交方需为甲方收集药剂发放清册。</w:t>
            </w:r>
          </w:p>
          <w:p>
            <w:pPr>
              <w:pStyle w:val="null3"/>
              <w:jc w:val="both"/>
            </w:pPr>
            <w:r>
              <w:rPr>
                <w:rFonts w:ascii="仿宋_GB2312" w:hAnsi="仿宋_GB2312" w:cs="仿宋_GB2312" w:eastAsia="仿宋_GB2312"/>
                <w:sz w:val="21"/>
              </w:rPr>
              <w:t>（3）成交方所供的药剂生产日期必于为2025年10月1日之后。</w:t>
            </w:r>
          </w:p>
          <w:p>
            <w:pPr>
              <w:pStyle w:val="null3"/>
            </w:pPr>
            <w:r>
              <w:rPr>
                <w:rFonts w:ascii="仿宋_GB2312" w:hAnsi="仿宋_GB2312" w:cs="仿宋_GB2312" w:eastAsia="仿宋_GB2312"/>
                <w:sz w:val="21"/>
              </w:rPr>
              <w:t>★4、提供所投产品的质检报告（质检报告时间应在递交响应文件截止之日前半年之内）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2026年4月10日前将小麦“一喷三防”群防药剂按要求配送到甲方指定地点并交付采购人验收合格。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2026年4月10日前将小麦“一喷三防”群防药剂按要求配送到甲方指定地点并交付采购人验收合格。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项目实施并验收完成后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项目实施并验收完成后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验收以国内行业标准或合同文本货物供货配置清单中描述的有关技术要求为准。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验收以国内行业标准或合同文本货物供货配置清单中描述的有关技术要求为准。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1、因提供药剂质量问题造成的经济损失由成交方负责。采购配送不力或遗误，产生的经济损失由成交方承担。 2、如果未按甲方要求时限及时送货导致农时延误，产生经济损失由成交方承担。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1、因提供药剂质量问题造成的经济损失由成交方负责。采购配送不力或遗误，产生的经济损失由成交方承担。 2、如果未按甲方要求时限及时送货导致农时延误，产生经济损失由成交方承担。</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1、成交方及时收集项目实施过程资料，已备项目验收之需。 2、本项目为两个标段招标，允许供应商同时参与同一项目的多个采购包（或标段）投标，但最终只能成交其中一个采购包。 3、最终成交单位需提供一正一副纸质版投标文件（盖章并胶装）。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1、成交方及时收集项目实施过程资料，已备项目验收之需。 2、本项目为两个标段招标，允许供应商同时参与同一项目的多个采购包（或标段）投标，但最终只能成交其中一个采购包。 3、最终成交单位需提供一正一副纸质版投标文件（盖章并胶装）。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（3）提供递交响应文件截止之日前半年内任意一个月的依法缴纳税收的完税证明，完税证明应有税务机关或代收机关的公章或业务专用章。依法免税或无须缴纳税收的供应商，应提供相应证明文件。 （4）提供谈判截止日前半年内已缴存的至少一个月的社会保障资金缴存单据或社保机构开具的社会保险参保缴费情况证明，依法不需要缴纳社会保障资金的单位应提供相关证明材料；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谈判资格证明文件.docx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谈判资格证明文件.docx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（3）提供递交响应文件截止之日前半年内任意一个月的依法缴纳税收的完税证明，完税证明应有税务机关或代收机关的公章或业务专用章。依法免税或无须缴纳税收的供应商，应提供相应证明文件。 （4）提供谈判截止日前半年内已缴存的至少一个月的社会保障资金缴存单据或社保机构开具的社会保险参保缴费情况证明，依法不需要缴纳社会保障资金的单位应提供相关证明材料；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谈判资格证明文件.docx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谈判资格证明文件.docx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法定代表人/被授权人授权书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供应商须提供《农药经营许可证》</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证书</w:t>
            </w:r>
          </w:p>
        </w:tc>
        <w:tc>
          <w:tcPr>
            <w:tcW w:type="dxa" w:w="3322"/>
          </w:tcPr>
          <w:p>
            <w:pPr>
              <w:pStyle w:val="null3"/>
            </w:pPr>
            <w:r>
              <w:rPr>
                <w:rFonts w:ascii="仿宋_GB2312" w:hAnsi="仿宋_GB2312" w:cs="仿宋_GB2312" w:eastAsia="仿宋_GB2312"/>
              </w:rPr>
              <w:t>供应商需提供相关部门颁发的农药登记证、农药生产许可证、农药产品标准证。</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谈判资格证明文件.docx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法定代表人/被授权人授权书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供应商须提供《农药经营许可证》</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证书</w:t>
            </w:r>
          </w:p>
        </w:tc>
        <w:tc>
          <w:tcPr>
            <w:tcW w:type="dxa" w:w="3322"/>
          </w:tcPr>
          <w:p>
            <w:pPr>
              <w:pStyle w:val="null3"/>
            </w:pPr>
            <w:r>
              <w:rPr>
                <w:rFonts w:ascii="仿宋_GB2312" w:hAnsi="仿宋_GB2312" w:cs="仿宋_GB2312" w:eastAsia="仿宋_GB2312"/>
              </w:rPr>
              <w:t>供应商需提供相关部门颁发的农药登记证、农药生产许可证、农药产品标准证。</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谈判资格证明文件.docx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标的清单 其他资料.docx 商务条款偏离表及投入人员汇总.docx 一包一次药剂报价明细.docx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标的清单 其他资料.docx 商务条款偏离表及投入人员汇总.docx 一包一次药剂报价明细.docx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标的清单 其他资料.docx 商务条款偏离表及投入人员汇总.docx 一包一次药剂报价明细.docx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一包一次药剂报价明细.docx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标的清单 其他资料.docx 商务条款偏离表及投入人员汇总.docx 一包一次药剂报价明细.docx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标的清单 其他资料.docx 商务条款偏离表及投入人员汇总.docx 一包一次药剂报价明细.docx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标的清单 其他资料.docx 商务条款偏离表及投入人员汇总.docx 一包一次药剂报价明细.docx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标的清单 其他资料.docx 商务条款偏离表及投入人员汇总.docx 一包一次药剂报价明细.docx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二包一次药剂报价明细.docx 标的清单 其他资料.docx 商务条款偏离表及投入人员汇总.docx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二包一次药剂报价明细.docx 标的清单 其他资料.docx 商务条款偏离表及投入人员汇总.docx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二包一次药剂报价明细.docx 标的清单 其他资料.docx 商务条款偏离表及投入人员汇总.docx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二包一次药剂报价明细.docx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二包一次药剂报价明细.docx 标的清单 其他资料.docx 商务条款偏离表及投入人员汇总.docx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二包一次药剂报价明细.docx 标的清单 其他资料.docx 商务条款偏离表及投入人员汇总.docx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二包一次药剂报价明细.docx 标的清单 其他资料.docx 商务条款偏离表及投入人员汇总.docx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中小企业声明函 商务应答表 报价表 谈判资格证明文件.docx 响应文件封面 产品技术参数表 残疾人福利性单位声明函 二包一次药剂报价明细.docx 标的清单 其他资料.docx 商务条款偏离表及投入人员汇总.docx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详见附件：谈判资格证明文件.docx</w:t>
      </w:r>
    </w:p>
    <w:p>
      <w:pPr>
        <w:pStyle w:val="null3"/>
        <w:ind w:firstLine="960"/>
      </w:pPr>
      <w:r>
        <w:rPr>
          <w:rFonts w:ascii="仿宋_GB2312" w:hAnsi="仿宋_GB2312" w:cs="仿宋_GB2312" w:eastAsia="仿宋_GB2312"/>
        </w:rPr>
        <w:t>详见附件：一包一次药剂报价明细.docx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详见附件：商务条款偏离表及投入人员汇总.docx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详见附件：谈判资格证明文件.docx</w:t>
      </w:r>
    </w:p>
    <w:p>
      <w:pPr>
        <w:pStyle w:val="null3"/>
        <w:ind w:firstLine="960"/>
      </w:pPr>
      <w:r>
        <w:rPr>
          <w:rFonts w:ascii="仿宋_GB2312" w:hAnsi="仿宋_GB2312" w:cs="仿宋_GB2312" w:eastAsia="仿宋_GB2312"/>
        </w:rPr>
        <w:t>详见附件：二包一次药剂报价明细.docx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详见附件：商务条款偏离表及投入人员汇总.docx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