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A812CC">
      <w:pPr>
        <w:pStyle w:val="2"/>
        <w:spacing w:before="120" w:after="120" w:line="400" w:lineRule="exact"/>
        <w:jc w:val="center"/>
        <w:rPr>
          <w:rFonts w:ascii="宋体" w:hAnsi="宋体" w:cs="宋体"/>
          <w:b w:val="0"/>
          <w:bCs w:val="0"/>
          <w:sz w:val="32"/>
        </w:rPr>
      </w:pPr>
      <w:r>
        <w:rPr>
          <w:rFonts w:hint="eastAsia" w:ascii="宋体" w:hAnsi="宋体" w:cs="宋体"/>
          <w:b w:val="0"/>
          <w:bCs w:val="0"/>
          <w:sz w:val="32"/>
        </w:rPr>
        <w:t>合同条款及格式</w:t>
      </w:r>
    </w:p>
    <w:p w14:paraId="0B926A8F">
      <w:pPr>
        <w:pStyle w:val="4"/>
        <w:spacing w:line="360" w:lineRule="auto"/>
        <w:ind w:firstLine="360" w:firstLineChars="200"/>
        <w:jc w:val="center"/>
        <w:rPr>
          <w:rFonts w:ascii="宋体" w:hAnsi="宋体" w:cs="宋体"/>
          <w:b w:val="0"/>
          <w:color w:val="000000"/>
          <w:sz w:val="21"/>
          <w:szCs w:val="21"/>
        </w:rPr>
      </w:pPr>
      <w:bookmarkStart w:id="0" w:name="_Toc378"/>
      <w:r>
        <w:rPr>
          <w:rFonts w:hint="eastAsia" w:ascii="宋体" w:hAnsi="宋体" w:cs="宋体"/>
          <w:b w:val="0"/>
          <w:bCs w:val="0"/>
          <w:sz w:val="18"/>
          <w:szCs w:val="18"/>
        </w:rPr>
        <w:t>（合同草案）</w:t>
      </w:r>
      <w:r>
        <w:rPr>
          <w:rFonts w:hint="eastAsia" w:ascii="宋体" w:hAnsi="宋体" w:cs="宋体"/>
        </w:rPr>
        <w:br w:type="page"/>
      </w:r>
      <w:bookmarkEnd w:id="0"/>
      <w:r>
        <w:rPr>
          <w:rFonts w:hint="eastAsia" w:ascii="宋体" w:hAnsi="宋体" w:cs="宋体"/>
          <w:sz w:val="21"/>
          <w:szCs w:val="21"/>
        </w:rPr>
        <w:t>第一部分合同协议书</w:t>
      </w:r>
    </w:p>
    <w:p w14:paraId="0480758D">
      <w:pPr>
        <w:spacing w:line="360" w:lineRule="auto"/>
        <w:ind w:firstLine="422" w:firstLineChars="200"/>
        <w:rPr>
          <w:rFonts w:ascii="宋体" w:hAnsi="宋体" w:cs="宋体"/>
          <w:b/>
          <w:color w:val="000000"/>
          <w:szCs w:val="21"/>
          <w:u w:val="single"/>
        </w:rPr>
      </w:pPr>
      <w:r>
        <w:rPr>
          <w:rFonts w:hint="eastAsia" w:ascii="宋体" w:hAnsi="宋体" w:cs="宋体"/>
          <w:b/>
          <w:color w:val="000000"/>
          <w:szCs w:val="21"/>
        </w:rPr>
        <w:t>发包人（全称）：</w:t>
      </w:r>
      <w:r>
        <w:rPr>
          <w:rFonts w:hint="eastAsia" w:ascii="宋体" w:hAnsi="宋体" w:cs="宋体"/>
          <w:b/>
          <w:color w:val="000000"/>
          <w:szCs w:val="21"/>
          <w:u w:val="single"/>
        </w:rPr>
        <w:t></w:t>
      </w:r>
    </w:p>
    <w:p w14:paraId="3FFE4F7D">
      <w:pPr>
        <w:spacing w:line="360" w:lineRule="auto"/>
        <w:ind w:firstLine="422" w:firstLineChars="200"/>
        <w:rPr>
          <w:rFonts w:ascii="宋体" w:hAnsi="宋体" w:cs="宋体"/>
          <w:b/>
          <w:color w:val="000000"/>
          <w:szCs w:val="21"/>
          <w:u w:val="single"/>
        </w:rPr>
      </w:pPr>
      <w:r>
        <w:rPr>
          <w:rFonts w:hint="eastAsia" w:ascii="宋体" w:hAnsi="宋体" w:cs="宋体"/>
          <w:b/>
          <w:color w:val="000000"/>
          <w:szCs w:val="21"/>
        </w:rPr>
        <w:t>承包人（全称）：</w:t>
      </w:r>
      <w:r>
        <w:rPr>
          <w:rFonts w:hint="eastAsia" w:ascii="宋体" w:hAnsi="宋体" w:cs="宋体"/>
          <w:b/>
          <w:color w:val="000000"/>
          <w:szCs w:val="21"/>
          <w:u w:val="single"/>
        </w:rPr>
        <w:t></w:t>
      </w:r>
    </w:p>
    <w:p w14:paraId="0B6E76FB">
      <w:pPr>
        <w:spacing w:line="360" w:lineRule="auto"/>
        <w:ind w:firstLine="420" w:firstLineChars="200"/>
        <w:rPr>
          <w:rFonts w:ascii="宋体" w:hAnsi="宋体" w:cs="宋体"/>
          <w:color w:val="000000"/>
          <w:szCs w:val="21"/>
        </w:rPr>
      </w:pPr>
      <w:r>
        <w:rPr>
          <w:rFonts w:hint="eastAsia" w:ascii="宋体" w:hAnsi="宋体" w:cs="宋体"/>
          <w:color w:val="000000"/>
          <w:szCs w:val="21"/>
        </w:rPr>
        <w:t>根据《中华人民共和国合同法》、《中华人民共和国建筑法》及有关法律规定，遵循平等、自愿、公平和诚实信用的原则，双方就</w:t>
      </w:r>
    </w:p>
    <w:p w14:paraId="738E66F2">
      <w:pPr>
        <w:spacing w:line="360" w:lineRule="auto"/>
        <w:ind w:firstLine="420" w:firstLineChars="200"/>
        <w:rPr>
          <w:rFonts w:ascii="宋体" w:hAnsi="宋体" w:cs="宋体"/>
          <w:color w:val="000000"/>
          <w:szCs w:val="21"/>
        </w:rPr>
      </w:pPr>
      <w:r>
        <w:rPr>
          <w:rFonts w:hint="eastAsia" w:ascii="宋体" w:hAnsi="宋体" w:cs="宋体"/>
          <w:color w:val="000000"/>
          <w:szCs w:val="21"/>
        </w:rPr>
        <w:t>工程施工及有关事项协商一致，共同达成如下协议：</w:t>
      </w:r>
    </w:p>
    <w:p w14:paraId="2F5BBD46">
      <w:pPr>
        <w:pStyle w:val="5"/>
        <w:spacing w:before="120" w:after="120" w:line="360" w:lineRule="auto"/>
        <w:ind w:firstLine="420" w:firstLineChars="200"/>
        <w:rPr>
          <w:rFonts w:ascii="宋体" w:hAnsi="宋体" w:eastAsia="宋体" w:cs="宋体"/>
          <w:bCs w:val="0"/>
          <w:color w:val="000000"/>
          <w:sz w:val="21"/>
          <w:szCs w:val="21"/>
        </w:rPr>
      </w:pPr>
      <w:bookmarkStart w:id="1" w:name="_Toc351203481"/>
      <w:r>
        <w:rPr>
          <w:rFonts w:hint="eastAsia" w:ascii="宋体" w:hAnsi="宋体" w:eastAsia="宋体" w:cs="宋体"/>
          <w:b w:val="0"/>
          <w:color w:val="000000"/>
          <w:sz w:val="21"/>
          <w:szCs w:val="21"/>
        </w:rPr>
        <w:t>一、工程概况</w:t>
      </w:r>
      <w:bookmarkEnd w:id="1"/>
    </w:p>
    <w:p w14:paraId="225AA544">
      <w:pPr>
        <w:spacing w:line="360" w:lineRule="auto"/>
        <w:ind w:firstLine="420" w:firstLineChars="200"/>
        <w:rPr>
          <w:rFonts w:ascii="宋体" w:hAnsi="宋体" w:cs="宋体"/>
          <w:color w:val="000000"/>
          <w:szCs w:val="21"/>
          <w:u w:val="single"/>
        </w:rPr>
      </w:pPr>
      <w:r>
        <w:rPr>
          <w:rFonts w:hint="eastAsia" w:ascii="宋体" w:hAnsi="宋体" w:cs="宋体"/>
          <w:bCs/>
          <w:color w:val="000000"/>
          <w:szCs w:val="21"/>
        </w:rPr>
        <w:t>1.工程名称</w:t>
      </w:r>
      <w:r>
        <w:rPr>
          <w:rFonts w:hint="eastAsia" w:ascii="宋体" w:hAnsi="宋体" w:cs="宋体"/>
          <w:color w:val="000000"/>
          <w:szCs w:val="21"/>
        </w:rPr>
        <w:t>：</w:t>
      </w:r>
      <w:r>
        <w:rPr>
          <w:rFonts w:hint="eastAsia" w:ascii="宋体" w:hAnsi="宋体" w:cs="宋体"/>
          <w:color w:val="000000"/>
          <w:szCs w:val="21"/>
          <w:u w:val="single"/>
        </w:rPr>
        <w:t></w:t>
      </w:r>
      <w:r>
        <w:rPr>
          <w:rFonts w:hint="eastAsia" w:ascii="宋体" w:hAnsi="宋体" w:cs="宋体"/>
          <w:color w:val="000000"/>
          <w:szCs w:val="21"/>
        </w:rPr>
        <w:t>。</w:t>
      </w:r>
    </w:p>
    <w:p w14:paraId="6B5D126E">
      <w:pPr>
        <w:spacing w:line="360" w:lineRule="auto"/>
        <w:ind w:firstLine="420" w:firstLineChars="200"/>
        <w:rPr>
          <w:rFonts w:ascii="宋体" w:hAnsi="宋体" w:cs="宋体"/>
          <w:bCs/>
          <w:color w:val="000000"/>
          <w:szCs w:val="21"/>
        </w:rPr>
      </w:pPr>
      <w:r>
        <w:rPr>
          <w:rFonts w:hint="eastAsia" w:ascii="宋体" w:hAnsi="宋体" w:cs="宋体"/>
          <w:bCs/>
          <w:color w:val="000000"/>
          <w:szCs w:val="21"/>
        </w:rPr>
        <w:t>2.工程地点：</w:t>
      </w:r>
      <w:r>
        <w:rPr>
          <w:rFonts w:hint="eastAsia" w:ascii="宋体" w:hAnsi="宋体" w:cs="宋体"/>
          <w:color w:val="000000"/>
          <w:szCs w:val="21"/>
          <w:u w:val="single"/>
        </w:rPr>
        <w:t></w:t>
      </w:r>
      <w:r>
        <w:rPr>
          <w:rFonts w:hint="eastAsia" w:ascii="宋体" w:hAnsi="宋体" w:cs="宋体"/>
          <w:color w:val="000000"/>
          <w:szCs w:val="21"/>
        </w:rPr>
        <w:t>。</w:t>
      </w:r>
    </w:p>
    <w:p w14:paraId="40F2492B">
      <w:pPr>
        <w:spacing w:line="360" w:lineRule="auto"/>
        <w:ind w:firstLine="420" w:firstLineChars="200"/>
        <w:rPr>
          <w:rFonts w:ascii="宋体" w:hAnsi="宋体" w:cs="宋体"/>
          <w:bCs/>
          <w:color w:val="000000"/>
          <w:szCs w:val="21"/>
        </w:rPr>
      </w:pPr>
      <w:r>
        <w:rPr>
          <w:rFonts w:hint="eastAsia" w:ascii="宋体" w:hAnsi="宋体" w:cs="宋体"/>
          <w:bCs/>
          <w:color w:val="000000"/>
          <w:szCs w:val="21"/>
        </w:rPr>
        <w:t>3.工程立项批准文号：</w:t>
      </w:r>
      <w:r>
        <w:rPr>
          <w:rFonts w:hint="eastAsia" w:ascii="宋体" w:hAnsi="宋体" w:cs="宋体"/>
          <w:color w:val="000000"/>
          <w:szCs w:val="21"/>
          <w:u w:val="single"/>
        </w:rPr>
        <w:t></w:t>
      </w:r>
      <w:r>
        <w:rPr>
          <w:rFonts w:hint="eastAsia" w:ascii="宋体" w:hAnsi="宋体" w:cs="宋体"/>
          <w:bCs/>
          <w:color w:val="000000"/>
          <w:szCs w:val="21"/>
        </w:rPr>
        <w:t>。</w:t>
      </w:r>
    </w:p>
    <w:p w14:paraId="229D2A12">
      <w:pPr>
        <w:spacing w:line="360" w:lineRule="auto"/>
        <w:ind w:firstLine="420" w:firstLineChars="200"/>
        <w:rPr>
          <w:rFonts w:ascii="宋体" w:hAnsi="宋体" w:cs="宋体"/>
          <w:bCs/>
          <w:color w:val="000000"/>
          <w:szCs w:val="21"/>
        </w:rPr>
      </w:pPr>
      <w:r>
        <w:rPr>
          <w:rFonts w:hint="eastAsia" w:ascii="宋体" w:hAnsi="宋体" w:cs="宋体"/>
          <w:bCs/>
          <w:color w:val="000000"/>
          <w:szCs w:val="21"/>
        </w:rPr>
        <w:t>4.资金来源：</w:t>
      </w:r>
      <w:r>
        <w:rPr>
          <w:rFonts w:hint="eastAsia" w:ascii="宋体" w:hAnsi="宋体" w:cs="宋体"/>
          <w:color w:val="000000"/>
          <w:szCs w:val="21"/>
          <w:u w:val="single"/>
        </w:rPr>
        <w:t>财政资金</w:t>
      </w:r>
      <w:r>
        <w:rPr>
          <w:rFonts w:hint="eastAsia" w:ascii="宋体" w:hAnsi="宋体" w:cs="宋体"/>
          <w:bCs/>
          <w:color w:val="000000"/>
          <w:szCs w:val="21"/>
        </w:rPr>
        <w:t>。</w:t>
      </w:r>
    </w:p>
    <w:p w14:paraId="78FA4B40">
      <w:pPr>
        <w:spacing w:line="360" w:lineRule="auto"/>
        <w:ind w:firstLine="420" w:firstLineChars="200"/>
        <w:rPr>
          <w:rFonts w:ascii="宋体" w:hAnsi="宋体" w:cs="宋体"/>
          <w:bCs/>
          <w:color w:val="000000"/>
          <w:szCs w:val="21"/>
        </w:rPr>
      </w:pPr>
      <w:r>
        <w:rPr>
          <w:rFonts w:hint="eastAsia" w:ascii="宋体" w:hAnsi="宋体" w:cs="宋体"/>
          <w:bCs/>
          <w:color w:val="000000"/>
          <w:szCs w:val="21"/>
        </w:rPr>
        <w:t>5.工程内容：</w:t>
      </w:r>
      <w:r>
        <w:rPr>
          <w:rFonts w:hint="eastAsia" w:ascii="宋体" w:hAnsi="宋体" w:cs="宋体"/>
          <w:color w:val="000000"/>
          <w:szCs w:val="21"/>
          <w:u w:val="single"/>
        </w:rPr>
        <w:t></w:t>
      </w:r>
      <w:r>
        <w:rPr>
          <w:rFonts w:hint="eastAsia" w:ascii="宋体" w:hAnsi="宋体" w:cs="宋体"/>
          <w:bCs/>
          <w:color w:val="000000"/>
          <w:szCs w:val="21"/>
        </w:rPr>
        <w:t>。</w:t>
      </w:r>
    </w:p>
    <w:p w14:paraId="47B5E5F8">
      <w:pPr>
        <w:spacing w:line="360" w:lineRule="auto"/>
        <w:ind w:firstLine="420" w:firstLineChars="200"/>
        <w:rPr>
          <w:rFonts w:ascii="宋体" w:hAnsi="宋体" w:cs="宋体"/>
          <w:bCs/>
          <w:color w:val="000000"/>
          <w:szCs w:val="21"/>
        </w:rPr>
      </w:pPr>
      <w:r>
        <w:rPr>
          <w:rFonts w:hint="eastAsia" w:ascii="宋体" w:hAnsi="宋体" w:cs="宋体"/>
          <w:bCs/>
          <w:color w:val="000000"/>
          <w:szCs w:val="21"/>
        </w:rPr>
        <w:t>6.工程承包范围：</w:t>
      </w:r>
    </w:p>
    <w:p w14:paraId="6DC9DFC8">
      <w:pPr>
        <w:spacing w:line="360" w:lineRule="auto"/>
        <w:ind w:firstLine="420" w:firstLineChars="200"/>
        <w:rPr>
          <w:rFonts w:ascii="宋体" w:hAnsi="宋体" w:cs="宋体"/>
          <w:color w:val="000000"/>
          <w:szCs w:val="21"/>
        </w:rPr>
      </w:pPr>
      <w:r>
        <w:rPr>
          <w:rFonts w:hint="eastAsia" w:ascii="宋体" w:hAnsi="宋体" w:cs="宋体"/>
          <w:color w:val="000000"/>
          <w:szCs w:val="21"/>
          <w:u w:val="single"/>
        </w:rPr>
        <w:t>本项目施工图纸所设计的全部内容（详见施工图纸）和招标文件、工程量清单、技术要求及与其有关的其他说明所包含的全部内容均包含在本次发包范围内</w:t>
      </w:r>
      <w:r>
        <w:rPr>
          <w:rFonts w:hint="eastAsia" w:ascii="宋体" w:hAnsi="宋体" w:cs="宋体"/>
          <w:color w:val="000000"/>
          <w:szCs w:val="21"/>
        </w:rPr>
        <w:t>。</w:t>
      </w:r>
    </w:p>
    <w:p w14:paraId="3E723039">
      <w:pPr>
        <w:pStyle w:val="5"/>
        <w:spacing w:before="120" w:after="120" w:line="360" w:lineRule="auto"/>
        <w:ind w:firstLine="420" w:firstLineChars="200"/>
        <w:rPr>
          <w:rFonts w:ascii="宋体" w:hAnsi="宋体" w:eastAsia="宋体" w:cs="宋体"/>
          <w:b w:val="0"/>
          <w:color w:val="000000"/>
          <w:sz w:val="21"/>
          <w:szCs w:val="21"/>
        </w:rPr>
      </w:pPr>
      <w:bookmarkStart w:id="2" w:name="_Toc351203482"/>
      <w:r>
        <w:rPr>
          <w:rFonts w:hint="eastAsia" w:ascii="宋体" w:hAnsi="宋体" w:eastAsia="宋体" w:cs="宋体"/>
          <w:b w:val="0"/>
          <w:color w:val="000000"/>
          <w:sz w:val="21"/>
          <w:szCs w:val="21"/>
        </w:rPr>
        <w:t>二、合同工期</w:t>
      </w:r>
      <w:bookmarkEnd w:id="2"/>
    </w:p>
    <w:p w14:paraId="2EBF90CB">
      <w:pPr>
        <w:spacing w:line="360" w:lineRule="auto"/>
        <w:ind w:firstLine="420" w:firstLineChars="200"/>
        <w:rPr>
          <w:rFonts w:ascii="宋体" w:hAnsi="宋体" w:cs="宋体"/>
          <w:color w:val="000000"/>
          <w:szCs w:val="21"/>
        </w:rPr>
      </w:pPr>
      <w:r>
        <w:rPr>
          <w:rFonts w:hint="eastAsia" w:ascii="宋体" w:hAnsi="宋体" w:cs="宋体"/>
          <w:color w:val="000000"/>
          <w:szCs w:val="21"/>
        </w:rPr>
        <w:t>计划开工日期：</w:t>
      </w:r>
      <w:r>
        <w:rPr>
          <w:rFonts w:hint="eastAsia" w:ascii="宋体" w:hAnsi="宋体" w:cs="宋体"/>
          <w:color w:val="000000"/>
          <w:szCs w:val="21"/>
          <w:u w:val="single"/>
        </w:rPr>
        <w:t></w:t>
      </w:r>
      <w:r>
        <w:rPr>
          <w:rFonts w:hint="eastAsia" w:ascii="宋体" w:hAnsi="宋体" w:cs="宋体"/>
          <w:color w:val="000000"/>
          <w:szCs w:val="21"/>
        </w:rPr>
        <w:t>年</w:t>
      </w:r>
      <w:r>
        <w:rPr>
          <w:rFonts w:hint="eastAsia" w:ascii="宋体" w:hAnsi="宋体" w:cs="宋体"/>
          <w:color w:val="000000"/>
          <w:szCs w:val="21"/>
          <w:u w:val="single"/>
        </w:rPr>
        <w:t></w:t>
      </w:r>
      <w:r>
        <w:rPr>
          <w:rFonts w:hint="eastAsia" w:ascii="宋体" w:hAnsi="宋体" w:cs="宋体"/>
          <w:color w:val="000000"/>
          <w:szCs w:val="21"/>
        </w:rPr>
        <w:t>月</w:t>
      </w:r>
      <w:r>
        <w:rPr>
          <w:rFonts w:hint="eastAsia" w:ascii="宋体" w:hAnsi="宋体" w:cs="宋体"/>
          <w:color w:val="000000"/>
          <w:szCs w:val="21"/>
          <w:u w:val="single"/>
        </w:rPr>
        <w:t></w:t>
      </w:r>
      <w:r>
        <w:rPr>
          <w:rFonts w:hint="eastAsia" w:ascii="宋体" w:hAnsi="宋体" w:cs="宋体"/>
          <w:color w:val="000000"/>
          <w:szCs w:val="21"/>
        </w:rPr>
        <w:t>日。</w:t>
      </w:r>
    </w:p>
    <w:p w14:paraId="0984F6B4">
      <w:pPr>
        <w:spacing w:line="360" w:lineRule="auto"/>
        <w:ind w:firstLine="420" w:firstLineChars="200"/>
        <w:rPr>
          <w:rFonts w:ascii="宋体" w:hAnsi="宋体" w:cs="宋体"/>
          <w:color w:val="000000"/>
          <w:szCs w:val="21"/>
        </w:rPr>
      </w:pPr>
      <w:r>
        <w:rPr>
          <w:rFonts w:hint="eastAsia" w:ascii="宋体" w:hAnsi="宋体" w:cs="宋体"/>
          <w:color w:val="000000"/>
          <w:szCs w:val="21"/>
        </w:rPr>
        <w:t>计划竣工日期：</w:t>
      </w:r>
      <w:r>
        <w:rPr>
          <w:rFonts w:hint="eastAsia" w:ascii="宋体" w:hAnsi="宋体" w:cs="宋体"/>
          <w:color w:val="000000"/>
          <w:szCs w:val="21"/>
          <w:u w:val="single"/>
        </w:rPr>
        <w:t></w:t>
      </w:r>
      <w:r>
        <w:rPr>
          <w:rFonts w:hint="eastAsia" w:ascii="宋体" w:hAnsi="宋体" w:cs="宋体"/>
          <w:color w:val="000000"/>
          <w:szCs w:val="21"/>
        </w:rPr>
        <w:t>年</w:t>
      </w:r>
      <w:r>
        <w:rPr>
          <w:rFonts w:hint="eastAsia" w:ascii="宋体" w:hAnsi="宋体" w:cs="宋体"/>
          <w:color w:val="000000"/>
          <w:szCs w:val="21"/>
          <w:u w:val="single"/>
        </w:rPr>
        <w:t></w:t>
      </w:r>
      <w:r>
        <w:rPr>
          <w:rFonts w:hint="eastAsia" w:ascii="宋体" w:hAnsi="宋体" w:cs="宋体"/>
          <w:color w:val="000000"/>
          <w:szCs w:val="21"/>
        </w:rPr>
        <w:t>月</w:t>
      </w:r>
      <w:r>
        <w:rPr>
          <w:rFonts w:hint="eastAsia" w:ascii="宋体" w:hAnsi="宋体" w:cs="宋体"/>
          <w:color w:val="000000"/>
          <w:szCs w:val="21"/>
          <w:u w:val="single"/>
        </w:rPr>
        <w:t></w:t>
      </w:r>
      <w:r>
        <w:rPr>
          <w:rFonts w:hint="eastAsia" w:ascii="宋体" w:hAnsi="宋体" w:cs="宋体"/>
          <w:color w:val="000000"/>
          <w:szCs w:val="21"/>
        </w:rPr>
        <w:t>日。</w:t>
      </w:r>
    </w:p>
    <w:p w14:paraId="73BDCAFD">
      <w:pPr>
        <w:spacing w:line="360" w:lineRule="auto"/>
        <w:ind w:firstLine="420" w:firstLineChars="200"/>
        <w:rPr>
          <w:rFonts w:ascii="宋体" w:hAnsi="宋体" w:cs="宋体"/>
          <w:color w:val="000000"/>
          <w:szCs w:val="21"/>
        </w:rPr>
      </w:pPr>
      <w:r>
        <w:rPr>
          <w:rFonts w:hint="eastAsia" w:ascii="宋体" w:hAnsi="宋体" w:cs="宋体"/>
          <w:color w:val="000000"/>
          <w:szCs w:val="21"/>
        </w:rPr>
        <w:t>工期总日历天数：</w:t>
      </w:r>
      <w:r>
        <w:rPr>
          <w:rFonts w:hint="eastAsia" w:ascii="宋体" w:hAnsi="宋体" w:cs="宋体"/>
          <w:color w:val="000000"/>
          <w:szCs w:val="21"/>
          <w:u w:val="single"/>
        </w:rPr>
        <w:t></w:t>
      </w:r>
      <w:r>
        <w:rPr>
          <w:rFonts w:hint="eastAsia" w:ascii="宋体" w:hAnsi="宋体" w:cs="宋体"/>
          <w:color w:val="000000"/>
          <w:szCs w:val="21"/>
        </w:rPr>
        <w:t>天。工期总日历天数与根据前述计划开竣工日期计算的工期天数不一致的，以工期总日历天数为准。</w:t>
      </w:r>
    </w:p>
    <w:p w14:paraId="52886484">
      <w:pPr>
        <w:pStyle w:val="5"/>
        <w:spacing w:before="120" w:after="120" w:line="360" w:lineRule="auto"/>
        <w:ind w:firstLine="420" w:firstLineChars="200"/>
        <w:rPr>
          <w:rFonts w:ascii="宋体" w:hAnsi="宋体" w:eastAsia="宋体" w:cs="宋体"/>
          <w:bCs w:val="0"/>
          <w:color w:val="000000"/>
          <w:sz w:val="21"/>
          <w:szCs w:val="21"/>
        </w:rPr>
      </w:pPr>
      <w:bookmarkStart w:id="3" w:name="_Toc351203483"/>
      <w:r>
        <w:rPr>
          <w:rFonts w:hint="eastAsia" w:ascii="宋体" w:hAnsi="宋体" w:eastAsia="宋体" w:cs="宋体"/>
          <w:b w:val="0"/>
          <w:color w:val="000000"/>
          <w:sz w:val="21"/>
          <w:szCs w:val="21"/>
        </w:rPr>
        <w:t>三、质量标准</w:t>
      </w:r>
      <w:bookmarkEnd w:id="3"/>
    </w:p>
    <w:p w14:paraId="08457760">
      <w:pPr>
        <w:spacing w:line="360" w:lineRule="auto"/>
        <w:ind w:firstLine="400" w:firstLineChars="200"/>
        <w:rPr>
          <w:rFonts w:ascii="宋体" w:hAnsi="宋体" w:cs="宋体"/>
          <w:color w:val="000000"/>
          <w:szCs w:val="21"/>
        </w:rPr>
      </w:pPr>
      <w:r>
        <w:rPr>
          <w:rFonts w:ascii="宋体" w:hAnsi="宋体" w:cs="宋体"/>
          <w:color w:val="000000"/>
          <w:spacing w:val="-5"/>
          <w:szCs w:val="22"/>
        </w:rPr>
        <w:t>工程质量达到“合格”标准，</w:t>
      </w:r>
      <w:r>
        <w:rPr>
          <w:rFonts w:hint="eastAsia" w:ascii="宋体" w:hAnsi="宋体" w:cs="宋体"/>
          <w:color w:val="000000"/>
          <w:spacing w:val="-5"/>
          <w:szCs w:val="22"/>
        </w:rPr>
        <w:t>承包人</w:t>
      </w:r>
      <w:r>
        <w:rPr>
          <w:rFonts w:ascii="宋体" w:hAnsi="宋体" w:cs="宋体"/>
          <w:color w:val="000000"/>
          <w:spacing w:val="-5"/>
          <w:szCs w:val="22"/>
        </w:rPr>
        <w:t>必须严格按照有关施工和验收规范进行施工</w:t>
      </w:r>
      <w:r>
        <w:rPr>
          <w:rFonts w:hint="eastAsia" w:ascii="宋体" w:hAnsi="宋体" w:cs="宋体"/>
          <w:color w:val="000000"/>
          <w:spacing w:val="-5"/>
          <w:szCs w:val="22"/>
        </w:rPr>
        <w:t>，符合施工质量验收标准以及国家、省、市、行业及地方标准等相关规范要求。</w:t>
      </w:r>
    </w:p>
    <w:p w14:paraId="05EBFE75">
      <w:pPr>
        <w:pStyle w:val="5"/>
        <w:spacing w:before="120" w:after="120" w:line="360" w:lineRule="auto"/>
        <w:ind w:firstLine="420" w:firstLineChars="200"/>
        <w:rPr>
          <w:rFonts w:ascii="宋体" w:hAnsi="宋体" w:eastAsia="宋体" w:cs="宋体"/>
          <w:bCs w:val="0"/>
          <w:color w:val="000000"/>
          <w:sz w:val="21"/>
          <w:szCs w:val="21"/>
        </w:rPr>
      </w:pPr>
      <w:bookmarkStart w:id="4" w:name="_Toc351203484"/>
      <w:r>
        <w:rPr>
          <w:rFonts w:hint="eastAsia" w:ascii="宋体" w:hAnsi="宋体" w:eastAsia="宋体" w:cs="宋体"/>
          <w:b w:val="0"/>
          <w:color w:val="000000"/>
          <w:sz w:val="21"/>
          <w:szCs w:val="21"/>
        </w:rPr>
        <w:t>四、签约合同价与合同价格形式</w:t>
      </w:r>
      <w:bookmarkEnd w:id="4"/>
      <w:r>
        <w:rPr>
          <w:rFonts w:hint="eastAsia" w:ascii="宋体" w:hAnsi="宋体" w:eastAsia="宋体" w:cs="宋体"/>
          <w:b w:val="0"/>
          <w:color w:val="000000"/>
          <w:sz w:val="21"/>
          <w:szCs w:val="21"/>
        </w:rPr>
        <w:tab/>
      </w:r>
    </w:p>
    <w:p w14:paraId="4B85A009">
      <w:pPr>
        <w:spacing w:line="360" w:lineRule="auto"/>
        <w:ind w:firstLine="420" w:firstLineChars="200"/>
        <w:rPr>
          <w:rFonts w:ascii="宋体" w:hAnsi="宋体" w:cs="宋体"/>
          <w:color w:val="000000"/>
          <w:szCs w:val="21"/>
        </w:rPr>
      </w:pPr>
      <w:r>
        <w:rPr>
          <w:rFonts w:hint="eastAsia" w:ascii="宋体" w:hAnsi="宋体" w:cs="宋体"/>
          <w:color w:val="000000"/>
          <w:szCs w:val="21"/>
        </w:rPr>
        <w:t>1.签约合同价为：</w:t>
      </w:r>
    </w:p>
    <w:p w14:paraId="10CC6EDA">
      <w:pPr>
        <w:spacing w:line="360" w:lineRule="auto"/>
        <w:ind w:firstLine="420" w:firstLineChars="200"/>
        <w:rPr>
          <w:rFonts w:ascii="宋体" w:hAnsi="宋体" w:cs="宋体"/>
          <w:color w:val="000000"/>
          <w:szCs w:val="21"/>
        </w:rPr>
      </w:pPr>
      <w:r>
        <w:rPr>
          <w:rFonts w:hint="eastAsia" w:ascii="宋体" w:hAnsi="宋体" w:cs="宋体"/>
          <w:color w:val="000000"/>
          <w:szCs w:val="21"/>
        </w:rPr>
        <w:t>人民币（大写）(¥元)；</w:t>
      </w:r>
    </w:p>
    <w:p w14:paraId="0F241573">
      <w:pPr>
        <w:spacing w:line="360" w:lineRule="auto"/>
        <w:ind w:firstLine="420" w:firstLineChars="200"/>
        <w:rPr>
          <w:rFonts w:ascii="宋体" w:hAnsi="宋体" w:cs="宋体"/>
          <w:color w:val="000000"/>
          <w:szCs w:val="21"/>
        </w:rPr>
      </w:pPr>
      <w:r>
        <w:rPr>
          <w:rFonts w:hint="eastAsia" w:ascii="宋体" w:hAnsi="宋体" w:cs="宋体"/>
          <w:color w:val="000000"/>
          <w:szCs w:val="21"/>
        </w:rPr>
        <w:t>其中：</w:t>
      </w:r>
    </w:p>
    <w:p w14:paraId="43DEE29C">
      <w:pPr>
        <w:spacing w:line="360" w:lineRule="auto"/>
        <w:ind w:firstLine="420" w:firstLineChars="200"/>
        <w:rPr>
          <w:rFonts w:ascii="宋体" w:hAnsi="宋体" w:cs="宋体"/>
          <w:color w:val="000000"/>
          <w:szCs w:val="21"/>
        </w:rPr>
      </w:pPr>
      <w:r>
        <w:rPr>
          <w:rFonts w:hint="eastAsia" w:ascii="宋体" w:hAnsi="宋体" w:cs="宋体"/>
          <w:color w:val="000000"/>
          <w:szCs w:val="21"/>
        </w:rPr>
        <w:t>（1）安全文明施工费：</w:t>
      </w:r>
    </w:p>
    <w:p w14:paraId="3A54E85A">
      <w:pPr>
        <w:spacing w:line="360" w:lineRule="auto"/>
        <w:ind w:firstLine="420" w:firstLineChars="200"/>
        <w:rPr>
          <w:rFonts w:ascii="宋体" w:hAnsi="宋体" w:cs="宋体"/>
          <w:color w:val="000000"/>
          <w:szCs w:val="21"/>
        </w:rPr>
      </w:pPr>
      <w:r>
        <w:rPr>
          <w:rFonts w:hint="eastAsia" w:ascii="宋体" w:hAnsi="宋体" w:cs="宋体"/>
          <w:color w:val="000000"/>
          <w:szCs w:val="21"/>
        </w:rPr>
        <w:t>人民币（大写）(¥元)；</w:t>
      </w:r>
    </w:p>
    <w:p w14:paraId="34F080A6">
      <w:pPr>
        <w:spacing w:line="360" w:lineRule="auto"/>
        <w:ind w:firstLine="420" w:firstLineChars="200"/>
        <w:rPr>
          <w:rFonts w:ascii="宋体" w:hAnsi="宋体" w:cs="宋体"/>
          <w:color w:val="000000"/>
          <w:szCs w:val="21"/>
        </w:rPr>
      </w:pPr>
      <w:r>
        <w:rPr>
          <w:rFonts w:hint="eastAsia" w:ascii="宋体" w:hAnsi="宋体" w:cs="宋体"/>
          <w:color w:val="000000"/>
          <w:szCs w:val="21"/>
        </w:rPr>
        <w:t>（2）材料和工程设备暂估价金额：</w:t>
      </w:r>
    </w:p>
    <w:p w14:paraId="7DABC0F7">
      <w:pPr>
        <w:spacing w:line="360" w:lineRule="auto"/>
        <w:ind w:firstLine="420" w:firstLineChars="200"/>
        <w:rPr>
          <w:rFonts w:ascii="宋体" w:hAnsi="宋体" w:cs="宋体"/>
          <w:color w:val="000000"/>
          <w:szCs w:val="21"/>
        </w:rPr>
      </w:pPr>
      <w:r>
        <w:rPr>
          <w:rFonts w:hint="eastAsia" w:ascii="宋体" w:hAnsi="宋体" w:cs="宋体"/>
          <w:color w:val="000000"/>
          <w:szCs w:val="21"/>
        </w:rPr>
        <w:t>人民币（大写）(¥元)；</w:t>
      </w:r>
    </w:p>
    <w:p w14:paraId="066D9E06">
      <w:pPr>
        <w:spacing w:line="360" w:lineRule="auto"/>
        <w:ind w:firstLine="420" w:firstLineChars="200"/>
        <w:rPr>
          <w:rFonts w:ascii="宋体" w:hAnsi="宋体" w:cs="宋体"/>
          <w:color w:val="000000"/>
          <w:szCs w:val="21"/>
        </w:rPr>
      </w:pPr>
      <w:r>
        <w:rPr>
          <w:rFonts w:hint="eastAsia" w:ascii="宋体" w:hAnsi="宋体" w:cs="宋体"/>
          <w:color w:val="000000"/>
          <w:szCs w:val="21"/>
        </w:rPr>
        <w:t>（3）专业工程暂估价金额：</w:t>
      </w:r>
    </w:p>
    <w:p w14:paraId="45F87D2C">
      <w:pPr>
        <w:spacing w:line="360" w:lineRule="auto"/>
        <w:ind w:firstLine="420" w:firstLineChars="200"/>
        <w:rPr>
          <w:rFonts w:ascii="宋体" w:hAnsi="宋体" w:cs="宋体"/>
          <w:color w:val="000000"/>
          <w:szCs w:val="21"/>
        </w:rPr>
      </w:pPr>
      <w:r>
        <w:rPr>
          <w:rFonts w:hint="eastAsia" w:ascii="宋体" w:hAnsi="宋体" w:cs="宋体"/>
          <w:color w:val="000000"/>
          <w:szCs w:val="21"/>
        </w:rPr>
        <w:t>人民币（大写）(¥元)；</w:t>
      </w:r>
    </w:p>
    <w:p w14:paraId="318D0A39">
      <w:pPr>
        <w:spacing w:line="360" w:lineRule="auto"/>
        <w:ind w:firstLine="420" w:firstLineChars="200"/>
        <w:rPr>
          <w:rFonts w:ascii="宋体" w:hAnsi="宋体" w:cs="宋体"/>
          <w:color w:val="000000"/>
          <w:szCs w:val="21"/>
        </w:rPr>
      </w:pPr>
      <w:r>
        <w:rPr>
          <w:rFonts w:hint="eastAsia" w:ascii="宋体" w:hAnsi="宋体" w:cs="宋体"/>
          <w:color w:val="000000"/>
          <w:szCs w:val="21"/>
        </w:rPr>
        <w:t>（4）暂列金额：</w:t>
      </w:r>
    </w:p>
    <w:p w14:paraId="16AF6B12">
      <w:pPr>
        <w:spacing w:line="360" w:lineRule="auto"/>
        <w:ind w:firstLine="420" w:firstLineChars="200"/>
        <w:rPr>
          <w:rFonts w:ascii="宋体" w:hAnsi="宋体" w:cs="宋体"/>
          <w:color w:val="000000"/>
          <w:szCs w:val="21"/>
        </w:rPr>
      </w:pPr>
      <w:r>
        <w:rPr>
          <w:rFonts w:hint="eastAsia" w:ascii="宋体" w:hAnsi="宋体" w:cs="宋体"/>
          <w:color w:val="000000"/>
          <w:szCs w:val="21"/>
        </w:rPr>
        <w:t>人民币（大写）(¥元)。</w:t>
      </w:r>
    </w:p>
    <w:p w14:paraId="70567FF5">
      <w:pPr>
        <w:spacing w:line="360" w:lineRule="auto"/>
        <w:ind w:firstLine="420" w:firstLineChars="200"/>
        <w:rPr>
          <w:rFonts w:ascii="宋体" w:hAnsi="宋体" w:cs="宋体"/>
          <w:color w:val="000000"/>
          <w:szCs w:val="21"/>
        </w:rPr>
      </w:pPr>
      <w:r>
        <w:rPr>
          <w:rFonts w:hint="eastAsia" w:ascii="宋体" w:hAnsi="宋体" w:cs="宋体"/>
          <w:color w:val="000000"/>
          <w:szCs w:val="21"/>
        </w:rPr>
        <w:t>2.合同价格形式：</w:t>
      </w:r>
      <w:r>
        <w:rPr>
          <w:rFonts w:hint="eastAsia" w:ascii="宋体" w:hAnsi="宋体" w:cs="宋体"/>
          <w:color w:val="000000"/>
          <w:szCs w:val="21"/>
          <w:u w:val="single"/>
        </w:rPr>
        <w:t></w:t>
      </w:r>
      <w:r>
        <w:rPr>
          <w:rFonts w:ascii="宋体" w:hAnsi="宋体" w:cs="宋体"/>
          <w:color w:val="000000"/>
          <w:szCs w:val="22"/>
          <w:u w:val="single"/>
        </w:rPr>
        <w:t>固定综合单价合同</w:t>
      </w:r>
      <w:r>
        <w:rPr>
          <w:rFonts w:hint="eastAsia" w:ascii="宋体" w:hAnsi="宋体" w:cs="宋体"/>
          <w:color w:val="000000"/>
          <w:szCs w:val="21"/>
          <w:u w:val="single"/>
        </w:rPr>
        <w:t></w:t>
      </w:r>
      <w:r>
        <w:rPr>
          <w:rFonts w:hint="eastAsia" w:ascii="宋体" w:hAnsi="宋体" w:cs="宋体"/>
          <w:color w:val="000000"/>
          <w:szCs w:val="21"/>
        </w:rPr>
        <w:t>。</w:t>
      </w:r>
    </w:p>
    <w:p w14:paraId="2956C55E">
      <w:pPr>
        <w:pStyle w:val="5"/>
        <w:spacing w:before="120" w:after="120" w:line="360" w:lineRule="auto"/>
        <w:ind w:firstLine="420" w:firstLineChars="200"/>
        <w:rPr>
          <w:rFonts w:ascii="宋体" w:hAnsi="宋体" w:eastAsia="宋体" w:cs="宋体"/>
          <w:b w:val="0"/>
          <w:color w:val="000000"/>
          <w:sz w:val="21"/>
          <w:szCs w:val="21"/>
        </w:rPr>
      </w:pPr>
      <w:bookmarkStart w:id="5" w:name="_Toc351203485"/>
      <w:r>
        <w:rPr>
          <w:rFonts w:hint="eastAsia" w:ascii="宋体" w:hAnsi="宋体" w:eastAsia="宋体" w:cs="宋体"/>
          <w:b w:val="0"/>
          <w:color w:val="000000"/>
          <w:sz w:val="21"/>
          <w:szCs w:val="21"/>
        </w:rPr>
        <w:t>五、</w:t>
      </w:r>
      <w:bookmarkEnd w:id="5"/>
      <w:r>
        <w:rPr>
          <w:rFonts w:hint="eastAsia" w:ascii="宋体" w:hAnsi="宋体" w:eastAsia="宋体" w:cs="宋体"/>
          <w:b w:val="0"/>
          <w:color w:val="000000"/>
          <w:sz w:val="21"/>
          <w:szCs w:val="21"/>
        </w:rPr>
        <w:t>项目经理</w:t>
      </w:r>
    </w:p>
    <w:p w14:paraId="12EA7049">
      <w:pPr>
        <w:spacing w:line="360" w:lineRule="auto"/>
        <w:ind w:firstLine="420" w:firstLineChars="200"/>
        <w:rPr>
          <w:rFonts w:ascii="宋体" w:hAnsi="宋体" w:cs="宋体"/>
          <w:color w:val="000000"/>
          <w:szCs w:val="21"/>
        </w:rPr>
      </w:pPr>
      <w:r>
        <w:rPr>
          <w:rFonts w:hint="eastAsia" w:ascii="宋体" w:hAnsi="宋体" w:cs="宋体"/>
          <w:color w:val="000000"/>
          <w:szCs w:val="21"/>
        </w:rPr>
        <w:t>承包人项目经理：</w:t>
      </w:r>
      <w:r>
        <w:rPr>
          <w:rFonts w:hint="eastAsia" w:ascii="宋体" w:hAnsi="宋体" w:cs="宋体"/>
          <w:color w:val="000000"/>
          <w:szCs w:val="21"/>
          <w:u w:val="single"/>
        </w:rPr>
        <w:t></w:t>
      </w:r>
      <w:r>
        <w:rPr>
          <w:rFonts w:hint="eastAsia" w:ascii="宋体" w:hAnsi="宋体" w:cs="宋体"/>
          <w:color w:val="000000"/>
          <w:szCs w:val="21"/>
        </w:rPr>
        <w:t>。</w:t>
      </w:r>
    </w:p>
    <w:p w14:paraId="473A4E3C">
      <w:pPr>
        <w:pStyle w:val="5"/>
        <w:spacing w:before="120" w:after="120" w:line="360" w:lineRule="auto"/>
        <w:ind w:firstLine="420" w:firstLineChars="200"/>
        <w:rPr>
          <w:rFonts w:ascii="宋体" w:hAnsi="宋体" w:eastAsia="宋体" w:cs="宋体"/>
          <w:bCs w:val="0"/>
          <w:color w:val="000000"/>
          <w:sz w:val="21"/>
          <w:szCs w:val="21"/>
        </w:rPr>
      </w:pPr>
      <w:bookmarkStart w:id="6" w:name="_Toc351203486"/>
      <w:r>
        <w:rPr>
          <w:rFonts w:hint="eastAsia" w:ascii="宋体" w:hAnsi="宋体" w:eastAsia="宋体" w:cs="宋体"/>
          <w:b w:val="0"/>
          <w:color w:val="000000"/>
          <w:sz w:val="21"/>
          <w:szCs w:val="21"/>
        </w:rPr>
        <w:t>六、合同文件构成</w:t>
      </w:r>
      <w:bookmarkEnd w:id="6"/>
    </w:p>
    <w:p w14:paraId="4DF9E2C6">
      <w:pPr>
        <w:spacing w:line="360" w:lineRule="auto"/>
        <w:ind w:firstLine="420" w:firstLineChars="200"/>
        <w:rPr>
          <w:rFonts w:ascii="宋体" w:hAnsi="宋体" w:cs="宋体"/>
          <w:bCs/>
          <w:color w:val="000000"/>
          <w:szCs w:val="21"/>
        </w:rPr>
      </w:pPr>
      <w:r>
        <w:rPr>
          <w:rFonts w:hint="eastAsia" w:ascii="宋体" w:hAnsi="宋体" w:cs="宋体"/>
          <w:bCs/>
          <w:color w:val="000000"/>
          <w:szCs w:val="21"/>
        </w:rPr>
        <w:t>本协议书与下列文件一起构成合同文件：</w:t>
      </w:r>
    </w:p>
    <w:p w14:paraId="2C6A3627">
      <w:pPr>
        <w:autoSpaceDE w:val="0"/>
        <w:autoSpaceDN w:val="0"/>
        <w:adjustRightInd w:val="0"/>
        <w:spacing w:line="360" w:lineRule="auto"/>
        <w:ind w:firstLine="420" w:firstLineChars="200"/>
        <w:jc w:val="left"/>
        <w:rPr>
          <w:rFonts w:ascii="宋体" w:hAnsi="宋体" w:cs="宋体"/>
          <w:color w:val="000000"/>
          <w:szCs w:val="21"/>
        </w:rPr>
      </w:pPr>
      <w:r>
        <w:rPr>
          <w:rFonts w:hint="eastAsia" w:ascii="宋体" w:hAnsi="宋体" w:cs="宋体"/>
          <w:color w:val="000000"/>
          <w:szCs w:val="21"/>
        </w:rPr>
        <w:t>（1）中标通知书（如果有）；</w:t>
      </w:r>
    </w:p>
    <w:p w14:paraId="516DA636">
      <w:pPr>
        <w:autoSpaceDE w:val="0"/>
        <w:autoSpaceDN w:val="0"/>
        <w:adjustRightInd w:val="0"/>
        <w:spacing w:line="360" w:lineRule="auto"/>
        <w:ind w:firstLine="420" w:firstLineChars="200"/>
        <w:jc w:val="left"/>
        <w:rPr>
          <w:rFonts w:ascii="宋体" w:hAnsi="宋体" w:cs="宋体"/>
          <w:color w:val="000000"/>
          <w:szCs w:val="21"/>
        </w:rPr>
      </w:pPr>
      <w:r>
        <w:rPr>
          <w:rFonts w:hint="eastAsia" w:ascii="宋体" w:hAnsi="宋体" w:cs="宋体"/>
          <w:color w:val="000000"/>
          <w:szCs w:val="21"/>
        </w:rPr>
        <w:t>（2）投标函及其附录（如果有）；</w:t>
      </w:r>
    </w:p>
    <w:p w14:paraId="73C53E86">
      <w:pPr>
        <w:autoSpaceDE w:val="0"/>
        <w:autoSpaceDN w:val="0"/>
        <w:adjustRightInd w:val="0"/>
        <w:spacing w:line="360" w:lineRule="auto"/>
        <w:ind w:firstLine="420" w:firstLineChars="200"/>
        <w:jc w:val="left"/>
        <w:rPr>
          <w:rFonts w:ascii="宋体" w:hAnsi="宋体" w:cs="宋体"/>
          <w:color w:val="000000"/>
          <w:szCs w:val="21"/>
        </w:rPr>
      </w:pPr>
      <w:r>
        <w:rPr>
          <w:rFonts w:hint="eastAsia" w:ascii="宋体" w:hAnsi="宋体" w:cs="宋体"/>
          <w:color w:val="000000"/>
          <w:szCs w:val="21"/>
        </w:rPr>
        <w:t>（3）专用合同条款及其附件；</w:t>
      </w:r>
    </w:p>
    <w:p w14:paraId="4E686C23">
      <w:pPr>
        <w:autoSpaceDE w:val="0"/>
        <w:autoSpaceDN w:val="0"/>
        <w:adjustRightInd w:val="0"/>
        <w:spacing w:line="360" w:lineRule="auto"/>
        <w:ind w:firstLine="420" w:firstLineChars="200"/>
        <w:jc w:val="left"/>
        <w:rPr>
          <w:rFonts w:ascii="宋体" w:hAnsi="宋体" w:cs="宋体"/>
          <w:color w:val="000000"/>
          <w:szCs w:val="21"/>
        </w:rPr>
      </w:pPr>
      <w:r>
        <w:rPr>
          <w:rFonts w:hint="eastAsia" w:ascii="宋体" w:hAnsi="宋体" w:cs="宋体"/>
          <w:color w:val="000000"/>
          <w:szCs w:val="21"/>
        </w:rPr>
        <w:t>（4）通用合同条款；</w:t>
      </w:r>
    </w:p>
    <w:p w14:paraId="75001C30">
      <w:pPr>
        <w:autoSpaceDE w:val="0"/>
        <w:autoSpaceDN w:val="0"/>
        <w:adjustRightInd w:val="0"/>
        <w:spacing w:line="360" w:lineRule="auto"/>
        <w:ind w:firstLine="420" w:firstLineChars="200"/>
        <w:jc w:val="left"/>
        <w:rPr>
          <w:rFonts w:ascii="宋体" w:hAnsi="宋体" w:cs="宋体"/>
          <w:color w:val="000000"/>
          <w:szCs w:val="21"/>
        </w:rPr>
      </w:pPr>
      <w:r>
        <w:rPr>
          <w:rFonts w:hint="eastAsia" w:ascii="宋体" w:hAnsi="宋体" w:cs="宋体"/>
          <w:color w:val="000000"/>
          <w:szCs w:val="21"/>
        </w:rPr>
        <w:t>（5）技术标准和要求；</w:t>
      </w:r>
    </w:p>
    <w:p w14:paraId="05BF056D">
      <w:pPr>
        <w:autoSpaceDE w:val="0"/>
        <w:autoSpaceDN w:val="0"/>
        <w:adjustRightInd w:val="0"/>
        <w:spacing w:line="360" w:lineRule="auto"/>
        <w:ind w:firstLine="420" w:firstLineChars="200"/>
        <w:jc w:val="left"/>
        <w:rPr>
          <w:rFonts w:ascii="宋体" w:hAnsi="宋体" w:cs="宋体"/>
          <w:color w:val="000000"/>
          <w:szCs w:val="21"/>
        </w:rPr>
      </w:pPr>
      <w:r>
        <w:rPr>
          <w:rFonts w:hint="eastAsia" w:ascii="宋体" w:hAnsi="宋体" w:cs="宋体"/>
          <w:color w:val="000000"/>
          <w:szCs w:val="21"/>
        </w:rPr>
        <w:t>（6）图纸；</w:t>
      </w:r>
    </w:p>
    <w:p w14:paraId="509CA79C">
      <w:pPr>
        <w:autoSpaceDE w:val="0"/>
        <w:autoSpaceDN w:val="0"/>
        <w:adjustRightInd w:val="0"/>
        <w:spacing w:line="360" w:lineRule="auto"/>
        <w:ind w:firstLine="420" w:firstLineChars="200"/>
        <w:jc w:val="left"/>
        <w:rPr>
          <w:rFonts w:ascii="宋体" w:hAnsi="宋体" w:cs="宋体"/>
          <w:color w:val="000000"/>
          <w:szCs w:val="21"/>
        </w:rPr>
      </w:pPr>
      <w:r>
        <w:rPr>
          <w:rFonts w:hint="eastAsia" w:ascii="宋体" w:hAnsi="宋体" w:cs="宋体"/>
          <w:color w:val="000000"/>
          <w:szCs w:val="21"/>
        </w:rPr>
        <w:t>（7）已标价工程量清单或预算书；</w:t>
      </w:r>
    </w:p>
    <w:p w14:paraId="791F2C81">
      <w:pPr>
        <w:autoSpaceDE w:val="0"/>
        <w:autoSpaceDN w:val="0"/>
        <w:adjustRightInd w:val="0"/>
        <w:spacing w:line="360" w:lineRule="auto"/>
        <w:ind w:firstLine="420" w:firstLineChars="200"/>
        <w:jc w:val="left"/>
        <w:rPr>
          <w:rFonts w:ascii="宋体" w:hAnsi="宋体" w:cs="宋体"/>
          <w:color w:val="000000"/>
          <w:szCs w:val="21"/>
        </w:rPr>
      </w:pPr>
      <w:r>
        <w:rPr>
          <w:rFonts w:hint="eastAsia" w:ascii="宋体" w:hAnsi="宋体" w:cs="宋体"/>
          <w:color w:val="000000"/>
          <w:szCs w:val="21"/>
        </w:rPr>
        <w:t>（8）其他合同文件。</w:t>
      </w:r>
    </w:p>
    <w:p w14:paraId="50CA9DD7">
      <w:pPr>
        <w:autoSpaceDE w:val="0"/>
        <w:autoSpaceDN w:val="0"/>
        <w:adjustRightInd w:val="0"/>
        <w:spacing w:line="360" w:lineRule="auto"/>
        <w:ind w:firstLine="420" w:firstLineChars="200"/>
        <w:jc w:val="left"/>
        <w:rPr>
          <w:rFonts w:ascii="宋体" w:hAnsi="宋体" w:cs="宋体"/>
          <w:color w:val="000000"/>
          <w:szCs w:val="21"/>
        </w:rPr>
      </w:pPr>
      <w:r>
        <w:rPr>
          <w:rFonts w:hint="eastAsia" w:ascii="宋体" w:hAnsi="宋体" w:cs="宋体"/>
          <w:color w:val="000000"/>
          <w:szCs w:val="21"/>
        </w:rPr>
        <w:t>在合同订立及履行过程中形成的与合同有关的文件均构成合同文件组成部分。</w:t>
      </w:r>
    </w:p>
    <w:p w14:paraId="6B0B1BB7">
      <w:pPr>
        <w:autoSpaceDE w:val="0"/>
        <w:autoSpaceDN w:val="0"/>
        <w:adjustRightInd w:val="0"/>
        <w:spacing w:line="360" w:lineRule="auto"/>
        <w:ind w:firstLine="420" w:firstLineChars="200"/>
        <w:jc w:val="left"/>
        <w:rPr>
          <w:rFonts w:ascii="宋体" w:hAnsi="宋体" w:cs="宋体"/>
          <w:color w:val="000000"/>
          <w:szCs w:val="21"/>
        </w:rPr>
      </w:pPr>
      <w:r>
        <w:rPr>
          <w:rFonts w:hint="eastAsia" w:ascii="宋体" w:hAnsi="宋体" w:cs="宋体"/>
          <w:color w:val="000000"/>
          <w:szCs w:val="21"/>
        </w:rPr>
        <w:t>上述各项合同文件包括合同当事人就该项合同文件所作出的补充和修改，属于同一类内容的文件，应以最新签署的为准。专用合同条款及其附件须经合同当事人签字或盖章。</w:t>
      </w:r>
    </w:p>
    <w:p w14:paraId="6DC5688D">
      <w:pPr>
        <w:pStyle w:val="5"/>
        <w:spacing w:before="120" w:after="120" w:line="360" w:lineRule="auto"/>
        <w:ind w:firstLine="420" w:firstLineChars="200"/>
        <w:rPr>
          <w:rFonts w:ascii="宋体" w:hAnsi="宋体" w:eastAsia="宋体" w:cs="宋体"/>
          <w:b w:val="0"/>
          <w:bCs w:val="0"/>
          <w:color w:val="000000"/>
          <w:sz w:val="21"/>
          <w:szCs w:val="21"/>
        </w:rPr>
      </w:pPr>
      <w:bookmarkStart w:id="7" w:name="_Toc351203487"/>
      <w:r>
        <w:rPr>
          <w:rFonts w:hint="eastAsia" w:ascii="宋体" w:hAnsi="宋体" w:eastAsia="宋体" w:cs="宋体"/>
          <w:b w:val="0"/>
          <w:color w:val="000000"/>
          <w:sz w:val="21"/>
          <w:szCs w:val="21"/>
        </w:rPr>
        <w:t>七、承诺</w:t>
      </w:r>
      <w:bookmarkEnd w:id="7"/>
    </w:p>
    <w:p w14:paraId="14E56553">
      <w:pPr>
        <w:spacing w:line="360" w:lineRule="auto"/>
        <w:ind w:firstLine="420" w:firstLineChars="200"/>
        <w:rPr>
          <w:rFonts w:ascii="宋体" w:hAnsi="宋体" w:cs="宋体"/>
          <w:bCs/>
          <w:color w:val="000000"/>
          <w:szCs w:val="21"/>
        </w:rPr>
      </w:pPr>
      <w:r>
        <w:rPr>
          <w:rFonts w:hint="eastAsia" w:ascii="宋体" w:hAnsi="宋体" w:cs="宋体"/>
          <w:bCs/>
          <w:color w:val="000000"/>
          <w:szCs w:val="21"/>
        </w:rPr>
        <w:t>1.发包人承诺按照法律规定履行项目审批手续、筹集工程建设资金并按照合同约定的期限和方式支付合同价款。</w:t>
      </w:r>
    </w:p>
    <w:p w14:paraId="32BC271E">
      <w:pPr>
        <w:spacing w:line="360" w:lineRule="auto"/>
        <w:ind w:firstLine="420" w:firstLineChars="200"/>
        <w:rPr>
          <w:rFonts w:ascii="宋体" w:hAnsi="宋体" w:cs="宋体"/>
          <w:bCs/>
          <w:color w:val="000000"/>
          <w:szCs w:val="21"/>
        </w:rPr>
      </w:pPr>
      <w:r>
        <w:rPr>
          <w:rFonts w:hint="eastAsia" w:ascii="宋体" w:hAnsi="宋体" w:cs="宋体"/>
          <w:bCs/>
          <w:color w:val="000000"/>
          <w:szCs w:val="21"/>
        </w:rPr>
        <w:t>2.承包人承诺按照法律规定及合同约定组织完成工程施工，确保工程质量和安全，不进行转包及违法分包，并在缺陷责任期及保修期内承担相应的工程维修责任。</w:t>
      </w:r>
    </w:p>
    <w:p w14:paraId="21F7D820">
      <w:pPr>
        <w:spacing w:line="360" w:lineRule="auto"/>
        <w:ind w:firstLine="420" w:firstLineChars="200"/>
        <w:rPr>
          <w:rFonts w:ascii="宋体" w:hAnsi="宋体" w:cs="宋体"/>
          <w:bCs/>
          <w:color w:val="000000"/>
          <w:szCs w:val="21"/>
        </w:rPr>
      </w:pPr>
      <w:r>
        <w:rPr>
          <w:rFonts w:hint="eastAsia" w:ascii="宋体" w:hAnsi="宋体" w:cs="宋体"/>
          <w:bCs/>
          <w:color w:val="000000"/>
          <w:szCs w:val="21"/>
        </w:rPr>
        <w:t>3.发包人和承包人通过招投标形式签订合同的，双方理解并承诺不再就同一工程另行签订与合同实质性内容相背离的协议。</w:t>
      </w:r>
    </w:p>
    <w:p w14:paraId="673890C3">
      <w:pPr>
        <w:spacing w:line="360" w:lineRule="auto"/>
        <w:ind w:firstLine="422" w:firstLineChars="200"/>
        <w:rPr>
          <w:rFonts w:ascii="宋体" w:hAnsi="宋体" w:cs="宋体"/>
          <w:bCs/>
          <w:color w:val="000000"/>
          <w:szCs w:val="21"/>
        </w:rPr>
      </w:pPr>
      <w:bookmarkStart w:id="8" w:name="_Toc351203488"/>
      <w:r>
        <w:rPr>
          <w:rFonts w:hint="eastAsia" w:ascii="宋体" w:hAnsi="宋体" w:cs="宋体"/>
          <w:b/>
          <w:color w:val="000000"/>
          <w:szCs w:val="21"/>
        </w:rPr>
        <w:t>八、词语含义</w:t>
      </w:r>
      <w:bookmarkEnd w:id="8"/>
    </w:p>
    <w:p w14:paraId="2F08B689">
      <w:pPr>
        <w:spacing w:line="360" w:lineRule="auto"/>
        <w:ind w:firstLine="420" w:firstLineChars="200"/>
        <w:rPr>
          <w:rFonts w:ascii="宋体" w:hAnsi="宋体" w:cs="宋体"/>
          <w:bCs/>
          <w:color w:val="000000"/>
          <w:szCs w:val="21"/>
        </w:rPr>
      </w:pPr>
      <w:r>
        <w:rPr>
          <w:rFonts w:hint="eastAsia" w:ascii="宋体" w:hAnsi="宋体" w:cs="宋体"/>
          <w:bCs/>
          <w:color w:val="000000"/>
          <w:szCs w:val="21"/>
        </w:rPr>
        <w:t>本协议书中词语含义与第二部分通用合同条款中赋予的含义相同。</w:t>
      </w:r>
    </w:p>
    <w:p w14:paraId="411C6F71">
      <w:pPr>
        <w:pStyle w:val="5"/>
        <w:spacing w:before="120" w:after="120" w:line="360" w:lineRule="auto"/>
        <w:ind w:firstLine="420" w:firstLineChars="200"/>
        <w:rPr>
          <w:rFonts w:ascii="宋体" w:hAnsi="宋体" w:eastAsia="宋体" w:cs="宋体"/>
          <w:bCs w:val="0"/>
          <w:color w:val="000000"/>
          <w:sz w:val="21"/>
          <w:szCs w:val="21"/>
        </w:rPr>
      </w:pPr>
      <w:bookmarkStart w:id="9" w:name="_Toc351203489"/>
      <w:r>
        <w:rPr>
          <w:rFonts w:hint="eastAsia" w:ascii="宋体" w:hAnsi="宋体" w:eastAsia="宋体" w:cs="宋体"/>
          <w:b w:val="0"/>
          <w:color w:val="000000"/>
          <w:sz w:val="21"/>
          <w:szCs w:val="21"/>
        </w:rPr>
        <w:t>九、签订时间</w:t>
      </w:r>
      <w:bookmarkEnd w:id="9"/>
    </w:p>
    <w:p w14:paraId="577461CC">
      <w:pPr>
        <w:spacing w:line="360" w:lineRule="auto"/>
        <w:ind w:firstLine="420" w:firstLineChars="200"/>
        <w:rPr>
          <w:rFonts w:ascii="宋体" w:hAnsi="宋体" w:cs="宋体"/>
          <w:bCs/>
          <w:color w:val="000000"/>
          <w:szCs w:val="21"/>
        </w:rPr>
      </w:pPr>
      <w:r>
        <w:rPr>
          <w:rFonts w:hint="eastAsia" w:ascii="宋体" w:hAnsi="宋体" w:cs="宋体"/>
          <w:bCs/>
          <w:color w:val="000000"/>
          <w:szCs w:val="21"/>
        </w:rPr>
        <w:t>本合同于年月日签订。</w:t>
      </w:r>
    </w:p>
    <w:p w14:paraId="02951AF1">
      <w:pPr>
        <w:pStyle w:val="5"/>
        <w:spacing w:before="120" w:after="120" w:line="360" w:lineRule="auto"/>
        <w:ind w:firstLine="420" w:firstLineChars="200"/>
        <w:rPr>
          <w:rFonts w:ascii="宋体" w:hAnsi="宋体" w:eastAsia="宋体" w:cs="宋体"/>
          <w:bCs w:val="0"/>
          <w:color w:val="000000"/>
          <w:sz w:val="21"/>
          <w:szCs w:val="21"/>
        </w:rPr>
      </w:pPr>
      <w:bookmarkStart w:id="10" w:name="_Toc351203490"/>
      <w:r>
        <w:rPr>
          <w:rFonts w:hint="eastAsia" w:ascii="宋体" w:hAnsi="宋体" w:eastAsia="宋体" w:cs="宋体"/>
          <w:b w:val="0"/>
          <w:color w:val="000000"/>
          <w:sz w:val="21"/>
          <w:szCs w:val="21"/>
        </w:rPr>
        <w:t>十、签订地点</w:t>
      </w:r>
      <w:bookmarkEnd w:id="10"/>
    </w:p>
    <w:p w14:paraId="1F006DE6">
      <w:pPr>
        <w:spacing w:line="360" w:lineRule="auto"/>
        <w:ind w:firstLine="420" w:firstLineChars="200"/>
        <w:rPr>
          <w:rFonts w:ascii="宋体" w:hAnsi="宋体" w:cs="宋体"/>
          <w:bCs/>
          <w:color w:val="000000"/>
          <w:szCs w:val="21"/>
        </w:rPr>
      </w:pPr>
      <w:r>
        <w:rPr>
          <w:rFonts w:hint="eastAsia" w:ascii="宋体" w:hAnsi="宋体" w:cs="宋体"/>
          <w:bCs/>
          <w:color w:val="000000"/>
          <w:szCs w:val="21"/>
        </w:rPr>
        <w:t>本合同在签订。</w:t>
      </w:r>
    </w:p>
    <w:p w14:paraId="084D20EF">
      <w:pPr>
        <w:pStyle w:val="5"/>
        <w:spacing w:before="120" w:after="120" w:line="360" w:lineRule="auto"/>
        <w:ind w:firstLine="420" w:firstLineChars="200"/>
        <w:rPr>
          <w:rFonts w:ascii="宋体" w:hAnsi="宋体" w:eastAsia="宋体" w:cs="宋体"/>
          <w:bCs w:val="0"/>
          <w:color w:val="000000"/>
          <w:sz w:val="21"/>
          <w:szCs w:val="21"/>
        </w:rPr>
      </w:pPr>
      <w:bookmarkStart w:id="11" w:name="_Toc351203491"/>
      <w:r>
        <w:rPr>
          <w:rFonts w:hint="eastAsia" w:ascii="宋体" w:hAnsi="宋体" w:eastAsia="宋体" w:cs="宋体"/>
          <w:b w:val="0"/>
          <w:color w:val="000000"/>
          <w:sz w:val="21"/>
          <w:szCs w:val="21"/>
        </w:rPr>
        <w:t>十一、补充协议</w:t>
      </w:r>
      <w:bookmarkEnd w:id="11"/>
    </w:p>
    <w:p w14:paraId="710B646A">
      <w:pPr>
        <w:spacing w:line="360" w:lineRule="auto"/>
        <w:ind w:firstLine="420" w:firstLineChars="200"/>
        <w:rPr>
          <w:rFonts w:ascii="宋体" w:hAnsi="宋体" w:cs="宋体"/>
          <w:b/>
          <w:bCs/>
          <w:color w:val="000000"/>
          <w:szCs w:val="21"/>
        </w:rPr>
      </w:pPr>
      <w:r>
        <w:rPr>
          <w:rFonts w:hint="eastAsia" w:ascii="宋体" w:hAnsi="宋体" w:cs="宋体"/>
          <w:bCs/>
          <w:color w:val="000000"/>
          <w:szCs w:val="21"/>
        </w:rPr>
        <w:t>合同未尽事宜，合同当事人另行签订补充协议，补充协议是合同的组成部分。</w:t>
      </w:r>
    </w:p>
    <w:p w14:paraId="45AE8481">
      <w:pPr>
        <w:pStyle w:val="5"/>
        <w:spacing w:before="120" w:after="120" w:line="360" w:lineRule="auto"/>
        <w:ind w:firstLine="420" w:firstLineChars="200"/>
        <w:rPr>
          <w:rFonts w:ascii="宋体" w:hAnsi="宋体" w:eastAsia="宋体" w:cs="宋体"/>
          <w:bCs w:val="0"/>
          <w:color w:val="000000"/>
          <w:sz w:val="21"/>
          <w:szCs w:val="21"/>
        </w:rPr>
      </w:pPr>
      <w:bookmarkStart w:id="12" w:name="_Toc351203492"/>
      <w:r>
        <w:rPr>
          <w:rFonts w:hint="eastAsia" w:ascii="宋体" w:hAnsi="宋体" w:eastAsia="宋体" w:cs="宋体"/>
          <w:b w:val="0"/>
          <w:color w:val="000000"/>
          <w:sz w:val="21"/>
          <w:szCs w:val="21"/>
        </w:rPr>
        <w:t>十二、合同生效</w:t>
      </w:r>
      <w:bookmarkEnd w:id="12"/>
    </w:p>
    <w:p w14:paraId="4A283D16">
      <w:pPr>
        <w:spacing w:line="360" w:lineRule="auto"/>
        <w:ind w:firstLine="420" w:firstLineChars="200"/>
        <w:rPr>
          <w:rFonts w:ascii="宋体" w:hAnsi="宋体" w:cs="宋体"/>
          <w:bCs/>
          <w:color w:val="000000"/>
          <w:szCs w:val="21"/>
        </w:rPr>
      </w:pPr>
      <w:r>
        <w:rPr>
          <w:rFonts w:hint="eastAsia" w:ascii="宋体" w:hAnsi="宋体" w:cs="宋体"/>
          <w:bCs/>
          <w:color w:val="000000"/>
          <w:szCs w:val="21"/>
        </w:rPr>
        <w:t>本合同自生效。</w:t>
      </w:r>
    </w:p>
    <w:p w14:paraId="6289A503">
      <w:pPr>
        <w:pStyle w:val="5"/>
        <w:spacing w:before="120" w:after="120" w:line="360" w:lineRule="auto"/>
        <w:ind w:firstLine="420" w:firstLineChars="200"/>
        <w:rPr>
          <w:rFonts w:ascii="宋体" w:hAnsi="宋体" w:eastAsia="宋体" w:cs="宋体"/>
          <w:bCs w:val="0"/>
          <w:color w:val="000000"/>
          <w:sz w:val="21"/>
          <w:szCs w:val="21"/>
        </w:rPr>
      </w:pPr>
      <w:bookmarkStart w:id="13" w:name="_Toc351203493"/>
      <w:r>
        <w:rPr>
          <w:rFonts w:hint="eastAsia" w:ascii="宋体" w:hAnsi="宋体" w:eastAsia="宋体" w:cs="宋体"/>
          <w:b w:val="0"/>
          <w:color w:val="000000"/>
          <w:sz w:val="21"/>
          <w:szCs w:val="21"/>
        </w:rPr>
        <w:t>十三、合同份数</w:t>
      </w:r>
      <w:bookmarkEnd w:id="13"/>
    </w:p>
    <w:p w14:paraId="2F9F8F70">
      <w:pPr>
        <w:spacing w:line="360" w:lineRule="auto"/>
        <w:ind w:firstLine="420" w:firstLineChars="200"/>
        <w:rPr>
          <w:rFonts w:ascii="宋体" w:hAnsi="宋体" w:cs="宋体"/>
          <w:bCs/>
          <w:color w:val="000000"/>
          <w:szCs w:val="21"/>
        </w:rPr>
      </w:pPr>
      <w:r>
        <w:rPr>
          <w:rFonts w:hint="eastAsia" w:ascii="宋体" w:hAnsi="宋体" w:cs="宋体"/>
          <w:bCs/>
          <w:color w:val="000000"/>
          <w:szCs w:val="21"/>
        </w:rPr>
        <w:t>本合同一式</w:t>
      </w:r>
      <w:r>
        <w:rPr>
          <w:rFonts w:hint="eastAsia" w:ascii="宋体" w:hAnsi="宋体" w:cs="宋体"/>
          <w:bCs/>
          <w:color w:val="000000"/>
          <w:szCs w:val="21"/>
          <w:u w:val="single"/>
        </w:rPr>
        <w:t xml:space="preserve">    </w:t>
      </w:r>
      <w:r>
        <w:rPr>
          <w:rFonts w:hint="eastAsia" w:ascii="宋体" w:hAnsi="宋体" w:cs="宋体"/>
          <w:bCs/>
          <w:color w:val="000000"/>
          <w:szCs w:val="21"/>
        </w:rPr>
        <w:t>份，均具有同等法律效力，发包人执</w:t>
      </w:r>
      <w:r>
        <w:rPr>
          <w:rFonts w:hint="eastAsia" w:ascii="宋体" w:hAnsi="宋体" w:cs="宋体"/>
          <w:bCs/>
          <w:color w:val="000000"/>
          <w:szCs w:val="21"/>
          <w:u w:val="single"/>
        </w:rPr>
        <w:t xml:space="preserve">    </w:t>
      </w:r>
      <w:r>
        <w:rPr>
          <w:rFonts w:hint="eastAsia" w:ascii="宋体" w:hAnsi="宋体" w:cs="宋体"/>
          <w:bCs/>
          <w:color w:val="000000"/>
          <w:szCs w:val="21"/>
        </w:rPr>
        <w:t>份，承包人执</w:t>
      </w:r>
      <w:r>
        <w:rPr>
          <w:rFonts w:hint="eastAsia" w:ascii="宋体" w:hAnsi="宋体" w:cs="宋体"/>
          <w:bCs/>
          <w:color w:val="000000"/>
          <w:szCs w:val="21"/>
          <w:u w:val="single"/>
        </w:rPr>
        <w:t xml:space="preserve">    </w:t>
      </w:r>
      <w:r>
        <w:rPr>
          <w:rFonts w:hint="eastAsia" w:ascii="宋体" w:hAnsi="宋体" w:cs="宋体"/>
          <w:bCs/>
          <w:color w:val="000000"/>
          <w:szCs w:val="21"/>
        </w:rPr>
        <w:t>份。</w:t>
      </w:r>
    </w:p>
    <w:p w14:paraId="3E061610">
      <w:pPr>
        <w:spacing w:line="360" w:lineRule="auto"/>
        <w:ind w:firstLine="420" w:firstLineChars="200"/>
        <w:rPr>
          <w:rFonts w:ascii="宋体" w:hAnsi="宋体" w:cs="宋体"/>
          <w:color w:val="000000"/>
          <w:szCs w:val="21"/>
        </w:rPr>
      </w:pPr>
      <w:r>
        <w:rPr>
          <w:rFonts w:hint="eastAsia" w:ascii="宋体" w:hAnsi="宋体" w:cs="宋体"/>
          <w:color w:val="000000"/>
          <w:szCs w:val="21"/>
        </w:rPr>
        <w:br w:type="page"/>
      </w:r>
    </w:p>
    <w:tbl>
      <w:tblPr>
        <w:tblStyle w:val="8"/>
        <w:tblW w:w="0" w:type="auto"/>
        <w:tblInd w:w="0" w:type="dxa"/>
        <w:tblLayout w:type="autofit"/>
        <w:tblCellMar>
          <w:top w:w="0" w:type="dxa"/>
          <w:left w:w="108" w:type="dxa"/>
          <w:bottom w:w="0" w:type="dxa"/>
          <w:right w:w="108" w:type="dxa"/>
        </w:tblCellMar>
      </w:tblPr>
      <w:tblGrid>
        <w:gridCol w:w="4304"/>
        <w:gridCol w:w="4304"/>
      </w:tblGrid>
      <w:tr w14:paraId="7E77C7D4">
        <w:tblPrEx>
          <w:tblCellMar>
            <w:top w:w="0" w:type="dxa"/>
            <w:left w:w="108" w:type="dxa"/>
            <w:bottom w:w="0" w:type="dxa"/>
            <w:right w:w="108" w:type="dxa"/>
          </w:tblCellMar>
        </w:tblPrEx>
        <w:tc>
          <w:tcPr>
            <w:tcW w:w="4304" w:type="dxa"/>
          </w:tcPr>
          <w:p w14:paraId="0F9A57C2">
            <w:pPr>
              <w:spacing w:line="360" w:lineRule="auto"/>
              <w:rPr>
                <w:rFonts w:ascii="宋体" w:hAnsi="宋体" w:cs="宋体"/>
                <w:color w:val="000000"/>
                <w:szCs w:val="21"/>
              </w:rPr>
            </w:pPr>
            <w:r>
              <w:rPr>
                <w:rFonts w:hint="eastAsia" w:ascii="宋体" w:hAnsi="宋体" w:cs="宋体"/>
                <w:color w:val="000000"/>
                <w:szCs w:val="21"/>
              </w:rPr>
              <w:t>发包人：（公章）</w:t>
            </w:r>
          </w:p>
        </w:tc>
        <w:tc>
          <w:tcPr>
            <w:tcW w:w="4304" w:type="dxa"/>
          </w:tcPr>
          <w:p w14:paraId="0E57E32D">
            <w:pPr>
              <w:spacing w:line="360" w:lineRule="auto"/>
              <w:rPr>
                <w:rFonts w:ascii="宋体" w:hAnsi="宋体" w:cs="宋体"/>
                <w:color w:val="000000"/>
                <w:szCs w:val="21"/>
              </w:rPr>
            </w:pPr>
            <w:r>
              <w:rPr>
                <w:rFonts w:hint="eastAsia" w:ascii="宋体" w:hAnsi="宋体" w:cs="宋体"/>
                <w:color w:val="000000"/>
                <w:szCs w:val="21"/>
              </w:rPr>
              <w:t>承包人：（公章）</w:t>
            </w:r>
          </w:p>
        </w:tc>
      </w:tr>
      <w:tr w14:paraId="6E3418FA">
        <w:tblPrEx>
          <w:tblCellMar>
            <w:top w:w="0" w:type="dxa"/>
            <w:left w:w="108" w:type="dxa"/>
            <w:bottom w:w="0" w:type="dxa"/>
            <w:right w:w="108" w:type="dxa"/>
          </w:tblCellMar>
        </w:tblPrEx>
        <w:tc>
          <w:tcPr>
            <w:tcW w:w="4304" w:type="dxa"/>
          </w:tcPr>
          <w:p w14:paraId="7173D464">
            <w:pPr>
              <w:spacing w:line="360" w:lineRule="auto"/>
              <w:ind w:firstLine="420" w:firstLineChars="200"/>
              <w:rPr>
                <w:rFonts w:ascii="宋体" w:hAnsi="宋体" w:cs="宋体"/>
                <w:color w:val="000000"/>
                <w:szCs w:val="21"/>
              </w:rPr>
            </w:pPr>
            <w:r>
              <w:rPr>
                <w:rFonts w:hint="eastAsia" w:ascii="宋体" w:hAnsi="宋体" w:cs="宋体"/>
                <w:color w:val="000000"/>
                <w:szCs w:val="21"/>
              </w:rPr>
              <w:t>法定代表人或其委托代理人：</w:t>
            </w:r>
          </w:p>
          <w:p w14:paraId="413800B3">
            <w:pPr>
              <w:spacing w:line="360" w:lineRule="auto"/>
              <w:ind w:firstLine="420" w:firstLineChars="200"/>
              <w:rPr>
                <w:rFonts w:ascii="宋体" w:hAnsi="宋体" w:cs="宋体"/>
                <w:color w:val="000000"/>
                <w:szCs w:val="21"/>
              </w:rPr>
            </w:pPr>
            <w:r>
              <w:rPr>
                <w:rFonts w:hint="eastAsia" w:ascii="宋体" w:hAnsi="宋体" w:cs="宋体"/>
                <w:color w:val="000000"/>
                <w:szCs w:val="21"/>
              </w:rPr>
              <w:t>（签字）</w:t>
            </w:r>
          </w:p>
          <w:p w14:paraId="0CCD18CE">
            <w:pPr>
              <w:spacing w:line="360" w:lineRule="auto"/>
              <w:rPr>
                <w:rFonts w:ascii="宋体" w:hAnsi="宋体" w:cs="宋体"/>
                <w:color w:val="000000"/>
                <w:szCs w:val="21"/>
              </w:rPr>
            </w:pPr>
          </w:p>
        </w:tc>
        <w:tc>
          <w:tcPr>
            <w:tcW w:w="4304" w:type="dxa"/>
          </w:tcPr>
          <w:p w14:paraId="0CF7BFA9">
            <w:pPr>
              <w:spacing w:line="360" w:lineRule="auto"/>
              <w:ind w:firstLine="420" w:firstLineChars="200"/>
              <w:rPr>
                <w:rFonts w:ascii="宋体" w:hAnsi="宋体" w:cs="宋体"/>
                <w:color w:val="000000"/>
                <w:szCs w:val="21"/>
              </w:rPr>
            </w:pPr>
            <w:r>
              <w:rPr>
                <w:rFonts w:hint="eastAsia" w:ascii="宋体" w:hAnsi="宋体" w:cs="宋体"/>
                <w:color w:val="000000"/>
                <w:szCs w:val="21"/>
              </w:rPr>
              <w:t>法定代表人或其委托代理人：</w:t>
            </w:r>
          </w:p>
          <w:p w14:paraId="571FEA9B">
            <w:pPr>
              <w:spacing w:line="360" w:lineRule="auto"/>
              <w:rPr>
                <w:rFonts w:ascii="宋体" w:hAnsi="宋体" w:cs="宋体"/>
                <w:color w:val="000000"/>
                <w:szCs w:val="21"/>
              </w:rPr>
            </w:pPr>
            <w:r>
              <w:rPr>
                <w:rFonts w:hint="eastAsia" w:ascii="宋体" w:hAnsi="宋体" w:cs="宋体"/>
                <w:color w:val="000000"/>
                <w:szCs w:val="21"/>
              </w:rPr>
              <w:t>（签字）</w:t>
            </w:r>
          </w:p>
        </w:tc>
      </w:tr>
      <w:tr w14:paraId="5210CB99">
        <w:tblPrEx>
          <w:tblCellMar>
            <w:top w:w="0" w:type="dxa"/>
            <w:left w:w="108" w:type="dxa"/>
            <w:bottom w:w="0" w:type="dxa"/>
            <w:right w:w="108" w:type="dxa"/>
          </w:tblCellMar>
        </w:tblPrEx>
        <w:tc>
          <w:tcPr>
            <w:tcW w:w="4304" w:type="dxa"/>
          </w:tcPr>
          <w:p w14:paraId="1998C66B">
            <w:pPr>
              <w:spacing w:line="360" w:lineRule="auto"/>
              <w:rPr>
                <w:rFonts w:ascii="宋体" w:hAnsi="宋体" w:cs="宋体"/>
                <w:color w:val="000000"/>
                <w:szCs w:val="21"/>
              </w:rPr>
            </w:pPr>
            <w:r>
              <w:rPr>
                <w:rFonts w:hint="eastAsia" w:ascii="宋体" w:hAnsi="宋体" w:cs="宋体"/>
                <w:szCs w:val="21"/>
              </w:rPr>
              <w:t>社会统一信用代码：</w:t>
            </w:r>
          </w:p>
        </w:tc>
        <w:tc>
          <w:tcPr>
            <w:tcW w:w="4304" w:type="dxa"/>
          </w:tcPr>
          <w:p w14:paraId="042E18F3">
            <w:pPr>
              <w:spacing w:line="360" w:lineRule="auto"/>
              <w:rPr>
                <w:rFonts w:ascii="宋体" w:hAnsi="宋体" w:cs="宋体"/>
                <w:color w:val="000000"/>
                <w:szCs w:val="21"/>
              </w:rPr>
            </w:pPr>
            <w:r>
              <w:rPr>
                <w:rFonts w:hint="eastAsia" w:ascii="宋体" w:hAnsi="宋体" w:cs="宋体"/>
                <w:szCs w:val="21"/>
              </w:rPr>
              <w:t>社会统一信用代码：</w:t>
            </w:r>
          </w:p>
        </w:tc>
      </w:tr>
      <w:tr w14:paraId="74D13CEE">
        <w:tblPrEx>
          <w:tblCellMar>
            <w:top w:w="0" w:type="dxa"/>
            <w:left w:w="108" w:type="dxa"/>
            <w:bottom w:w="0" w:type="dxa"/>
            <w:right w:w="108" w:type="dxa"/>
          </w:tblCellMar>
        </w:tblPrEx>
        <w:tc>
          <w:tcPr>
            <w:tcW w:w="4304" w:type="dxa"/>
          </w:tcPr>
          <w:p w14:paraId="12988830">
            <w:pPr>
              <w:spacing w:line="360" w:lineRule="auto"/>
              <w:rPr>
                <w:rFonts w:ascii="宋体" w:hAnsi="宋体" w:cs="宋体"/>
                <w:color w:val="000000"/>
                <w:szCs w:val="21"/>
              </w:rPr>
            </w:pPr>
            <w:r>
              <w:rPr>
                <w:rFonts w:hint="eastAsia" w:ascii="宋体" w:hAnsi="宋体" w:cs="宋体"/>
                <w:color w:val="000000"/>
                <w:szCs w:val="21"/>
              </w:rPr>
              <w:t>地址：</w:t>
            </w:r>
          </w:p>
        </w:tc>
        <w:tc>
          <w:tcPr>
            <w:tcW w:w="4304" w:type="dxa"/>
          </w:tcPr>
          <w:p w14:paraId="68BECBF2">
            <w:pPr>
              <w:spacing w:line="360" w:lineRule="auto"/>
              <w:rPr>
                <w:rFonts w:ascii="宋体" w:hAnsi="宋体" w:cs="宋体"/>
                <w:color w:val="000000"/>
                <w:szCs w:val="21"/>
              </w:rPr>
            </w:pPr>
            <w:r>
              <w:rPr>
                <w:rFonts w:hint="eastAsia" w:ascii="宋体" w:hAnsi="宋体" w:cs="宋体"/>
                <w:color w:val="000000"/>
                <w:szCs w:val="21"/>
              </w:rPr>
              <w:t>地址：</w:t>
            </w:r>
          </w:p>
        </w:tc>
      </w:tr>
      <w:tr w14:paraId="5E14B3F7">
        <w:tblPrEx>
          <w:tblCellMar>
            <w:top w:w="0" w:type="dxa"/>
            <w:left w:w="108" w:type="dxa"/>
            <w:bottom w:w="0" w:type="dxa"/>
            <w:right w:w="108" w:type="dxa"/>
          </w:tblCellMar>
        </w:tblPrEx>
        <w:tc>
          <w:tcPr>
            <w:tcW w:w="4304" w:type="dxa"/>
          </w:tcPr>
          <w:p w14:paraId="354D9552">
            <w:pPr>
              <w:spacing w:line="360" w:lineRule="auto"/>
              <w:rPr>
                <w:rFonts w:ascii="宋体" w:hAnsi="宋体" w:cs="宋体"/>
                <w:color w:val="000000"/>
                <w:szCs w:val="21"/>
              </w:rPr>
            </w:pPr>
            <w:r>
              <w:rPr>
                <w:rFonts w:hint="eastAsia" w:ascii="宋体" w:hAnsi="宋体" w:cs="宋体"/>
                <w:color w:val="000000"/>
                <w:szCs w:val="21"/>
              </w:rPr>
              <w:t>邮政编码：</w:t>
            </w:r>
          </w:p>
        </w:tc>
        <w:tc>
          <w:tcPr>
            <w:tcW w:w="4304" w:type="dxa"/>
          </w:tcPr>
          <w:p w14:paraId="2670F832">
            <w:pPr>
              <w:spacing w:line="360" w:lineRule="auto"/>
              <w:rPr>
                <w:rFonts w:ascii="宋体" w:hAnsi="宋体" w:cs="宋体"/>
                <w:color w:val="000000"/>
                <w:szCs w:val="21"/>
              </w:rPr>
            </w:pPr>
            <w:r>
              <w:rPr>
                <w:rFonts w:hint="eastAsia" w:ascii="宋体" w:hAnsi="宋体" w:cs="宋体"/>
                <w:color w:val="000000"/>
                <w:szCs w:val="21"/>
              </w:rPr>
              <w:t>邮政编码：</w:t>
            </w:r>
          </w:p>
        </w:tc>
      </w:tr>
      <w:tr w14:paraId="2B648F8D">
        <w:tblPrEx>
          <w:tblCellMar>
            <w:top w:w="0" w:type="dxa"/>
            <w:left w:w="108" w:type="dxa"/>
            <w:bottom w:w="0" w:type="dxa"/>
            <w:right w:w="108" w:type="dxa"/>
          </w:tblCellMar>
        </w:tblPrEx>
        <w:tc>
          <w:tcPr>
            <w:tcW w:w="4304" w:type="dxa"/>
          </w:tcPr>
          <w:p w14:paraId="65E5A402">
            <w:pPr>
              <w:spacing w:line="360" w:lineRule="auto"/>
              <w:rPr>
                <w:rFonts w:ascii="宋体" w:hAnsi="宋体" w:cs="宋体"/>
                <w:color w:val="000000"/>
                <w:szCs w:val="21"/>
              </w:rPr>
            </w:pPr>
            <w:r>
              <w:rPr>
                <w:rFonts w:hint="eastAsia" w:ascii="宋体" w:hAnsi="宋体" w:cs="宋体"/>
                <w:color w:val="000000"/>
                <w:szCs w:val="21"/>
              </w:rPr>
              <w:t>法定代表人：</w:t>
            </w:r>
          </w:p>
        </w:tc>
        <w:tc>
          <w:tcPr>
            <w:tcW w:w="4304" w:type="dxa"/>
          </w:tcPr>
          <w:p w14:paraId="1C9D49F2">
            <w:pPr>
              <w:spacing w:line="360" w:lineRule="auto"/>
              <w:rPr>
                <w:rFonts w:ascii="宋体" w:hAnsi="宋体" w:cs="宋体"/>
                <w:color w:val="000000"/>
                <w:szCs w:val="21"/>
              </w:rPr>
            </w:pPr>
            <w:r>
              <w:rPr>
                <w:rFonts w:hint="eastAsia" w:ascii="宋体" w:hAnsi="宋体" w:cs="宋体"/>
                <w:color w:val="000000"/>
                <w:szCs w:val="21"/>
              </w:rPr>
              <w:t>法定代表人：</w:t>
            </w:r>
          </w:p>
        </w:tc>
      </w:tr>
      <w:tr w14:paraId="262930D6">
        <w:tblPrEx>
          <w:tblCellMar>
            <w:top w:w="0" w:type="dxa"/>
            <w:left w:w="108" w:type="dxa"/>
            <w:bottom w:w="0" w:type="dxa"/>
            <w:right w:w="108" w:type="dxa"/>
          </w:tblCellMar>
        </w:tblPrEx>
        <w:tc>
          <w:tcPr>
            <w:tcW w:w="4304" w:type="dxa"/>
          </w:tcPr>
          <w:p w14:paraId="77075A4F">
            <w:pPr>
              <w:spacing w:line="360" w:lineRule="auto"/>
              <w:rPr>
                <w:rFonts w:ascii="宋体" w:hAnsi="宋体" w:cs="宋体"/>
                <w:color w:val="000000"/>
                <w:szCs w:val="21"/>
              </w:rPr>
            </w:pPr>
            <w:r>
              <w:rPr>
                <w:rFonts w:hint="eastAsia" w:ascii="宋体" w:hAnsi="宋体" w:cs="宋体"/>
                <w:color w:val="000000"/>
                <w:szCs w:val="21"/>
              </w:rPr>
              <w:t>委托代理人：</w:t>
            </w:r>
          </w:p>
        </w:tc>
        <w:tc>
          <w:tcPr>
            <w:tcW w:w="4304" w:type="dxa"/>
          </w:tcPr>
          <w:p w14:paraId="6A74E5FE">
            <w:pPr>
              <w:spacing w:line="360" w:lineRule="auto"/>
              <w:rPr>
                <w:rFonts w:ascii="宋体" w:hAnsi="宋体" w:cs="宋体"/>
                <w:color w:val="000000"/>
                <w:szCs w:val="21"/>
              </w:rPr>
            </w:pPr>
            <w:r>
              <w:rPr>
                <w:rFonts w:hint="eastAsia" w:ascii="宋体" w:hAnsi="宋体" w:cs="宋体"/>
                <w:color w:val="000000"/>
                <w:szCs w:val="21"/>
              </w:rPr>
              <w:t>委托代理人：</w:t>
            </w:r>
          </w:p>
        </w:tc>
      </w:tr>
      <w:tr w14:paraId="4B3E2291">
        <w:tblPrEx>
          <w:tblCellMar>
            <w:top w:w="0" w:type="dxa"/>
            <w:left w:w="108" w:type="dxa"/>
            <w:bottom w:w="0" w:type="dxa"/>
            <w:right w:w="108" w:type="dxa"/>
          </w:tblCellMar>
        </w:tblPrEx>
        <w:tc>
          <w:tcPr>
            <w:tcW w:w="4304" w:type="dxa"/>
          </w:tcPr>
          <w:p w14:paraId="3356E095">
            <w:pPr>
              <w:spacing w:line="360" w:lineRule="auto"/>
              <w:rPr>
                <w:rFonts w:ascii="宋体" w:hAnsi="宋体" w:cs="宋体"/>
                <w:color w:val="000000"/>
                <w:szCs w:val="21"/>
              </w:rPr>
            </w:pPr>
            <w:r>
              <w:rPr>
                <w:rFonts w:hint="eastAsia" w:ascii="宋体" w:hAnsi="宋体" w:cs="宋体"/>
                <w:color w:val="000000"/>
                <w:szCs w:val="21"/>
              </w:rPr>
              <w:t>电话：</w:t>
            </w:r>
          </w:p>
        </w:tc>
        <w:tc>
          <w:tcPr>
            <w:tcW w:w="4304" w:type="dxa"/>
          </w:tcPr>
          <w:p w14:paraId="36F959FF">
            <w:pPr>
              <w:spacing w:line="360" w:lineRule="auto"/>
              <w:rPr>
                <w:rFonts w:ascii="宋体" w:hAnsi="宋体" w:cs="宋体"/>
                <w:color w:val="000000"/>
                <w:szCs w:val="21"/>
              </w:rPr>
            </w:pPr>
            <w:r>
              <w:rPr>
                <w:rFonts w:hint="eastAsia" w:ascii="宋体" w:hAnsi="宋体" w:cs="宋体"/>
                <w:color w:val="000000"/>
                <w:szCs w:val="21"/>
              </w:rPr>
              <w:t>电话：</w:t>
            </w:r>
          </w:p>
        </w:tc>
      </w:tr>
      <w:tr w14:paraId="2A2B0E16">
        <w:tblPrEx>
          <w:tblCellMar>
            <w:top w:w="0" w:type="dxa"/>
            <w:left w:w="108" w:type="dxa"/>
            <w:bottom w:w="0" w:type="dxa"/>
            <w:right w:w="108" w:type="dxa"/>
          </w:tblCellMar>
        </w:tblPrEx>
        <w:tc>
          <w:tcPr>
            <w:tcW w:w="4304" w:type="dxa"/>
          </w:tcPr>
          <w:p w14:paraId="1A6F0D2C">
            <w:pPr>
              <w:spacing w:line="360" w:lineRule="auto"/>
              <w:rPr>
                <w:rFonts w:ascii="宋体" w:hAnsi="宋体" w:cs="宋体"/>
                <w:color w:val="000000"/>
                <w:szCs w:val="21"/>
              </w:rPr>
            </w:pPr>
            <w:r>
              <w:rPr>
                <w:rFonts w:hint="eastAsia" w:ascii="宋体" w:hAnsi="宋体" w:cs="宋体"/>
                <w:color w:val="000000"/>
                <w:szCs w:val="21"/>
              </w:rPr>
              <w:t>传真：</w:t>
            </w:r>
          </w:p>
        </w:tc>
        <w:tc>
          <w:tcPr>
            <w:tcW w:w="4304" w:type="dxa"/>
          </w:tcPr>
          <w:p w14:paraId="769723E8">
            <w:pPr>
              <w:spacing w:line="360" w:lineRule="auto"/>
              <w:rPr>
                <w:rFonts w:ascii="宋体" w:hAnsi="宋体" w:cs="宋体"/>
                <w:color w:val="000000"/>
                <w:szCs w:val="21"/>
              </w:rPr>
            </w:pPr>
            <w:r>
              <w:rPr>
                <w:rFonts w:hint="eastAsia" w:ascii="宋体" w:hAnsi="宋体" w:cs="宋体"/>
                <w:color w:val="000000"/>
                <w:szCs w:val="21"/>
              </w:rPr>
              <w:t>传真：</w:t>
            </w:r>
          </w:p>
        </w:tc>
      </w:tr>
      <w:tr w14:paraId="26026D31">
        <w:tblPrEx>
          <w:tblCellMar>
            <w:top w:w="0" w:type="dxa"/>
            <w:left w:w="108" w:type="dxa"/>
            <w:bottom w:w="0" w:type="dxa"/>
            <w:right w:w="108" w:type="dxa"/>
          </w:tblCellMar>
        </w:tblPrEx>
        <w:tc>
          <w:tcPr>
            <w:tcW w:w="4304" w:type="dxa"/>
          </w:tcPr>
          <w:p w14:paraId="7CACB54A">
            <w:pPr>
              <w:spacing w:line="360" w:lineRule="auto"/>
              <w:rPr>
                <w:rFonts w:ascii="宋体" w:hAnsi="宋体" w:cs="宋体"/>
                <w:color w:val="000000"/>
                <w:szCs w:val="21"/>
              </w:rPr>
            </w:pPr>
            <w:r>
              <w:rPr>
                <w:rFonts w:hint="eastAsia" w:ascii="宋体" w:hAnsi="宋体" w:cs="宋体"/>
                <w:color w:val="000000"/>
                <w:szCs w:val="21"/>
              </w:rPr>
              <w:t>电子信箱：</w:t>
            </w:r>
          </w:p>
        </w:tc>
        <w:tc>
          <w:tcPr>
            <w:tcW w:w="4304" w:type="dxa"/>
          </w:tcPr>
          <w:p w14:paraId="26E9C0E8">
            <w:pPr>
              <w:spacing w:line="360" w:lineRule="auto"/>
              <w:rPr>
                <w:rFonts w:ascii="宋体" w:hAnsi="宋体" w:cs="宋体"/>
                <w:color w:val="000000"/>
                <w:szCs w:val="21"/>
              </w:rPr>
            </w:pPr>
            <w:r>
              <w:rPr>
                <w:rFonts w:hint="eastAsia" w:ascii="宋体" w:hAnsi="宋体" w:cs="宋体"/>
                <w:color w:val="000000"/>
                <w:szCs w:val="21"/>
              </w:rPr>
              <w:t>电子信箱：</w:t>
            </w:r>
          </w:p>
        </w:tc>
      </w:tr>
      <w:tr w14:paraId="7EAF08F4">
        <w:tblPrEx>
          <w:tblCellMar>
            <w:top w:w="0" w:type="dxa"/>
            <w:left w:w="108" w:type="dxa"/>
            <w:bottom w:w="0" w:type="dxa"/>
            <w:right w:w="108" w:type="dxa"/>
          </w:tblCellMar>
        </w:tblPrEx>
        <w:tc>
          <w:tcPr>
            <w:tcW w:w="4304" w:type="dxa"/>
          </w:tcPr>
          <w:p w14:paraId="1D7715B7">
            <w:pPr>
              <w:spacing w:line="360" w:lineRule="auto"/>
              <w:rPr>
                <w:rFonts w:ascii="宋体" w:hAnsi="宋体" w:cs="宋体"/>
                <w:color w:val="000000"/>
                <w:szCs w:val="21"/>
              </w:rPr>
            </w:pPr>
            <w:r>
              <w:rPr>
                <w:rFonts w:hint="eastAsia" w:ascii="宋体" w:hAnsi="宋体" w:cs="宋体"/>
                <w:color w:val="000000"/>
                <w:szCs w:val="21"/>
              </w:rPr>
              <w:t>开户银行：</w:t>
            </w:r>
          </w:p>
        </w:tc>
        <w:tc>
          <w:tcPr>
            <w:tcW w:w="4304" w:type="dxa"/>
          </w:tcPr>
          <w:p w14:paraId="1DC352A5">
            <w:pPr>
              <w:spacing w:line="360" w:lineRule="auto"/>
              <w:rPr>
                <w:rFonts w:ascii="宋体" w:hAnsi="宋体" w:cs="宋体"/>
                <w:color w:val="000000"/>
                <w:szCs w:val="21"/>
              </w:rPr>
            </w:pPr>
            <w:r>
              <w:rPr>
                <w:rFonts w:hint="eastAsia" w:ascii="宋体" w:hAnsi="宋体" w:cs="宋体"/>
                <w:color w:val="000000"/>
                <w:szCs w:val="21"/>
              </w:rPr>
              <w:t>开户银行：</w:t>
            </w:r>
          </w:p>
        </w:tc>
      </w:tr>
      <w:tr w14:paraId="5D8449A4">
        <w:tblPrEx>
          <w:tblCellMar>
            <w:top w:w="0" w:type="dxa"/>
            <w:left w:w="108" w:type="dxa"/>
            <w:bottom w:w="0" w:type="dxa"/>
            <w:right w:w="108" w:type="dxa"/>
          </w:tblCellMar>
        </w:tblPrEx>
        <w:tc>
          <w:tcPr>
            <w:tcW w:w="4304" w:type="dxa"/>
          </w:tcPr>
          <w:p w14:paraId="527EA66C">
            <w:pPr>
              <w:spacing w:line="360" w:lineRule="auto"/>
              <w:rPr>
                <w:rFonts w:ascii="宋体" w:hAnsi="宋体" w:cs="宋体"/>
                <w:color w:val="000000"/>
                <w:szCs w:val="21"/>
              </w:rPr>
            </w:pPr>
            <w:r>
              <w:rPr>
                <w:rFonts w:hint="eastAsia" w:ascii="宋体" w:hAnsi="宋体" w:cs="宋体"/>
                <w:color w:val="000000"/>
                <w:szCs w:val="21"/>
              </w:rPr>
              <w:t>账号：</w:t>
            </w:r>
          </w:p>
        </w:tc>
        <w:tc>
          <w:tcPr>
            <w:tcW w:w="4304" w:type="dxa"/>
          </w:tcPr>
          <w:p w14:paraId="33A18D07">
            <w:pPr>
              <w:spacing w:line="360" w:lineRule="auto"/>
              <w:rPr>
                <w:rFonts w:ascii="宋体" w:hAnsi="宋体" w:cs="宋体"/>
                <w:color w:val="000000"/>
                <w:szCs w:val="21"/>
              </w:rPr>
            </w:pPr>
            <w:r>
              <w:rPr>
                <w:rFonts w:hint="eastAsia" w:ascii="宋体" w:hAnsi="宋体" w:cs="宋体"/>
                <w:color w:val="000000"/>
                <w:szCs w:val="21"/>
              </w:rPr>
              <w:t>账号：</w:t>
            </w:r>
          </w:p>
        </w:tc>
      </w:tr>
    </w:tbl>
    <w:p w14:paraId="16B00F26">
      <w:pPr>
        <w:spacing w:line="360" w:lineRule="auto"/>
        <w:ind w:firstLine="420" w:firstLineChars="200"/>
        <w:rPr>
          <w:rFonts w:ascii="宋体" w:hAnsi="宋体" w:cs="宋体"/>
          <w:color w:val="000000"/>
          <w:szCs w:val="21"/>
        </w:rPr>
      </w:pPr>
    </w:p>
    <w:p w14:paraId="62B64C56">
      <w:pPr>
        <w:spacing w:line="360" w:lineRule="auto"/>
        <w:ind w:firstLine="420" w:firstLineChars="200"/>
        <w:rPr>
          <w:rFonts w:ascii="宋体" w:hAnsi="宋体" w:cs="宋体"/>
          <w:color w:val="000000"/>
          <w:szCs w:val="21"/>
        </w:rPr>
      </w:pPr>
    </w:p>
    <w:p w14:paraId="6FB7FC22">
      <w:pPr>
        <w:spacing w:line="360" w:lineRule="auto"/>
        <w:ind w:firstLine="420" w:firstLineChars="200"/>
        <w:rPr>
          <w:rFonts w:ascii="宋体" w:hAnsi="宋体" w:cs="宋体"/>
          <w:color w:val="000000"/>
          <w:szCs w:val="21"/>
          <w:u w:val="single"/>
        </w:rPr>
      </w:pPr>
    </w:p>
    <w:p w14:paraId="56B17B03">
      <w:pPr>
        <w:tabs>
          <w:tab w:val="left" w:pos="4410"/>
        </w:tabs>
        <w:spacing w:line="360" w:lineRule="auto"/>
        <w:ind w:firstLine="420" w:firstLineChars="200"/>
        <w:rPr>
          <w:rFonts w:ascii="宋体" w:hAnsi="宋体" w:cs="宋体"/>
          <w:color w:val="0000FF"/>
          <w:szCs w:val="21"/>
        </w:rPr>
      </w:pPr>
    </w:p>
    <w:p w14:paraId="39DC5306">
      <w:pPr>
        <w:spacing w:line="360" w:lineRule="auto"/>
        <w:ind w:firstLine="420" w:firstLineChars="200"/>
        <w:rPr>
          <w:rFonts w:ascii="宋体" w:hAnsi="宋体" w:cs="宋体"/>
          <w:color w:val="000000"/>
          <w:szCs w:val="21"/>
        </w:rPr>
      </w:pPr>
    </w:p>
    <w:p w14:paraId="1AFDA6CE">
      <w:pPr>
        <w:pStyle w:val="3"/>
        <w:spacing w:line="360" w:lineRule="auto"/>
        <w:ind w:firstLine="420" w:firstLineChars="200"/>
        <w:rPr>
          <w:rFonts w:ascii="宋体" w:hAnsi="宋体" w:eastAsia="宋体" w:cs="宋体"/>
          <w:b w:val="0"/>
          <w:bCs w:val="0"/>
          <w:color w:val="000000"/>
          <w:sz w:val="21"/>
          <w:szCs w:val="21"/>
        </w:rPr>
        <w:sectPr>
          <w:headerReference r:id="rId3" w:type="default"/>
          <w:footerReference r:id="rId4" w:type="default"/>
          <w:pgSz w:w="11906" w:h="16838"/>
          <w:pgMar w:top="2098" w:right="1757" w:bottom="1984" w:left="1757" w:header="851" w:footer="1417" w:gutter="0"/>
          <w:pgNumType w:start="1"/>
          <w:cols w:space="720" w:num="1"/>
          <w:docGrid w:type="lines" w:linePitch="312" w:charSpace="0"/>
        </w:sectPr>
      </w:pPr>
      <w:bookmarkStart w:id="14" w:name="_Toc10868"/>
      <w:bookmarkStart w:id="15" w:name="_Toc26547"/>
      <w:bookmarkStart w:id="16" w:name="_Toc12223"/>
      <w:bookmarkStart w:id="17" w:name="_Toc16153"/>
    </w:p>
    <w:p w14:paraId="6FC23576">
      <w:pPr>
        <w:pStyle w:val="2"/>
        <w:spacing w:before="260" w:after="260" w:line="360" w:lineRule="auto"/>
        <w:ind w:firstLine="420" w:firstLineChars="200"/>
        <w:jc w:val="center"/>
        <w:rPr>
          <w:rFonts w:ascii="宋体" w:hAnsi="宋体" w:cs="宋体"/>
          <w:b w:val="0"/>
          <w:color w:val="000000"/>
          <w:sz w:val="21"/>
          <w:szCs w:val="21"/>
        </w:rPr>
      </w:pPr>
      <w:bookmarkStart w:id="18" w:name="_Toc25719"/>
      <w:bookmarkStart w:id="19" w:name="_Toc1081549402"/>
      <w:bookmarkStart w:id="20" w:name="_Toc1772115747"/>
      <w:bookmarkStart w:id="21" w:name="_Toc725136582"/>
      <w:r>
        <w:rPr>
          <w:rFonts w:hint="eastAsia" w:ascii="宋体" w:hAnsi="宋体" w:cs="宋体"/>
          <w:b w:val="0"/>
          <w:color w:val="000000"/>
          <w:sz w:val="21"/>
          <w:szCs w:val="21"/>
        </w:rPr>
        <w:t>第二部分通用合同条款</w:t>
      </w:r>
      <w:bookmarkEnd w:id="18"/>
      <w:bookmarkEnd w:id="19"/>
      <w:bookmarkEnd w:id="20"/>
      <w:bookmarkEnd w:id="21"/>
    </w:p>
    <w:p w14:paraId="5FBB583E">
      <w:pPr>
        <w:spacing w:line="360" w:lineRule="auto"/>
        <w:ind w:firstLine="420" w:firstLineChars="200"/>
        <w:jc w:val="left"/>
        <w:rPr>
          <w:rFonts w:ascii="宋体" w:hAnsi="宋体" w:cs="宋体"/>
          <w:szCs w:val="21"/>
        </w:rPr>
        <w:sectPr>
          <w:pgSz w:w="11906" w:h="16838"/>
          <w:pgMar w:top="2098" w:right="1701" w:bottom="1984" w:left="1701" w:header="851" w:footer="1417" w:gutter="0"/>
          <w:cols w:space="720" w:num="1"/>
          <w:docGrid w:type="lines" w:linePitch="312" w:charSpace="0"/>
        </w:sectPr>
      </w:pPr>
      <w:r>
        <w:rPr>
          <w:rFonts w:hint="eastAsia" w:ascii="宋体" w:hAnsi="宋体" w:cs="宋体"/>
          <w:color w:val="000000"/>
          <w:szCs w:val="21"/>
        </w:rPr>
        <w:t>通用合同条款详见《建设工程施工合同（示范文本）》（GF-2017-0201）</w:t>
      </w:r>
    </w:p>
    <w:bookmarkEnd w:id="14"/>
    <w:bookmarkEnd w:id="15"/>
    <w:bookmarkEnd w:id="16"/>
    <w:bookmarkEnd w:id="17"/>
    <w:p w14:paraId="35072C0D">
      <w:pPr>
        <w:pStyle w:val="4"/>
        <w:spacing w:line="360" w:lineRule="auto"/>
        <w:ind w:firstLine="422" w:firstLineChars="200"/>
        <w:jc w:val="center"/>
        <w:rPr>
          <w:rFonts w:ascii="宋体" w:hAnsi="宋体" w:cs="宋体"/>
          <w:sz w:val="21"/>
          <w:szCs w:val="21"/>
        </w:rPr>
      </w:pPr>
      <w:bookmarkStart w:id="22" w:name="_Toc1281606529"/>
      <w:bookmarkStart w:id="23" w:name="_Toc1742251250"/>
      <w:bookmarkStart w:id="24" w:name="_Toc15500"/>
      <w:r>
        <w:rPr>
          <w:rFonts w:hint="eastAsia" w:ascii="宋体" w:hAnsi="宋体" w:cs="宋体"/>
          <w:sz w:val="21"/>
          <w:szCs w:val="21"/>
        </w:rPr>
        <w:t>第三部分专用合同条款</w:t>
      </w:r>
    </w:p>
    <w:p w14:paraId="499323E4">
      <w:pPr>
        <w:pStyle w:val="5"/>
        <w:spacing w:before="120" w:after="120" w:line="360" w:lineRule="auto"/>
        <w:ind w:firstLine="420" w:firstLineChars="200"/>
        <w:rPr>
          <w:rFonts w:ascii="宋体" w:hAnsi="宋体" w:eastAsia="宋体" w:cs="宋体"/>
          <w:b w:val="0"/>
          <w:color w:val="000000"/>
          <w:sz w:val="21"/>
          <w:szCs w:val="21"/>
        </w:rPr>
      </w:pPr>
      <w:bookmarkStart w:id="25" w:name="_Toc351203633"/>
      <w:r>
        <w:rPr>
          <w:rFonts w:hint="eastAsia" w:ascii="宋体" w:hAnsi="宋体" w:eastAsia="宋体" w:cs="宋体"/>
          <w:b w:val="0"/>
          <w:color w:val="000000"/>
          <w:sz w:val="21"/>
          <w:szCs w:val="21"/>
        </w:rPr>
        <w:t>1.一般约定</w:t>
      </w:r>
      <w:bookmarkEnd w:id="25"/>
    </w:p>
    <w:p w14:paraId="5339C0F7">
      <w:pPr>
        <w:spacing w:after="120" w:line="360" w:lineRule="auto"/>
        <w:ind w:firstLine="420" w:firstLineChars="200"/>
        <w:outlineLvl w:val="0"/>
        <w:rPr>
          <w:rFonts w:ascii="宋体" w:hAnsi="宋体" w:cs="宋体"/>
          <w:color w:val="000000"/>
          <w:szCs w:val="21"/>
        </w:rPr>
      </w:pPr>
      <w:r>
        <w:rPr>
          <w:rFonts w:hint="eastAsia" w:ascii="宋体" w:hAnsi="宋体" w:cs="宋体"/>
          <w:color w:val="000000"/>
          <w:szCs w:val="21"/>
        </w:rPr>
        <w:t>1.1词语定义</w:t>
      </w:r>
    </w:p>
    <w:p w14:paraId="14556326">
      <w:pPr>
        <w:spacing w:line="360" w:lineRule="auto"/>
        <w:ind w:firstLine="420" w:firstLineChars="200"/>
        <w:rPr>
          <w:rFonts w:ascii="宋体" w:hAnsi="宋体" w:cs="宋体"/>
          <w:color w:val="000000"/>
          <w:kern w:val="0"/>
          <w:szCs w:val="21"/>
        </w:rPr>
      </w:pPr>
      <w:r>
        <w:rPr>
          <w:rFonts w:hint="eastAsia" w:ascii="宋体" w:hAnsi="宋体" w:cs="宋体"/>
          <w:color w:val="000000"/>
          <w:kern w:val="0"/>
          <w:szCs w:val="21"/>
        </w:rPr>
        <w:t>1.1.1合同</w:t>
      </w:r>
    </w:p>
    <w:p w14:paraId="54E17D39">
      <w:pPr>
        <w:spacing w:line="360" w:lineRule="auto"/>
        <w:ind w:firstLine="420" w:firstLineChars="200"/>
        <w:rPr>
          <w:rFonts w:ascii="宋体" w:hAnsi="宋体" w:cs="宋体"/>
          <w:color w:val="000000"/>
          <w:kern w:val="0"/>
          <w:szCs w:val="21"/>
        </w:rPr>
      </w:pPr>
      <w:r>
        <w:rPr>
          <w:rFonts w:hint="eastAsia" w:ascii="宋体" w:hAnsi="宋体" w:cs="宋体"/>
          <w:color w:val="000000"/>
          <w:kern w:val="0"/>
          <w:szCs w:val="21"/>
        </w:rPr>
        <w:t>1.1.1.10其他合同文件包括：</w:t>
      </w:r>
      <w:r>
        <w:rPr>
          <w:rFonts w:hint="eastAsia" w:ascii="宋体" w:hAnsi="宋体" w:cs="宋体"/>
          <w:color w:val="000000"/>
          <w:szCs w:val="21"/>
          <w:u w:val="single"/>
        </w:rPr>
        <w:t>合同补充协议、变更通知、答疑纪要、招标文件、投标文件、施工图纸、有关技术标准规范、工程质量保修书等</w:t>
      </w:r>
      <w:r>
        <w:rPr>
          <w:rFonts w:hint="eastAsia" w:ascii="宋体" w:hAnsi="宋体" w:cs="宋体"/>
          <w:color w:val="000000"/>
          <w:szCs w:val="21"/>
        </w:rPr>
        <w:t>。</w:t>
      </w:r>
    </w:p>
    <w:p w14:paraId="41D09526">
      <w:pPr>
        <w:spacing w:line="360" w:lineRule="auto"/>
        <w:ind w:firstLine="420" w:firstLineChars="200"/>
        <w:rPr>
          <w:rFonts w:ascii="宋体" w:hAnsi="宋体" w:cs="宋体"/>
          <w:color w:val="000000"/>
          <w:szCs w:val="21"/>
        </w:rPr>
      </w:pPr>
      <w:r>
        <w:rPr>
          <w:rFonts w:hint="eastAsia" w:ascii="宋体" w:hAnsi="宋体" w:cs="宋体"/>
          <w:color w:val="000000"/>
          <w:szCs w:val="21"/>
        </w:rPr>
        <w:t>1.1.2合同当事人及其他相关方</w:t>
      </w:r>
    </w:p>
    <w:p w14:paraId="0DCBBBA2">
      <w:pPr>
        <w:spacing w:line="360" w:lineRule="auto"/>
        <w:ind w:firstLine="420" w:firstLineChars="200"/>
        <w:rPr>
          <w:rFonts w:ascii="宋体" w:hAnsi="宋体" w:cs="宋体"/>
          <w:color w:val="000000"/>
          <w:szCs w:val="21"/>
        </w:rPr>
      </w:pPr>
      <w:r>
        <w:rPr>
          <w:rFonts w:hint="eastAsia" w:ascii="宋体" w:hAnsi="宋体" w:cs="宋体"/>
          <w:color w:val="000000"/>
          <w:szCs w:val="21"/>
        </w:rPr>
        <w:t>1.1.2.4监理人：</w:t>
      </w:r>
      <w:r>
        <w:rPr>
          <w:rFonts w:hint="eastAsia" w:ascii="宋体" w:hAnsi="宋体" w:cs="宋体"/>
          <w:color w:val="000000"/>
          <w:szCs w:val="21"/>
          <w:u w:val="single"/>
        </w:rPr>
        <w:t xml:space="preserve">               </w:t>
      </w:r>
    </w:p>
    <w:p w14:paraId="410FA20D">
      <w:pPr>
        <w:spacing w:line="360" w:lineRule="auto"/>
        <w:ind w:firstLine="420" w:firstLineChars="200"/>
        <w:rPr>
          <w:rFonts w:ascii="宋体" w:hAnsi="宋体" w:cs="宋体"/>
          <w:color w:val="000000"/>
          <w:szCs w:val="21"/>
        </w:rPr>
      </w:pPr>
      <w:r>
        <w:rPr>
          <w:rFonts w:hint="eastAsia" w:ascii="宋体" w:hAnsi="宋体" w:cs="宋体"/>
          <w:color w:val="000000"/>
          <w:szCs w:val="21"/>
        </w:rPr>
        <w:t>名称：</w:t>
      </w:r>
      <w:r>
        <w:rPr>
          <w:rFonts w:hint="eastAsia" w:ascii="宋体" w:hAnsi="宋体" w:cs="宋体"/>
          <w:color w:val="000000"/>
          <w:szCs w:val="21"/>
          <w:u w:val="single"/>
        </w:rPr>
        <w:t xml:space="preserve">               </w:t>
      </w:r>
      <w:r>
        <w:rPr>
          <w:rFonts w:hint="eastAsia" w:ascii="宋体" w:hAnsi="宋体" w:cs="宋体"/>
          <w:color w:val="000000"/>
          <w:szCs w:val="21"/>
        </w:rPr>
        <w:t>；</w:t>
      </w:r>
    </w:p>
    <w:p w14:paraId="2CA8525C">
      <w:pPr>
        <w:spacing w:line="360" w:lineRule="auto"/>
        <w:ind w:firstLine="420" w:firstLineChars="200"/>
        <w:rPr>
          <w:rFonts w:ascii="宋体" w:hAnsi="宋体" w:cs="宋体"/>
          <w:color w:val="000000"/>
          <w:szCs w:val="21"/>
        </w:rPr>
      </w:pPr>
      <w:r>
        <w:rPr>
          <w:rFonts w:hint="eastAsia" w:ascii="宋体" w:hAnsi="宋体" w:cs="宋体"/>
          <w:color w:val="000000"/>
          <w:szCs w:val="21"/>
        </w:rPr>
        <w:t xml:space="preserve">资质类别和等级： </w:t>
      </w:r>
      <w:r>
        <w:rPr>
          <w:rFonts w:hint="eastAsia" w:ascii="宋体" w:hAnsi="宋体" w:cs="宋体"/>
          <w:color w:val="000000"/>
          <w:szCs w:val="21"/>
          <w:u w:val="single"/>
        </w:rPr>
        <w:t xml:space="preserve">                   </w:t>
      </w:r>
      <w:r>
        <w:rPr>
          <w:rFonts w:hint="eastAsia" w:ascii="宋体" w:hAnsi="宋体" w:cs="宋体"/>
          <w:color w:val="000000"/>
          <w:szCs w:val="21"/>
        </w:rPr>
        <w:t>；</w:t>
      </w:r>
    </w:p>
    <w:p w14:paraId="732B1A95">
      <w:pPr>
        <w:spacing w:line="360" w:lineRule="auto"/>
        <w:ind w:firstLine="420" w:firstLineChars="200"/>
        <w:rPr>
          <w:rFonts w:ascii="宋体" w:hAnsi="宋体" w:cs="宋体"/>
          <w:color w:val="000000"/>
          <w:szCs w:val="21"/>
        </w:rPr>
      </w:pPr>
      <w:r>
        <w:rPr>
          <w:rFonts w:hint="eastAsia" w:ascii="宋体" w:hAnsi="宋体" w:cs="宋体"/>
          <w:color w:val="000000"/>
          <w:szCs w:val="21"/>
        </w:rPr>
        <w:t>1.1.2.5设计人：</w:t>
      </w:r>
      <w:r>
        <w:rPr>
          <w:rFonts w:hint="eastAsia" w:ascii="宋体" w:hAnsi="宋体" w:cs="宋体"/>
          <w:color w:val="000000"/>
          <w:szCs w:val="21"/>
          <w:u w:val="single"/>
        </w:rPr>
        <w:t xml:space="preserve">               </w:t>
      </w:r>
    </w:p>
    <w:p w14:paraId="47941D4A">
      <w:pPr>
        <w:spacing w:line="360" w:lineRule="auto"/>
        <w:ind w:firstLine="420" w:firstLineChars="200"/>
        <w:rPr>
          <w:rFonts w:ascii="宋体" w:hAnsi="宋体" w:cs="宋体"/>
          <w:color w:val="000000"/>
          <w:szCs w:val="21"/>
        </w:rPr>
      </w:pPr>
      <w:r>
        <w:rPr>
          <w:rFonts w:hint="eastAsia" w:ascii="宋体" w:hAnsi="宋体" w:cs="宋体"/>
          <w:color w:val="000000"/>
          <w:szCs w:val="21"/>
        </w:rPr>
        <w:t>名称：</w:t>
      </w:r>
      <w:r>
        <w:rPr>
          <w:rFonts w:hint="eastAsia" w:ascii="宋体" w:hAnsi="宋体" w:cs="宋体"/>
          <w:color w:val="000000"/>
          <w:szCs w:val="21"/>
          <w:u w:val="single"/>
        </w:rPr>
        <w:t xml:space="preserve">               </w:t>
      </w:r>
      <w:r>
        <w:rPr>
          <w:rFonts w:hint="eastAsia" w:ascii="宋体" w:hAnsi="宋体" w:cs="宋体"/>
          <w:color w:val="000000"/>
          <w:szCs w:val="21"/>
        </w:rPr>
        <w:t>；</w:t>
      </w:r>
    </w:p>
    <w:p w14:paraId="07A1BD46">
      <w:pPr>
        <w:spacing w:line="360" w:lineRule="auto"/>
        <w:ind w:firstLine="420" w:firstLineChars="200"/>
        <w:rPr>
          <w:rFonts w:ascii="宋体" w:hAnsi="宋体" w:cs="宋体"/>
          <w:color w:val="000000"/>
          <w:szCs w:val="21"/>
        </w:rPr>
      </w:pPr>
      <w:r>
        <w:rPr>
          <w:rFonts w:hint="eastAsia" w:ascii="宋体" w:hAnsi="宋体" w:cs="宋体"/>
          <w:color w:val="000000"/>
          <w:szCs w:val="21"/>
        </w:rPr>
        <w:t>资质类别和等级：</w:t>
      </w:r>
      <w:r>
        <w:rPr>
          <w:rFonts w:hint="eastAsia" w:ascii="宋体" w:hAnsi="宋体" w:cs="宋体"/>
          <w:color w:val="000000"/>
          <w:szCs w:val="21"/>
          <w:u w:val="single"/>
        </w:rPr>
        <w:t xml:space="preserve">               </w:t>
      </w:r>
      <w:r>
        <w:rPr>
          <w:rFonts w:hint="eastAsia" w:ascii="宋体" w:hAnsi="宋体" w:cs="宋体"/>
          <w:color w:val="000000"/>
          <w:szCs w:val="21"/>
        </w:rPr>
        <w:t>；</w:t>
      </w:r>
    </w:p>
    <w:p w14:paraId="003B7382">
      <w:pPr>
        <w:spacing w:line="360" w:lineRule="auto"/>
        <w:ind w:firstLine="420" w:firstLineChars="200"/>
        <w:rPr>
          <w:rFonts w:ascii="宋体" w:hAnsi="宋体" w:cs="宋体"/>
          <w:color w:val="000000"/>
          <w:szCs w:val="21"/>
        </w:rPr>
      </w:pPr>
      <w:r>
        <w:rPr>
          <w:rFonts w:hint="eastAsia" w:ascii="宋体" w:hAnsi="宋体" w:cs="宋体"/>
          <w:color w:val="000000"/>
          <w:szCs w:val="21"/>
        </w:rPr>
        <w:t>1.1.3工程和设备</w:t>
      </w:r>
    </w:p>
    <w:p w14:paraId="54AB8490">
      <w:pPr>
        <w:spacing w:line="360" w:lineRule="auto"/>
        <w:ind w:firstLine="420" w:firstLineChars="200"/>
        <w:rPr>
          <w:rFonts w:ascii="宋体" w:hAnsi="宋体" w:cs="宋体"/>
          <w:color w:val="000000"/>
          <w:szCs w:val="21"/>
        </w:rPr>
      </w:pPr>
      <w:r>
        <w:rPr>
          <w:rFonts w:hint="eastAsia" w:ascii="宋体" w:hAnsi="宋体" w:cs="宋体"/>
          <w:color w:val="000000"/>
          <w:szCs w:val="21"/>
        </w:rPr>
        <w:t>1.1.3.7作为施工现场组成部分的其他场所包括：</w:t>
      </w:r>
      <w:r>
        <w:rPr>
          <w:rFonts w:hint="eastAsia" w:ascii="宋体" w:hAnsi="宋体" w:cs="宋体"/>
          <w:color w:val="000000"/>
          <w:szCs w:val="21"/>
          <w:u w:val="single"/>
        </w:rPr>
        <w:t>/</w:t>
      </w:r>
      <w:r>
        <w:rPr>
          <w:rFonts w:hint="eastAsia" w:ascii="宋体" w:hAnsi="宋体" w:cs="宋体"/>
          <w:color w:val="000000"/>
          <w:szCs w:val="21"/>
        </w:rPr>
        <w:t>。</w:t>
      </w:r>
    </w:p>
    <w:p w14:paraId="611F446A">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1.1.3.9永久占地包括：</w:t>
      </w:r>
      <w:r>
        <w:rPr>
          <w:rFonts w:hint="eastAsia" w:ascii="宋体" w:hAnsi="宋体" w:cs="宋体"/>
          <w:color w:val="000000"/>
          <w:szCs w:val="21"/>
          <w:u w:val="single"/>
        </w:rPr>
        <w:t>/</w:t>
      </w:r>
      <w:r>
        <w:rPr>
          <w:rFonts w:hint="eastAsia" w:ascii="宋体" w:hAnsi="宋体" w:cs="宋体"/>
          <w:color w:val="000000"/>
          <w:kern w:val="0"/>
          <w:szCs w:val="21"/>
        </w:rPr>
        <w:t>。</w:t>
      </w:r>
    </w:p>
    <w:p w14:paraId="20426D2A">
      <w:pPr>
        <w:spacing w:line="360" w:lineRule="auto"/>
        <w:ind w:firstLine="420" w:firstLineChars="200"/>
        <w:jc w:val="left"/>
        <w:rPr>
          <w:rFonts w:ascii="宋体" w:hAnsi="宋体" w:cs="宋体"/>
          <w:color w:val="000000"/>
          <w:szCs w:val="21"/>
        </w:rPr>
      </w:pPr>
      <w:r>
        <w:rPr>
          <w:rFonts w:hint="eastAsia" w:ascii="宋体" w:hAnsi="宋体" w:cs="宋体"/>
          <w:color w:val="000000"/>
          <w:kern w:val="0"/>
          <w:szCs w:val="21"/>
        </w:rPr>
        <w:t>1.1.3.10临时占地包括：</w:t>
      </w:r>
      <w:r>
        <w:rPr>
          <w:rFonts w:hint="eastAsia" w:ascii="宋体" w:hAnsi="宋体" w:cs="宋体"/>
          <w:color w:val="000000"/>
          <w:szCs w:val="21"/>
          <w:u w:val="single"/>
        </w:rPr>
        <w:t>/</w:t>
      </w:r>
      <w:r>
        <w:rPr>
          <w:rFonts w:hint="eastAsia" w:ascii="宋体" w:hAnsi="宋体" w:cs="宋体"/>
          <w:color w:val="000000"/>
          <w:kern w:val="0"/>
          <w:szCs w:val="21"/>
        </w:rPr>
        <w:t>。</w:t>
      </w:r>
    </w:p>
    <w:p w14:paraId="796B37CD">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1.3法律</w:t>
      </w:r>
    </w:p>
    <w:p w14:paraId="5A9D4522">
      <w:pPr>
        <w:autoSpaceDE w:val="0"/>
        <w:autoSpaceDN w:val="0"/>
        <w:adjustRightInd w:val="0"/>
        <w:spacing w:line="360" w:lineRule="auto"/>
        <w:ind w:firstLine="420" w:firstLineChars="200"/>
        <w:jc w:val="left"/>
        <w:rPr>
          <w:rFonts w:ascii="宋体" w:hAnsi="宋体" w:cs="宋体"/>
          <w:color w:val="000000"/>
          <w:szCs w:val="21"/>
        </w:rPr>
      </w:pPr>
      <w:r>
        <w:rPr>
          <w:rFonts w:hint="eastAsia" w:ascii="宋体" w:hAnsi="宋体" w:cs="宋体"/>
          <w:color w:val="000000"/>
          <w:szCs w:val="21"/>
        </w:rPr>
        <w:t>适用于合同的其他规范性文件：。</w:t>
      </w:r>
    </w:p>
    <w:p w14:paraId="04384AD0">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1.4标准和规范</w:t>
      </w:r>
    </w:p>
    <w:p w14:paraId="2AFA7323">
      <w:pPr>
        <w:spacing w:line="360" w:lineRule="auto"/>
        <w:ind w:firstLine="420" w:firstLineChars="200"/>
        <w:rPr>
          <w:rFonts w:ascii="宋体" w:hAnsi="宋体" w:cs="宋体"/>
          <w:color w:val="000000"/>
          <w:szCs w:val="21"/>
        </w:rPr>
      </w:pPr>
      <w:r>
        <w:rPr>
          <w:rFonts w:hint="eastAsia" w:ascii="宋体" w:hAnsi="宋体" w:cs="宋体"/>
          <w:color w:val="000000"/>
          <w:szCs w:val="21"/>
        </w:rPr>
        <w:t>1.4.1适用于工程的标准规范包括：</w:t>
      </w:r>
      <w:r>
        <w:rPr>
          <w:rFonts w:hint="eastAsia" w:ascii="宋体" w:hAnsi="宋体" w:cs="宋体"/>
          <w:color w:val="000000"/>
          <w:szCs w:val="21"/>
          <w:u w:val="single"/>
        </w:rPr>
        <w:t>《中华人民共和国建筑法》、《中华人民共和国民法典》、《建设工程质量管理条例》及陕西省、西安市有关建设工程质量、安全、文明施工等管理规定</w:t>
      </w:r>
      <w:r>
        <w:rPr>
          <w:rFonts w:hint="eastAsia" w:ascii="宋体" w:hAnsi="宋体" w:cs="宋体"/>
          <w:color w:val="000000"/>
          <w:szCs w:val="21"/>
        </w:rPr>
        <w:t>。</w:t>
      </w:r>
    </w:p>
    <w:p w14:paraId="1A95A737">
      <w:pPr>
        <w:spacing w:line="360" w:lineRule="auto"/>
        <w:ind w:firstLine="420" w:firstLineChars="200"/>
        <w:rPr>
          <w:rFonts w:ascii="宋体" w:hAnsi="宋体" w:cs="宋体"/>
          <w:color w:val="000000"/>
          <w:kern w:val="0"/>
          <w:szCs w:val="21"/>
        </w:rPr>
      </w:pPr>
      <w:r>
        <w:rPr>
          <w:rFonts w:hint="eastAsia" w:ascii="宋体" w:hAnsi="宋体" w:cs="宋体"/>
          <w:color w:val="000000"/>
          <w:kern w:val="0"/>
          <w:szCs w:val="21"/>
        </w:rPr>
        <w:t>1.4.2发包人提供国外标准、规范的名称：</w:t>
      </w:r>
      <w:r>
        <w:rPr>
          <w:rFonts w:hint="eastAsia" w:ascii="宋体" w:hAnsi="宋体" w:cs="宋体"/>
          <w:color w:val="000000"/>
          <w:kern w:val="0"/>
          <w:szCs w:val="21"/>
          <w:u w:val="single"/>
        </w:rPr>
        <w:t>/</w:t>
      </w:r>
      <w:r>
        <w:rPr>
          <w:rFonts w:hint="eastAsia" w:ascii="宋体" w:hAnsi="宋体" w:cs="宋体"/>
          <w:color w:val="000000"/>
          <w:kern w:val="0"/>
          <w:szCs w:val="21"/>
        </w:rPr>
        <w:t>；</w:t>
      </w:r>
    </w:p>
    <w:p w14:paraId="3FE3E347">
      <w:pPr>
        <w:spacing w:line="360" w:lineRule="auto"/>
        <w:ind w:firstLine="420" w:firstLineChars="200"/>
        <w:rPr>
          <w:rFonts w:ascii="宋体" w:hAnsi="宋体" w:cs="宋体"/>
          <w:color w:val="000000"/>
          <w:kern w:val="0"/>
          <w:szCs w:val="21"/>
        </w:rPr>
      </w:pPr>
      <w:r>
        <w:rPr>
          <w:rFonts w:hint="eastAsia" w:ascii="宋体" w:hAnsi="宋体" w:cs="宋体"/>
          <w:color w:val="000000"/>
          <w:kern w:val="0"/>
          <w:szCs w:val="21"/>
        </w:rPr>
        <w:t>发包人提供国外标准、规范的份数：</w:t>
      </w:r>
      <w:r>
        <w:rPr>
          <w:rFonts w:hint="eastAsia" w:ascii="宋体" w:hAnsi="宋体" w:cs="宋体"/>
          <w:color w:val="000000"/>
          <w:kern w:val="0"/>
          <w:szCs w:val="21"/>
          <w:u w:val="single"/>
        </w:rPr>
        <w:t>/</w:t>
      </w:r>
      <w:r>
        <w:rPr>
          <w:rFonts w:hint="eastAsia" w:ascii="宋体" w:hAnsi="宋体" w:cs="宋体"/>
          <w:color w:val="000000"/>
          <w:kern w:val="0"/>
          <w:szCs w:val="21"/>
        </w:rPr>
        <w:t>；</w:t>
      </w:r>
    </w:p>
    <w:p w14:paraId="7109627D">
      <w:pPr>
        <w:spacing w:line="360" w:lineRule="auto"/>
        <w:ind w:firstLine="420" w:firstLineChars="200"/>
        <w:rPr>
          <w:rFonts w:ascii="宋体" w:hAnsi="宋体" w:cs="宋体"/>
          <w:color w:val="000000"/>
          <w:szCs w:val="21"/>
        </w:rPr>
      </w:pPr>
      <w:r>
        <w:rPr>
          <w:rFonts w:hint="eastAsia" w:ascii="宋体" w:hAnsi="宋体" w:cs="宋体"/>
          <w:color w:val="000000"/>
          <w:kern w:val="0"/>
          <w:szCs w:val="21"/>
        </w:rPr>
        <w:t>发包人提供国外标准、规范的名称：</w:t>
      </w:r>
      <w:r>
        <w:rPr>
          <w:rFonts w:hint="eastAsia" w:ascii="宋体" w:hAnsi="宋体" w:cs="宋体"/>
          <w:color w:val="000000"/>
          <w:kern w:val="0"/>
          <w:szCs w:val="21"/>
          <w:u w:val="single"/>
        </w:rPr>
        <w:t>/</w:t>
      </w:r>
      <w:r>
        <w:rPr>
          <w:rFonts w:hint="eastAsia" w:ascii="宋体" w:hAnsi="宋体" w:cs="宋体"/>
          <w:color w:val="000000"/>
          <w:kern w:val="0"/>
          <w:szCs w:val="21"/>
        </w:rPr>
        <w:t>。</w:t>
      </w:r>
    </w:p>
    <w:p w14:paraId="6463A16D">
      <w:pPr>
        <w:spacing w:line="360" w:lineRule="auto"/>
        <w:ind w:firstLine="420" w:firstLineChars="200"/>
        <w:rPr>
          <w:rFonts w:ascii="宋体" w:hAnsi="宋体" w:cs="宋体"/>
          <w:color w:val="000000"/>
          <w:szCs w:val="21"/>
        </w:rPr>
      </w:pPr>
      <w:r>
        <w:rPr>
          <w:rFonts w:hint="eastAsia" w:ascii="宋体" w:hAnsi="宋体" w:cs="宋体"/>
          <w:color w:val="000000"/>
          <w:szCs w:val="21"/>
        </w:rPr>
        <w:t>1.4.3发包人对工程的技术标准和功能要求的特殊要求：</w:t>
      </w:r>
      <w:r>
        <w:rPr>
          <w:rFonts w:hint="eastAsia" w:ascii="宋体" w:hAnsi="宋体" w:cs="宋体"/>
          <w:color w:val="000000"/>
          <w:szCs w:val="21"/>
          <w:u w:val="single"/>
        </w:rPr>
        <w:t>国内没有相应标准规范时，按施工生产企业在质量技术监督管理部门的备案标准、并经监理人和发包人同意</w:t>
      </w:r>
      <w:r>
        <w:rPr>
          <w:rFonts w:hint="eastAsia" w:ascii="宋体" w:hAnsi="宋体" w:cs="宋体"/>
          <w:color w:val="000000"/>
          <w:szCs w:val="21"/>
        </w:rPr>
        <w:t>。</w:t>
      </w:r>
    </w:p>
    <w:p w14:paraId="3300B4CF">
      <w:pPr>
        <w:spacing w:after="120" w:line="360" w:lineRule="auto"/>
        <w:ind w:firstLine="420" w:firstLineChars="200"/>
        <w:outlineLvl w:val="0"/>
        <w:rPr>
          <w:rFonts w:ascii="宋体" w:hAnsi="宋体" w:cs="宋体"/>
          <w:color w:val="000000"/>
          <w:szCs w:val="21"/>
        </w:rPr>
      </w:pPr>
      <w:r>
        <w:rPr>
          <w:rFonts w:hint="eastAsia" w:ascii="宋体" w:hAnsi="宋体" w:cs="宋体"/>
          <w:color w:val="000000"/>
          <w:szCs w:val="21"/>
        </w:rPr>
        <w:t>1.5合同文件的优先顺序</w:t>
      </w:r>
    </w:p>
    <w:p w14:paraId="1A761622">
      <w:pPr>
        <w:spacing w:line="360" w:lineRule="auto"/>
        <w:ind w:firstLine="420" w:firstLineChars="200"/>
        <w:rPr>
          <w:rFonts w:ascii="宋体" w:hAnsi="宋体" w:cs="宋体"/>
          <w:color w:val="000000"/>
          <w:szCs w:val="21"/>
        </w:rPr>
      </w:pPr>
      <w:r>
        <w:rPr>
          <w:rFonts w:hint="eastAsia" w:ascii="宋体" w:hAnsi="宋体" w:cs="宋体"/>
          <w:color w:val="000000"/>
          <w:szCs w:val="21"/>
        </w:rPr>
        <w:t>合同文件组成及优先顺序为：</w:t>
      </w:r>
      <w:r>
        <w:rPr>
          <w:rFonts w:hint="eastAsia" w:ascii="宋体" w:hAnsi="宋体" w:cs="宋体"/>
          <w:color w:val="000000"/>
          <w:szCs w:val="21"/>
          <w:u w:val="single"/>
        </w:rPr>
        <w:t>（1）合同协议书；（2）合同专用条款；（3）合同通用条款；（4）合同补充协议、变更通知；（5）中标通知书；（6）招标文件、答疑纪要、图纸、技术要求及工程量清单；（7）响应文件及其附件；（8）工程质量保修书；（9）标准、规范及有关技术文件。</w:t>
      </w:r>
    </w:p>
    <w:p w14:paraId="0FF6427C">
      <w:pPr>
        <w:spacing w:after="120" w:line="360" w:lineRule="auto"/>
        <w:ind w:firstLine="420" w:firstLineChars="200"/>
        <w:outlineLvl w:val="0"/>
        <w:rPr>
          <w:rFonts w:ascii="宋体" w:hAnsi="宋体" w:cs="宋体"/>
          <w:color w:val="000000"/>
          <w:szCs w:val="21"/>
        </w:rPr>
      </w:pPr>
      <w:r>
        <w:rPr>
          <w:rFonts w:hint="eastAsia" w:ascii="宋体" w:hAnsi="宋体" w:cs="宋体"/>
          <w:color w:val="000000"/>
          <w:szCs w:val="21"/>
        </w:rPr>
        <w:t>1.6图纸和承包人文件</w:t>
      </w:r>
      <w:r>
        <w:rPr>
          <w:rFonts w:hint="eastAsia" w:ascii="宋体" w:hAnsi="宋体" w:cs="宋体"/>
          <w:color w:val="000000"/>
          <w:szCs w:val="21"/>
        </w:rPr>
        <w:tab/>
      </w:r>
    </w:p>
    <w:p w14:paraId="3E39185E">
      <w:pPr>
        <w:spacing w:line="360" w:lineRule="auto"/>
        <w:ind w:firstLine="420" w:firstLineChars="200"/>
        <w:rPr>
          <w:rFonts w:ascii="宋体" w:hAnsi="宋体" w:cs="宋体"/>
          <w:color w:val="000000"/>
          <w:szCs w:val="21"/>
        </w:rPr>
      </w:pPr>
      <w:r>
        <w:rPr>
          <w:rFonts w:hint="eastAsia" w:ascii="宋体" w:hAnsi="宋体" w:cs="宋体"/>
          <w:color w:val="000000"/>
          <w:szCs w:val="21"/>
        </w:rPr>
        <w:t>1.6.1图纸的提供</w:t>
      </w:r>
    </w:p>
    <w:p w14:paraId="11D1337D">
      <w:pPr>
        <w:spacing w:line="360" w:lineRule="auto"/>
        <w:ind w:firstLine="420" w:firstLineChars="200"/>
        <w:rPr>
          <w:rFonts w:ascii="宋体" w:hAnsi="宋体" w:cs="宋体"/>
          <w:color w:val="000000"/>
          <w:szCs w:val="21"/>
        </w:rPr>
      </w:pPr>
      <w:r>
        <w:rPr>
          <w:rFonts w:hint="eastAsia" w:ascii="宋体" w:hAnsi="宋体" w:cs="宋体"/>
          <w:color w:val="000000"/>
          <w:szCs w:val="21"/>
        </w:rPr>
        <w:t>发包人向承包人提供图纸的期限：</w:t>
      </w:r>
      <w:r>
        <w:rPr>
          <w:rFonts w:hint="eastAsia" w:ascii="宋体" w:hAnsi="宋体" w:cs="宋体"/>
          <w:color w:val="000000"/>
          <w:szCs w:val="21"/>
          <w:u w:val="single"/>
        </w:rPr>
        <w:t>在合同签订后3个工作日内</w:t>
      </w:r>
      <w:r>
        <w:rPr>
          <w:rFonts w:hint="eastAsia" w:ascii="宋体" w:hAnsi="宋体" w:cs="宋体"/>
          <w:color w:val="000000"/>
          <w:szCs w:val="21"/>
        </w:rPr>
        <w:t>；</w:t>
      </w:r>
    </w:p>
    <w:p w14:paraId="1EE29B14">
      <w:pPr>
        <w:spacing w:line="360" w:lineRule="auto"/>
        <w:ind w:firstLine="420" w:firstLineChars="200"/>
        <w:rPr>
          <w:rFonts w:ascii="宋体" w:hAnsi="宋体" w:cs="宋体"/>
          <w:color w:val="000000"/>
          <w:szCs w:val="21"/>
        </w:rPr>
      </w:pPr>
      <w:r>
        <w:rPr>
          <w:rFonts w:hint="eastAsia" w:ascii="宋体" w:hAnsi="宋体" w:cs="宋体"/>
          <w:color w:val="000000"/>
          <w:szCs w:val="21"/>
        </w:rPr>
        <w:t>发包人向承包人提供图纸的数量：</w:t>
      </w:r>
      <w:r>
        <w:rPr>
          <w:rFonts w:hint="eastAsia" w:ascii="宋体" w:hAnsi="宋体" w:cs="宋体"/>
          <w:color w:val="000000"/>
          <w:szCs w:val="21"/>
          <w:u w:val="single"/>
        </w:rPr>
        <w:t xml:space="preserve">            </w:t>
      </w:r>
      <w:r>
        <w:rPr>
          <w:rFonts w:hint="eastAsia" w:ascii="宋体" w:hAnsi="宋体" w:cs="宋体"/>
          <w:color w:val="000000"/>
          <w:szCs w:val="21"/>
        </w:rPr>
        <w:t>；</w:t>
      </w:r>
    </w:p>
    <w:p w14:paraId="4C589C54">
      <w:pPr>
        <w:spacing w:line="360" w:lineRule="auto"/>
        <w:ind w:firstLine="420" w:firstLineChars="200"/>
        <w:rPr>
          <w:rFonts w:ascii="宋体" w:hAnsi="宋体" w:cs="宋体"/>
          <w:color w:val="000000"/>
          <w:szCs w:val="21"/>
        </w:rPr>
      </w:pPr>
      <w:r>
        <w:rPr>
          <w:rFonts w:hint="eastAsia" w:ascii="宋体" w:hAnsi="宋体" w:cs="宋体"/>
          <w:color w:val="000000"/>
          <w:szCs w:val="21"/>
        </w:rPr>
        <w:t>发包人向承包人提供图纸的内容：</w:t>
      </w:r>
      <w:r>
        <w:rPr>
          <w:rFonts w:hint="eastAsia" w:ascii="宋体" w:hAnsi="宋体" w:cs="宋体"/>
          <w:color w:val="000000"/>
          <w:szCs w:val="21"/>
          <w:u w:val="single"/>
        </w:rPr>
        <w:t>全套施工图</w:t>
      </w:r>
      <w:r>
        <w:rPr>
          <w:rFonts w:hint="eastAsia" w:ascii="宋体" w:hAnsi="宋体" w:cs="宋体"/>
          <w:color w:val="000000"/>
          <w:szCs w:val="21"/>
        </w:rPr>
        <w:t>。</w:t>
      </w:r>
    </w:p>
    <w:p w14:paraId="3B9C3C94">
      <w:pPr>
        <w:spacing w:line="360" w:lineRule="auto"/>
        <w:ind w:firstLine="420" w:firstLineChars="200"/>
        <w:rPr>
          <w:rFonts w:ascii="宋体" w:hAnsi="宋体" w:cs="宋体"/>
          <w:color w:val="000000"/>
          <w:szCs w:val="21"/>
        </w:rPr>
      </w:pPr>
      <w:r>
        <w:rPr>
          <w:rFonts w:hint="eastAsia" w:ascii="宋体" w:hAnsi="宋体" w:cs="宋体"/>
          <w:color w:val="000000"/>
          <w:szCs w:val="21"/>
        </w:rPr>
        <w:t>1.6.4承包人文件</w:t>
      </w:r>
    </w:p>
    <w:p w14:paraId="70829FAA">
      <w:pPr>
        <w:spacing w:line="360" w:lineRule="auto"/>
        <w:ind w:firstLine="424" w:firstLineChars="202"/>
        <w:jc w:val="left"/>
        <w:rPr>
          <w:rFonts w:ascii="宋体" w:hAnsi="宋体" w:cs="宋体"/>
          <w:color w:val="000000"/>
          <w:szCs w:val="21"/>
        </w:rPr>
      </w:pPr>
      <w:r>
        <w:rPr>
          <w:rFonts w:hint="eastAsia" w:ascii="宋体" w:hAnsi="宋体" w:cs="宋体"/>
          <w:color w:val="000000"/>
          <w:szCs w:val="21"/>
        </w:rPr>
        <w:t>需要由承包人提供的文件，包括：</w:t>
      </w:r>
      <w:r>
        <w:rPr>
          <w:rFonts w:hint="eastAsia" w:ascii="宋体" w:hAnsi="宋体" w:cs="宋体"/>
          <w:color w:val="000000"/>
          <w:szCs w:val="21"/>
          <w:u w:val="single"/>
        </w:rPr>
        <w:t>（1）承包人承包本工程的实施方案（包括主要材料设备的材质、规格、型号、颜色、品牌等）和计划一式肆套。承包人上报的实施方案必须是对承包人投标文件的“技术方案”完善和深化，否则，发包人将不予批准，由此造成的工期延误和费用增加等由承包人承担。（2）施工组织设计一式肆套。（3）施工总进度计划及资金使用计划一式肆份。（4）发包人要求承包人提供的其他文件。</w:t>
      </w:r>
    </w:p>
    <w:p w14:paraId="367FA926">
      <w:pPr>
        <w:spacing w:line="360" w:lineRule="auto"/>
        <w:ind w:firstLine="420" w:firstLineChars="200"/>
        <w:rPr>
          <w:rFonts w:ascii="宋体" w:hAnsi="宋体" w:cs="宋体"/>
          <w:color w:val="000000"/>
          <w:szCs w:val="21"/>
        </w:rPr>
      </w:pPr>
      <w:r>
        <w:rPr>
          <w:rFonts w:hint="eastAsia" w:ascii="宋体" w:hAnsi="宋体" w:cs="宋体"/>
          <w:color w:val="000000"/>
          <w:szCs w:val="21"/>
        </w:rPr>
        <w:t>承包人提供的文件的期限为：</w:t>
      </w:r>
      <w:r>
        <w:rPr>
          <w:rFonts w:hint="eastAsia" w:ascii="宋体" w:hAnsi="宋体" w:cs="宋体"/>
          <w:color w:val="000000"/>
          <w:szCs w:val="21"/>
          <w:u w:val="single"/>
        </w:rPr>
        <w:t>按合同条款的约定或发包人的要求；</w:t>
      </w:r>
    </w:p>
    <w:p w14:paraId="5145E1A0">
      <w:pPr>
        <w:spacing w:line="360" w:lineRule="auto"/>
        <w:ind w:firstLine="420" w:firstLineChars="200"/>
        <w:rPr>
          <w:rFonts w:ascii="宋体" w:hAnsi="宋体" w:cs="宋体"/>
          <w:color w:val="000000"/>
          <w:szCs w:val="21"/>
          <w:u w:val="single"/>
        </w:rPr>
      </w:pPr>
      <w:r>
        <w:rPr>
          <w:rFonts w:hint="eastAsia" w:ascii="宋体" w:hAnsi="宋体" w:cs="宋体"/>
          <w:color w:val="000000"/>
          <w:szCs w:val="21"/>
        </w:rPr>
        <w:t>承包人提供的文件的数量为：</w:t>
      </w:r>
      <w:r>
        <w:rPr>
          <w:rFonts w:hint="eastAsia" w:ascii="宋体" w:hAnsi="宋体" w:cs="宋体"/>
          <w:color w:val="000000"/>
          <w:szCs w:val="21"/>
          <w:u w:val="single"/>
        </w:rPr>
        <w:t>按合同条款的约定或发包人的要求；</w:t>
      </w:r>
    </w:p>
    <w:p w14:paraId="405F726B">
      <w:pPr>
        <w:spacing w:line="360" w:lineRule="auto"/>
        <w:ind w:firstLine="420" w:firstLineChars="200"/>
        <w:rPr>
          <w:rFonts w:ascii="宋体" w:hAnsi="宋体" w:cs="宋体"/>
          <w:color w:val="000000"/>
          <w:szCs w:val="21"/>
        </w:rPr>
      </w:pPr>
      <w:r>
        <w:rPr>
          <w:rFonts w:hint="eastAsia" w:ascii="宋体" w:hAnsi="宋体" w:cs="宋体"/>
          <w:color w:val="000000"/>
          <w:szCs w:val="21"/>
        </w:rPr>
        <w:t>承包人提供的文件的形式为：</w:t>
      </w:r>
      <w:r>
        <w:rPr>
          <w:rFonts w:hint="eastAsia" w:ascii="宋体" w:hAnsi="宋体" w:cs="宋体"/>
          <w:color w:val="000000"/>
          <w:szCs w:val="21"/>
          <w:u w:val="single"/>
        </w:rPr>
        <w:t>纸质版和电子版</w:t>
      </w:r>
      <w:r>
        <w:rPr>
          <w:rFonts w:hint="eastAsia" w:ascii="宋体" w:hAnsi="宋体" w:cs="宋体"/>
          <w:color w:val="000000"/>
          <w:szCs w:val="21"/>
        </w:rPr>
        <w:t>；</w:t>
      </w:r>
    </w:p>
    <w:p w14:paraId="3954144D">
      <w:pPr>
        <w:spacing w:line="360" w:lineRule="auto"/>
        <w:ind w:firstLine="420" w:firstLineChars="200"/>
        <w:rPr>
          <w:rFonts w:ascii="宋体" w:hAnsi="宋体" w:cs="宋体"/>
          <w:color w:val="000000"/>
          <w:szCs w:val="21"/>
        </w:rPr>
      </w:pPr>
      <w:r>
        <w:rPr>
          <w:rFonts w:hint="eastAsia" w:ascii="宋体" w:hAnsi="宋体" w:cs="宋体"/>
          <w:color w:val="000000"/>
          <w:szCs w:val="21"/>
        </w:rPr>
        <w:t>发包人审批承包人文件的期限：</w:t>
      </w:r>
      <w:r>
        <w:rPr>
          <w:rFonts w:hint="eastAsia" w:ascii="宋体" w:hAnsi="宋体" w:cs="宋体"/>
          <w:color w:val="000000"/>
          <w:szCs w:val="21"/>
          <w:u w:val="single"/>
        </w:rPr>
        <w:t>5个工作日内（特殊情况下例外）。</w:t>
      </w:r>
    </w:p>
    <w:p w14:paraId="5E07BA79">
      <w:pPr>
        <w:spacing w:line="360" w:lineRule="auto"/>
        <w:ind w:firstLine="420" w:firstLineChars="200"/>
        <w:rPr>
          <w:rFonts w:ascii="宋体" w:hAnsi="宋体" w:cs="宋体"/>
          <w:color w:val="000000"/>
          <w:szCs w:val="21"/>
        </w:rPr>
      </w:pPr>
      <w:r>
        <w:rPr>
          <w:rFonts w:hint="eastAsia" w:ascii="宋体" w:hAnsi="宋体" w:cs="宋体"/>
          <w:color w:val="000000"/>
          <w:szCs w:val="21"/>
        </w:rPr>
        <w:t>1.6.5现场图纸准备</w:t>
      </w:r>
    </w:p>
    <w:p w14:paraId="7D9D7D9C">
      <w:pPr>
        <w:spacing w:line="360" w:lineRule="auto"/>
        <w:ind w:firstLine="420" w:firstLineChars="200"/>
        <w:rPr>
          <w:rFonts w:ascii="宋体" w:hAnsi="宋体" w:cs="宋体"/>
          <w:color w:val="000000"/>
          <w:szCs w:val="21"/>
        </w:rPr>
      </w:pPr>
      <w:r>
        <w:rPr>
          <w:rFonts w:hint="eastAsia" w:ascii="宋体" w:hAnsi="宋体" w:cs="宋体"/>
          <w:color w:val="000000"/>
          <w:szCs w:val="21"/>
        </w:rPr>
        <w:t>关于现场图纸准备的约定：</w:t>
      </w:r>
      <w:r>
        <w:rPr>
          <w:rFonts w:hint="eastAsia" w:ascii="宋体" w:hAnsi="宋体" w:cs="宋体"/>
          <w:color w:val="000000"/>
          <w:szCs w:val="21"/>
          <w:u w:val="single"/>
        </w:rPr>
        <w:t>发包人提供图纸若不够用，承包人可自行复印，费用自理。</w:t>
      </w:r>
    </w:p>
    <w:p w14:paraId="6A2EDA36">
      <w:pPr>
        <w:spacing w:after="120" w:line="360" w:lineRule="auto"/>
        <w:ind w:firstLine="420" w:firstLineChars="200"/>
        <w:outlineLvl w:val="0"/>
        <w:rPr>
          <w:rFonts w:ascii="宋体" w:hAnsi="宋体" w:cs="宋体"/>
          <w:color w:val="000000"/>
          <w:szCs w:val="21"/>
        </w:rPr>
      </w:pPr>
      <w:r>
        <w:rPr>
          <w:rFonts w:hint="eastAsia" w:ascii="宋体" w:hAnsi="宋体" w:cs="宋体"/>
          <w:color w:val="000000"/>
          <w:szCs w:val="21"/>
        </w:rPr>
        <w:t>1.7联络</w:t>
      </w:r>
    </w:p>
    <w:p w14:paraId="7CB3AB01">
      <w:pPr>
        <w:spacing w:line="360" w:lineRule="auto"/>
        <w:ind w:firstLine="420" w:firstLineChars="200"/>
        <w:rPr>
          <w:rFonts w:ascii="宋体" w:hAnsi="宋体" w:cs="宋体"/>
          <w:color w:val="000000"/>
          <w:kern w:val="0"/>
          <w:szCs w:val="21"/>
        </w:rPr>
      </w:pPr>
      <w:r>
        <w:rPr>
          <w:rFonts w:hint="eastAsia" w:ascii="宋体" w:hAnsi="宋体" w:cs="宋体"/>
          <w:color w:val="000000"/>
          <w:kern w:val="0"/>
          <w:szCs w:val="21"/>
        </w:rPr>
        <w:t>1.7.1发包人和承包人应当在</w:t>
      </w:r>
      <w:r>
        <w:rPr>
          <w:rFonts w:hint="eastAsia" w:ascii="宋体" w:hAnsi="宋体" w:cs="宋体"/>
          <w:color w:val="000000"/>
          <w:szCs w:val="21"/>
          <w:u w:val="single"/>
        </w:rPr>
        <w:t>3</w:t>
      </w:r>
      <w:r>
        <w:rPr>
          <w:rFonts w:hint="eastAsia" w:ascii="宋体" w:hAnsi="宋体" w:cs="宋体"/>
          <w:color w:val="000000"/>
          <w:kern w:val="0"/>
          <w:szCs w:val="21"/>
        </w:rPr>
        <w:t>天内将与合同有关的通知、批准、证明、证书、指示、指令、要求、请求、同意、意见、确定和决定等书面函件送达对方当事人。</w:t>
      </w:r>
    </w:p>
    <w:p w14:paraId="636FA33D">
      <w:pPr>
        <w:spacing w:line="360" w:lineRule="auto"/>
        <w:ind w:firstLine="420" w:firstLineChars="200"/>
        <w:rPr>
          <w:rFonts w:ascii="宋体" w:hAnsi="宋体" w:cs="宋体"/>
          <w:color w:val="000000"/>
          <w:kern w:val="0"/>
          <w:szCs w:val="21"/>
        </w:rPr>
      </w:pPr>
      <w:r>
        <w:rPr>
          <w:rFonts w:hint="eastAsia" w:ascii="宋体" w:hAnsi="宋体" w:cs="宋体"/>
          <w:color w:val="000000"/>
          <w:kern w:val="0"/>
          <w:szCs w:val="21"/>
        </w:rPr>
        <w:t>1.7.2发包人接收文件的地点：</w:t>
      </w:r>
      <w:r>
        <w:rPr>
          <w:rFonts w:hint="eastAsia" w:ascii="宋体" w:hAnsi="宋体" w:cs="宋体"/>
          <w:color w:val="000000"/>
          <w:szCs w:val="21"/>
          <w:u w:val="single"/>
        </w:rPr>
        <w:t>发包人指定地点</w:t>
      </w:r>
      <w:r>
        <w:rPr>
          <w:rFonts w:hint="eastAsia" w:ascii="宋体" w:hAnsi="宋体" w:cs="宋体"/>
          <w:color w:val="000000"/>
          <w:kern w:val="0"/>
          <w:szCs w:val="21"/>
        </w:rPr>
        <w:t>；</w:t>
      </w:r>
    </w:p>
    <w:p w14:paraId="17EEA4DE">
      <w:pPr>
        <w:spacing w:line="360" w:lineRule="auto"/>
        <w:ind w:firstLine="420" w:firstLineChars="200"/>
        <w:rPr>
          <w:rFonts w:ascii="宋体" w:hAnsi="宋体" w:cs="宋体"/>
          <w:color w:val="000000"/>
          <w:kern w:val="0"/>
          <w:szCs w:val="21"/>
        </w:rPr>
      </w:pPr>
      <w:r>
        <w:rPr>
          <w:rFonts w:hint="eastAsia" w:ascii="宋体" w:hAnsi="宋体" w:cs="宋体"/>
          <w:color w:val="000000"/>
          <w:kern w:val="0"/>
          <w:szCs w:val="21"/>
        </w:rPr>
        <w:t>发包人指定的接收人为：</w:t>
      </w:r>
      <w:r>
        <w:rPr>
          <w:rFonts w:hint="eastAsia" w:ascii="宋体" w:hAnsi="宋体" w:cs="宋体"/>
          <w:color w:val="000000"/>
          <w:kern w:val="0"/>
          <w:szCs w:val="21"/>
          <w:u w:val="single"/>
        </w:rPr>
        <w:t xml:space="preserve">           </w:t>
      </w:r>
      <w:r>
        <w:rPr>
          <w:rFonts w:hint="eastAsia" w:ascii="宋体" w:hAnsi="宋体" w:cs="宋体"/>
          <w:color w:val="000000"/>
          <w:kern w:val="0"/>
          <w:szCs w:val="21"/>
        </w:rPr>
        <w:t>。</w:t>
      </w:r>
    </w:p>
    <w:p w14:paraId="687DDA14">
      <w:pPr>
        <w:spacing w:line="360" w:lineRule="auto"/>
        <w:ind w:firstLine="420" w:firstLineChars="200"/>
        <w:rPr>
          <w:rFonts w:ascii="宋体" w:hAnsi="宋体" w:cs="宋体"/>
          <w:color w:val="000000"/>
          <w:kern w:val="0"/>
          <w:szCs w:val="21"/>
        </w:rPr>
      </w:pPr>
      <w:r>
        <w:rPr>
          <w:rFonts w:hint="eastAsia" w:ascii="宋体" w:hAnsi="宋体" w:cs="宋体"/>
          <w:color w:val="000000"/>
          <w:kern w:val="0"/>
          <w:szCs w:val="21"/>
        </w:rPr>
        <w:t>承包人接收文件的地点：</w:t>
      </w:r>
      <w:r>
        <w:rPr>
          <w:rFonts w:hint="eastAsia" w:ascii="宋体" w:hAnsi="宋体" w:cs="宋体"/>
          <w:color w:val="000000"/>
          <w:kern w:val="0"/>
          <w:szCs w:val="21"/>
          <w:u w:val="single"/>
        </w:rPr>
        <w:t xml:space="preserve">           </w:t>
      </w:r>
      <w:r>
        <w:rPr>
          <w:rFonts w:hint="eastAsia" w:ascii="宋体" w:hAnsi="宋体" w:cs="宋体"/>
          <w:color w:val="000000"/>
          <w:kern w:val="0"/>
          <w:szCs w:val="21"/>
        </w:rPr>
        <w:t>；</w:t>
      </w:r>
    </w:p>
    <w:p w14:paraId="1BE5D462">
      <w:pPr>
        <w:spacing w:line="360" w:lineRule="auto"/>
        <w:ind w:firstLine="420" w:firstLineChars="200"/>
        <w:rPr>
          <w:rFonts w:ascii="宋体" w:hAnsi="宋体" w:cs="宋体"/>
          <w:color w:val="000000"/>
          <w:kern w:val="0"/>
          <w:szCs w:val="21"/>
        </w:rPr>
      </w:pPr>
      <w:r>
        <w:rPr>
          <w:rFonts w:hint="eastAsia" w:ascii="宋体" w:hAnsi="宋体" w:cs="宋体"/>
          <w:color w:val="000000"/>
          <w:kern w:val="0"/>
          <w:szCs w:val="21"/>
        </w:rPr>
        <w:t>承包人指定的接收人为：</w:t>
      </w:r>
      <w:r>
        <w:rPr>
          <w:rFonts w:hint="eastAsia" w:ascii="宋体" w:hAnsi="宋体" w:cs="宋体"/>
          <w:color w:val="000000"/>
          <w:kern w:val="0"/>
          <w:szCs w:val="21"/>
          <w:u w:val="single"/>
        </w:rPr>
        <w:t xml:space="preserve">           </w:t>
      </w:r>
      <w:r>
        <w:rPr>
          <w:rFonts w:hint="eastAsia" w:ascii="宋体" w:hAnsi="宋体" w:cs="宋体"/>
          <w:color w:val="000000"/>
          <w:kern w:val="0"/>
          <w:szCs w:val="21"/>
        </w:rPr>
        <w:t>。</w:t>
      </w:r>
    </w:p>
    <w:p w14:paraId="15C6D9C8">
      <w:pPr>
        <w:spacing w:line="360" w:lineRule="auto"/>
        <w:ind w:firstLine="420" w:firstLineChars="200"/>
        <w:rPr>
          <w:rFonts w:ascii="宋体" w:hAnsi="宋体" w:cs="宋体"/>
          <w:color w:val="000000"/>
          <w:kern w:val="0"/>
          <w:szCs w:val="21"/>
        </w:rPr>
      </w:pPr>
      <w:r>
        <w:rPr>
          <w:rFonts w:hint="eastAsia" w:ascii="宋体" w:hAnsi="宋体" w:cs="宋体"/>
          <w:color w:val="000000"/>
          <w:kern w:val="0"/>
          <w:szCs w:val="21"/>
        </w:rPr>
        <w:t>监理人接收文件的地点：</w:t>
      </w:r>
      <w:r>
        <w:rPr>
          <w:rFonts w:hint="eastAsia" w:ascii="宋体" w:hAnsi="宋体" w:cs="宋体"/>
          <w:color w:val="000000"/>
          <w:kern w:val="0"/>
          <w:szCs w:val="21"/>
          <w:u w:val="single"/>
        </w:rPr>
        <w:t xml:space="preserve">           </w:t>
      </w:r>
      <w:r>
        <w:rPr>
          <w:rFonts w:hint="eastAsia" w:ascii="宋体" w:hAnsi="宋体" w:cs="宋体"/>
          <w:color w:val="000000"/>
          <w:kern w:val="0"/>
          <w:szCs w:val="21"/>
        </w:rPr>
        <w:t>；</w:t>
      </w:r>
    </w:p>
    <w:p w14:paraId="5C400CE4">
      <w:pPr>
        <w:spacing w:line="360" w:lineRule="auto"/>
        <w:ind w:firstLine="420" w:firstLineChars="200"/>
        <w:rPr>
          <w:rFonts w:ascii="宋体" w:hAnsi="宋体" w:cs="宋体"/>
          <w:color w:val="000000"/>
          <w:kern w:val="0"/>
          <w:szCs w:val="21"/>
        </w:rPr>
      </w:pPr>
      <w:r>
        <w:rPr>
          <w:rFonts w:hint="eastAsia" w:ascii="宋体" w:hAnsi="宋体" w:cs="宋体"/>
          <w:color w:val="000000"/>
          <w:kern w:val="0"/>
          <w:szCs w:val="21"/>
        </w:rPr>
        <w:t>监理人指定的接收人为：</w:t>
      </w:r>
      <w:r>
        <w:rPr>
          <w:rFonts w:hint="eastAsia" w:ascii="宋体" w:hAnsi="宋体" w:cs="宋体"/>
          <w:color w:val="000000"/>
          <w:kern w:val="0"/>
          <w:szCs w:val="21"/>
          <w:u w:val="single"/>
        </w:rPr>
        <w:t xml:space="preserve">           </w:t>
      </w:r>
      <w:r>
        <w:rPr>
          <w:rFonts w:hint="eastAsia" w:ascii="宋体" w:hAnsi="宋体" w:cs="宋体"/>
          <w:color w:val="000000"/>
          <w:kern w:val="0"/>
          <w:szCs w:val="21"/>
        </w:rPr>
        <w:t>。</w:t>
      </w:r>
    </w:p>
    <w:p w14:paraId="543CA5F1">
      <w:pPr>
        <w:spacing w:after="120" w:line="360" w:lineRule="auto"/>
        <w:ind w:firstLine="420" w:firstLineChars="200"/>
        <w:outlineLvl w:val="0"/>
        <w:rPr>
          <w:rFonts w:ascii="宋体" w:hAnsi="宋体" w:cs="宋体"/>
          <w:color w:val="000000"/>
          <w:szCs w:val="21"/>
        </w:rPr>
      </w:pPr>
      <w:r>
        <w:rPr>
          <w:rFonts w:hint="eastAsia" w:ascii="宋体" w:hAnsi="宋体" w:cs="宋体"/>
          <w:color w:val="000000"/>
          <w:szCs w:val="21"/>
        </w:rPr>
        <w:t>1.10交通运输</w:t>
      </w:r>
    </w:p>
    <w:p w14:paraId="369691CB">
      <w:pPr>
        <w:spacing w:line="360" w:lineRule="auto"/>
        <w:ind w:firstLine="420" w:firstLineChars="200"/>
        <w:outlineLvl w:val="0"/>
        <w:rPr>
          <w:rFonts w:ascii="宋体" w:hAnsi="宋体" w:cs="宋体"/>
          <w:szCs w:val="21"/>
        </w:rPr>
      </w:pPr>
      <w:r>
        <w:rPr>
          <w:rFonts w:hint="eastAsia" w:ascii="宋体" w:hAnsi="宋体" w:cs="宋体"/>
          <w:szCs w:val="21"/>
        </w:rPr>
        <w:t>1.10.1出入现场的权利</w:t>
      </w:r>
    </w:p>
    <w:p w14:paraId="163C2FFC">
      <w:pPr>
        <w:spacing w:line="360" w:lineRule="auto"/>
        <w:ind w:firstLine="420" w:firstLineChars="200"/>
        <w:rPr>
          <w:rFonts w:ascii="宋体" w:hAnsi="宋体" w:cs="宋体"/>
          <w:szCs w:val="21"/>
        </w:rPr>
      </w:pPr>
      <w:r>
        <w:rPr>
          <w:rFonts w:hint="eastAsia" w:ascii="宋体" w:hAnsi="宋体" w:cs="宋体"/>
          <w:szCs w:val="21"/>
        </w:rPr>
        <w:t>关于出入现场的权利的约定：</w:t>
      </w:r>
      <w:r>
        <w:rPr>
          <w:rFonts w:hint="eastAsia" w:ascii="宋体" w:hAnsi="宋体" w:cs="宋体"/>
          <w:color w:val="000000"/>
          <w:szCs w:val="21"/>
          <w:u w:val="single"/>
        </w:rPr>
        <w:t>由承包人按政府管理部门和发包人要求负责取得出入施工现场所需的批准备案手续，并承担相关费用。</w:t>
      </w:r>
    </w:p>
    <w:p w14:paraId="14FE786E">
      <w:pPr>
        <w:spacing w:line="360" w:lineRule="auto"/>
        <w:ind w:firstLine="420" w:firstLineChars="200"/>
        <w:jc w:val="left"/>
        <w:outlineLvl w:val="0"/>
        <w:rPr>
          <w:rFonts w:ascii="宋体" w:hAnsi="宋体" w:cs="宋体"/>
          <w:szCs w:val="21"/>
        </w:rPr>
      </w:pPr>
      <w:r>
        <w:rPr>
          <w:rFonts w:hint="eastAsia" w:ascii="宋体" w:hAnsi="宋体" w:cs="宋体"/>
          <w:szCs w:val="21"/>
        </w:rPr>
        <w:t>1.10.3场内交通</w:t>
      </w:r>
    </w:p>
    <w:p w14:paraId="4E56237A">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关于场外交通和场内交通的边界的约定：</w:t>
      </w:r>
      <w:r>
        <w:rPr>
          <w:rFonts w:hint="eastAsia" w:ascii="宋体" w:hAnsi="宋体" w:cs="宋体"/>
          <w:color w:val="000000"/>
          <w:szCs w:val="21"/>
          <w:u w:val="single"/>
        </w:rPr>
        <w:t>/</w:t>
      </w:r>
      <w:r>
        <w:rPr>
          <w:rFonts w:hint="eastAsia" w:ascii="宋体" w:hAnsi="宋体" w:cs="宋体"/>
          <w:szCs w:val="21"/>
        </w:rPr>
        <w:t>。</w:t>
      </w:r>
    </w:p>
    <w:p w14:paraId="701403BF">
      <w:pPr>
        <w:spacing w:line="360" w:lineRule="auto"/>
        <w:ind w:firstLine="420" w:firstLineChars="200"/>
        <w:jc w:val="left"/>
        <w:rPr>
          <w:rFonts w:ascii="宋体" w:hAnsi="宋体" w:cs="宋体"/>
          <w:szCs w:val="21"/>
        </w:rPr>
      </w:pPr>
      <w:r>
        <w:rPr>
          <w:rFonts w:hint="eastAsia" w:ascii="宋体" w:hAnsi="宋体" w:cs="宋体"/>
          <w:szCs w:val="21"/>
        </w:rPr>
        <w:t>关于发包人向承包人免费提供满足工程施工需要的场内道路和交通设施的约定：</w:t>
      </w:r>
      <w:r>
        <w:rPr>
          <w:rFonts w:hint="eastAsia" w:ascii="宋体" w:hAnsi="宋体" w:cs="宋体"/>
          <w:color w:val="000000"/>
          <w:szCs w:val="21"/>
          <w:u w:val="single"/>
        </w:rPr>
        <w:t>承包人自行解决施工现场内道路和交通设施的使用等，费用由承包人自理。</w:t>
      </w:r>
    </w:p>
    <w:p w14:paraId="4C5F7554">
      <w:pPr>
        <w:spacing w:line="360" w:lineRule="auto"/>
        <w:ind w:firstLine="420" w:firstLineChars="200"/>
        <w:jc w:val="left"/>
        <w:rPr>
          <w:rFonts w:ascii="宋体" w:hAnsi="宋体" w:cs="宋体"/>
          <w:szCs w:val="21"/>
        </w:rPr>
      </w:pPr>
      <w:r>
        <w:rPr>
          <w:rFonts w:hint="eastAsia" w:ascii="宋体" w:hAnsi="宋体" w:cs="宋体"/>
          <w:szCs w:val="21"/>
        </w:rPr>
        <w:t>1.10.4超大件和超重件的运输</w:t>
      </w:r>
    </w:p>
    <w:p w14:paraId="1CAF975D">
      <w:pPr>
        <w:spacing w:line="360" w:lineRule="auto"/>
        <w:ind w:firstLine="420" w:firstLineChars="200"/>
        <w:jc w:val="left"/>
        <w:rPr>
          <w:rFonts w:ascii="宋体" w:hAnsi="宋体" w:cs="宋体"/>
          <w:szCs w:val="21"/>
        </w:rPr>
      </w:pPr>
      <w:r>
        <w:rPr>
          <w:rFonts w:hint="eastAsia" w:ascii="宋体" w:hAnsi="宋体" w:cs="宋体"/>
          <w:szCs w:val="21"/>
        </w:rPr>
        <w:t>运输超大件或超重件所需的道路和桥梁临时加固改造费用和其他有关费用由</w:t>
      </w:r>
      <w:r>
        <w:rPr>
          <w:rFonts w:hint="eastAsia" w:ascii="宋体" w:hAnsi="宋体" w:cs="宋体"/>
          <w:szCs w:val="21"/>
          <w:u w:val="single"/>
        </w:rPr>
        <w:t>承包人</w:t>
      </w:r>
      <w:r>
        <w:rPr>
          <w:rFonts w:hint="eastAsia" w:ascii="宋体" w:hAnsi="宋体" w:cs="宋体"/>
          <w:szCs w:val="21"/>
        </w:rPr>
        <w:t>承担。</w:t>
      </w:r>
    </w:p>
    <w:p w14:paraId="17F8AE95">
      <w:pPr>
        <w:spacing w:after="120" w:line="360" w:lineRule="auto"/>
        <w:ind w:firstLine="420" w:firstLineChars="200"/>
        <w:outlineLvl w:val="0"/>
        <w:rPr>
          <w:rFonts w:ascii="宋体" w:hAnsi="宋体" w:cs="宋体"/>
          <w:color w:val="000000"/>
          <w:szCs w:val="21"/>
        </w:rPr>
      </w:pPr>
      <w:r>
        <w:rPr>
          <w:rFonts w:hint="eastAsia" w:ascii="宋体" w:hAnsi="宋体" w:cs="宋体"/>
          <w:color w:val="000000"/>
          <w:szCs w:val="21"/>
        </w:rPr>
        <w:t>1.11知识产权</w:t>
      </w:r>
    </w:p>
    <w:p w14:paraId="52358314">
      <w:pPr>
        <w:spacing w:line="360" w:lineRule="auto"/>
        <w:ind w:firstLine="420" w:firstLineChars="200"/>
        <w:rPr>
          <w:rFonts w:ascii="宋体" w:hAnsi="宋体" w:cs="宋体"/>
          <w:color w:val="000000"/>
          <w:szCs w:val="21"/>
        </w:rPr>
      </w:pPr>
      <w:r>
        <w:rPr>
          <w:rFonts w:hint="eastAsia" w:ascii="宋体" w:hAnsi="宋体" w:cs="宋体"/>
          <w:color w:val="000000"/>
          <w:szCs w:val="21"/>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color w:val="000000"/>
          <w:szCs w:val="21"/>
          <w:u w:val="single"/>
        </w:rPr>
        <w:t>发包人</w:t>
      </w:r>
      <w:r>
        <w:rPr>
          <w:rFonts w:hint="eastAsia" w:ascii="宋体" w:hAnsi="宋体" w:cs="宋体"/>
          <w:color w:val="000000"/>
          <w:szCs w:val="21"/>
        </w:rPr>
        <w:t>。</w:t>
      </w:r>
    </w:p>
    <w:p w14:paraId="2EB83355">
      <w:pPr>
        <w:spacing w:line="360" w:lineRule="auto"/>
        <w:ind w:firstLine="420" w:firstLineChars="200"/>
        <w:rPr>
          <w:rFonts w:ascii="宋体" w:hAnsi="宋体" w:cs="宋体"/>
          <w:color w:val="000000"/>
          <w:szCs w:val="21"/>
        </w:rPr>
      </w:pPr>
      <w:r>
        <w:rPr>
          <w:rFonts w:hint="eastAsia" w:ascii="宋体" w:hAnsi="宋体" w:cs="宋体"/>
          <w:color w:val="000000"/>
          <w:szCs w:val="21"/>
        </w:rPr>
        <w:t>关于发包人提供的上述文件的使用限制的要求：</w:t>
      </w:r>
      <w:r>
        <w:rPr>
          <w:rFonts w:hint="eastAsia" w:ascii="宋体" w:hAnsi="宋体" w:cs="宋体"/>
          <w:color w:val="000000"/>
          <w:szCs w:val="21"/>
          <w:u w:val="single"/>
        </w:rPr>
        <w:t>除监理人和发包人外，未经发包人书面同意，承包人不得为了合同以外的目的而复制、使用上述文件或将之提供给任何第三方</w:t>
      </w:r>
      <w:r>
        <w:rPr>
          <w:rFonts w:hint="eastAsia" w:ascii="宋体" w:hAnsi="宋体" w:cs="宋体"/>
          <w:color w:val="000000"/>
          <w:szCs w:val="21"/>
        </w:rPr>
        <w:t>。</w:t>
      </w:r>
    </w:p>
    <w:p w14:paraId="5EFC9800">
      <w:pPr>
        <w:spacing w:line="360" w:lineRule="auto"/>
        <w:ind w:firstLine="420" w:firstLineChars="200"/>
        <w:rPr>
          <w:rFonts w:ascii="宋体" w:hAnsi="宋体" w:cs="宋体"/>
          <w:color w:val="000000"/>
          <w:szCs w:val="21"/>
        </w:rPr>
      </w:pPr>
      <w:r>
        <w:rPr>
          <w:rFonts w:hint="eastAsia" w:ascii="宋体" w:hAnsi="宋体" w:cs="宋体"/>
          <w:color w:val="000000"/>
          <w:szCs w:val="21"/>
        </w:rPr>
        <w:t>1.11.2关于承包人为实施工程所编制文件的著作权的归属：</w:t>
      </w:r>
      <w:r>
        <w:rPr>
          <w:rFonts w:hint="eastAsia" w:ascii="宋体" w:hAnsi="宋体" w:cs="宋体"/>
          <w:color w:val="000000"/>
          <w:szCs w:val="21"/>
          <w:u w:val="single"/>
        </w:rPr>
        <w:t>发包人</w:t>
      </w:r>
      <w:r>
        <w:rPr>
          <w:rFonts w:hint="eastAsia" w:ascii="宋体" w:hAnsi="宋体" w:cs="宋体"/>
          <w:color w:val="000000"/>
          <w:szCs w:val="21"/>
        </w:rPr>
        <w:t>。</w:t>
      </w:r>
    </w:p>
    <w:p w14:paraId="05B424CD">
      <w:pPr>
        <w:spacing w:line="360" w:lineRule="auto"/>
        <w:ind w:firstLine="420" w:firstLineChars="200"/>
        <w:rPr>
          <w:rFonts w:ascii="宋体" w:hAnsi="宋体" w:cs="宋体"/>
          <w:color w:val="000000"/>
          <w:szCs w:val="21"/>
        </w:rPr>
      </w:pPr>
      <w:r>
        <w:rPr>
          <w:rFonts w:hint="eastAsia" w:ascii="宋体" w:hAnsi="宋体" w:cs="宋体"/>
          <w:color w:val="000000"/>
          <w:szCs w:val="21"/>
        </w:rPr>
        <w:t>关于承包人提供的上述文件的使用限制的要求：</w:t>
      </w:r>
      <w:r>
        <w:rPr>
          <w:rFonts w:hint="eastAsia" w:ascii="宋体" w:hAnsi="宋体" w:cs="宋体"/>
          <w:color w:val="000000"/>
          <w:szCs w:val="21"/>
          <w:u w:val="single"/>
        </w:rPr>
        <w:t>执行《通用合同条款》1.11.2</w:t>
      </w:r>
      <w:r>
        <w:rPr>
          <w:rFonts w:hint="eastAsia" w:ascii="宋体" w:hAnsi="宋体" w:cs="宋体"/>
          <w:color w:val="000000"/>
          <w:szCs w:val="21"/>
        </w:rPr>
        <w:t>。</w:t>
      </w:r>
    </w:p>
    <w:p w14:paraId="6223CCDD">
      <w:pPr>
        <w:spacing w:line="360" w:lineRule="auto"/>
        <w:ind w:firstLine="420" w:firstLineChars="200"/>
        <w:outlineLvl w:val="0"/>
        <w:rPr>
          <w:rFonts w:ascii="宋体" w:hAnsi="宋体" w:cs="宋体"/>
          <w:color w:val="000000"/>
          <w:kern w:val="0"/>
          <w:szCs w:val="21"/>
        </w:rPr>
      </w:pPr>
      <w:r>
        <w:rPr>
          <w:rFonts w:hint="eastAsia" w:ascii="宋体" w:hAnsi="宋体" w:cs="宋体"/>
          <w:color w:val="000000"/>
          <w:szCs w:val="21"/>
        </w:rPr>
        <w:t>1.11.4承包人在施工过程中所采用的专利、专有技术、技术秘密的使用费的承担方式：</w:t>
      </w:r>
      <w:r>
        <w:rPr>
          <w:rFonts w:hint="eastAsia" w:ascii="宋体" w:hAnsi="宋体" w:cs="宋体"/>
          <w:color w:val="000000"/>
          <w:szCs w:val="21"/>
          <w:u w:val="single"/>
        </w:rPr>
        <w:t>承包人在投标报价时自行考虑，并包含投标报价中</w:t>
      </w:r>
      <w:r>
        <w:rPr>
          <w:rFonts w:hint="eastAsia" w:ascii="宋体" w:hAnsi="宋体" w:cs="宋体"/>
          <w:color w:val="000000"/>
          <w:kern w:val="0"/>
          <w:szCs w:val="21"/>
        </w:rPr>
        <w:t>。</w:t>
      </w:r>
    </w:p>
    <w:p w14:paraId="1B606930">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1.13工程量清单错误的修正</w:t>
      </w:r>
    </w:p>
    <w:p w14:paraId="06B53CEF">
      <w:pPr>
        <w:spacing w:line="360" w:lineRule="auto"/>
        <w:ind w:firstLine="420" w:firstLineChars="200"/>
        <w:rPr>
          <w:rFonts w:ascii="宋体" w:hAnsi="宋体" w:cs="宋体"/>
          <w:color w:val="000000"/>
          <w:szCs w:val="21"/>
        </w:rPr>
      </w:pPr>
      <w:r>
        <w:rPr>
          <w:rFonts w:hint="eastAsia" w:ascii="宋体" w:hAnsi="宋体" w:cs="宋体"/>
          <w:color w:val="000000"/>
          <w:szCs w:val="21"/>
        </w:rPr>
        <w:t>出现工程量清单错误时，是否调整合同价格：</w:t>
      </w:r>
      <w:r>
        <w:rPr>
          <w:rFonts w:hint="eastAsia" w:ascii="宋体" w:hAnsi="宋体" w:cs="宋体"/>
          <w:color w:val="000000"/>
          <w:szCs w:val="21"/>
          <w:u w:val="single"/>
        </w:rPr>
        <w:t>是</w:t>
      </w:r>
      <w:r>
        <w:rPr>
          <w:rFonts w:hint="eastAsia" w:ascii="宋体" w:hAnsi="宋体" w:cs="宋体"/>
          <w:color w:val="000000"/>
          <w:kern w:val="0"/>
          <w:szCs w:val="21"/>
        </w:rPr>
        <w:t>。</w:t>
      </w:r>
    </w:p>
    <w:p w14:paraId="728843A8">
      <w:pPr>
        <w:spacing w:line="360" w:lineRule="auto"/>
        <w:ind w:firstLine="420" w:firstLineChars="200"/>
        <w:rPr>
          <w:rFonts w:ascii="宋体" w:hAnsi="宋体" w:cs="宋体"/>
          <w:color w:val="000000"/>
          <w:szCs w:val="21"/>
        </w:rPr>
      </w:pPr>
      <w:r>
        <w:rPr>
          <w:rFonts w:hint="eastAsia" w:ascii="宋体" w:hAnsi="宋体" w:cs="宋体"/>
          <w:color w:val="000000"/>
          <w:szCs w:val="21"/>
        </w:rPr>
        <w:t>允许调整合同价格的工程量偏差范围：</w:t>
      </w:r>
      <w:r>
        <w:rPr>
          <w:rFonts w:hint="eastAsia" w:ascii="宋体" w:hAnsi="宋体" w:cs="宋体"/>
          <w:color w:val="000000"/>
          <w:szCs w:val="21"/>
          <w:u w:val="single"/>
        </w:rPr>
        <w:t>当实际完成工程量超出已标价清单工程量3%（不含3%）时，超出部分允许调整；当实际完成工程量低于已标价清单工程量时据实调整。工程量清单缺项、漏项执行《通用合同条款》1.13。</w:t>
      </w:r>
    </w:p>
    <w:p w14:paraId="331FD2EE">
      <w:pPr>
        <w:pStyle w:val="5"/>
        <w:spacing w:before="120" w:after="120" w:line="360" w:lineRule="auto"/>
        <w:ind w:firstLine="420" w:firstLineChars="200"/>
        <w:rPr>
          <w:rFonts w:ascii="宋体" w:hAnsi="宋体" w:eastAsia="宋体" w:cs="宋体"/>
          <w:b w:val="0"/>
          <w:color w:val="000000"/>
          <w:sz w:val="21"/>
          <w:szCs w:val="21"/>
        </w:rPr>
      </w:pPr>
      <w:bookmarkStart w:id="26" w:name="_Toc351203634"/>
      <w:r>
        <w:rPr>
          <w:rFonts w:hint="eastAsia" w:ascii="宋体" w:hAnsi="宋体" w:eastAsia="宋体" w:cs="宋体"/>
          <w:b w:val="0"/>
          <w:color w:val="000000"/>
          <w:sz w:val="21"/>
          <w:szCs w:val="21"/>
        </w:rPr>
        <w:t>2.发包人</w:t>
      </w:r>
      <w:bookmarkEnd w:id="26"/>
    </w:p>
    <w:p w14:paraId="3E36850E">
      <w:pPr>
        <w:spacing w:after="120" w:line="360" w:lineRule="auto"/>
        <w:ind w:firstLine="420" w:firstLineChars="200"/>
        <w:outlineLvl w:val="0"/>
        <w:rPr>
          <w:rFonts w:ascii="宋体" w:hAnsi="宋体" w:cs="宋体"/>
          <w:color w:val="000000"/>
          <w:szCs w:val="21"/>
        </w:rPr>
      </w:pPr>
      <w:r>
        <w:rPr>
          <w:rFonts w:hint="eastAsia" w:ascii="宋体" w:hAnsi="宋体" w:cs="宋体"/>
          <w:color w:val="000000"/>
          <w:szCs w:val="21"/>
        </w:rPr>
        <w:t>2.2发包人代表</w:t>
      </w:r>
    </w:p>
    <w:p w14:paraId="31C70634">
      <w:pPr>
        <w:spacing w:line="360" w:lineRule="auto"/>
        <w:ind w:firstLine="420" w:firstLineChars="200"/>
        <w:rPr>
          <w:rFonts w:ascii="宋体" w:hAnsi="宋体" w:cs="宋体"/>
          <w:color w:val="000000"/>
          <w:szCs w:val="21"/>
          <w:u w:val="single"/>
        </w:rPr>
      </w:pPr>
      <w:r>
        <w:rPr>
          <w:rFonts w:hint="eastAsia" w:ascii="宋体" w:hAnsi="宋体" w:cs="宋体"/>
          <w:color w:val="000000"/>
          <w:szCs w:val="21"/>
        </w:rPr>
        <w:t>发包人代表：</w:t>
      </w:r>
      <w:r>
        <w:rPr>
          <w:rFonts w:hint="eastAsia" w:ascii="宋体" w:hAnsi="宋体" w:cs="宋体"/>
          <w:color w:val="000000"/>
          <w:szCs w:val="21"/>
          <w:u w:val="single"/>
        </w:rPr>
        <w:t xml:space="preserve">           </w:t>
      </w:r>
    </w:p>
    <w:p w14:paraId="273E82B6">
      <w:pPr>
        <w:spacing w:line="360" w:lineRule="auto"/>
        <w:ind w:firstLine="420" w:firstLineChars="200"/>
        <w:rPr>
          <w:rFonts w:ascii="宋体" w:hAnsi="宋体" w:cs="宋体"/>
          <w:color w:val="000000"/>
          <w:szCs w:val="21"/>
        </w:rPr>
      </w:pPr>
      <w:r>
        <w:rPr>
          <w:rFonts w:hint="eastAsia" w:ascii="宋体" w:hAnsi="宋体" w:cs="宋体"/>
          <w:color w:val="000000"/>
          <w:szCs w:val="21"/>
        </w:rPr>
        <w:t>姓名：</w:t>
      </w:r>
      <w:r>
        <w:rPr>
          <w:rFonts w:hint="eastAsia" w:ascii="宋体" w:hAnsi="宋体" w:cs="宋体"/>
          <w:color w:val="000000"/>
          <w:szCs w:val="21"/>
          <w:u w:val="single"/>
        </w:rPr>
        <w:t xml:space="preserve">           </w:t>
      </w:r>
      <w:r>
        <w:rPr>
          <w:rFonts w:hint="eastAsia" w:ascii="宋体" w:hAnsi="宋体" w:cs="宋体"/>
          <w:color w:val="000000"/>
          <w:szCs w:val="21"/>
        </w:rPr>
        <w:t>；</w:t>
      </w:r>
    </w:p>
    <w:p w14:paraId="06265588">
      <w:pPr>
        <w:spacing w:line="360" w:lineRule="auto"/>
        <w:ind w:firstLine="420" w:firstLineChars="200"/>
        <w:rPr>
          <w:rFonts w:ascii="宋体" w:hAnsi="宋体" w:cs="宋体"/>
          <w:color w:val="000000"/>
          <w:szCs w:val="21"/>
        </w:rPr>
      </w:pPr>
      <w:r>
        <w:rPr>
          <w:rFonts w:hint="eastAsia" w:ascii="宋体" w:hAnsi="宋体" w:cs="宋体"/>
          <w:color w:val="000000"/>
          <w:szCs w:val="21"/>
        </w:rPr>
        <w:t>身份证号：</w:t>
      </w:r>
      <w:r>
        <w:rPr>
          <w:rFonts w:hint="eastAsia" w:ascii="宋体" w:hAnsi="宋体" w:cs="宋体"/>
          <w:color w:val="000000"/>
          <w:szCs w:val="21"/>
          <w:u w:val="single"/>
        </w:rPr>
        <w:t xml:space="preserve">           </w:t>
      </w:r>
      <w:r>
        <w:rPr>
          <w:rFonts w:hint="eastAsia" w:ascii="宋体" w:hAnsi="宋体" w:cs="宋体"/>
          <w:color w:val="000000"/>
          <w:szCs w:val="21"/>
        </w:rPr>
        <w:t>；</w:t>
      </w:r>
    </w:p>
    <w:p w14:paraId="2AFDD56B">
      <w:pPr>
        <w:spacing w:line="360" w:lineRule="auto"/>
        <w:ind w:firstLine="420" w:firstLineChars="200"/>
        <w:rPr>
          <w:rFonts w:ascii="宋体" w:hAnsi="宋体" w:cs="宋体"/>
          <w:color w:val="000000"/>
          <w:szCs w:val="21"/>
        </w:rPr>
      </w:pPr>
      <w:r>
        <w:rPr>
          <w:rFonts w:hint="eastAsia" w:ascii="宋体" w:hAnsi="宋体" w:cs="宋体"/>
          <w:color w:val="000000"/>
          <w:szCs w:val="21"/>
        </w:rPr>
        <w:t>职务：</w:t>
      </w:r>
      <w:r>
        <w:rPr>
          <w:rFonts w:hint="eastAsia" w:ascii="宋体" w:hAnsi="宋体" w:cs="宋体"/>
          <w:color w:val="000000"/>
          <w:szCs w:val="21"/>
          <w:u w:val="single"/>
        </w:rPr>
        <w:t xml:space="preserve">           </w:t>
      </w:r>
      <w:r>
        <w:rPr>
          <w:rFonts w:hint="eastAsia" w:ascii="宋体" w:hAnsi="宋体" w:cs="宋体"/>
          <w:color w:val="000000"/>
          <w:szCs w:val="21"/>
        </w:rPr>
        <w:t>；</w:t>
      </w:r>
    </w:p>
    <w:p w14:paraId="3D0FBD05">
      <w:pPr>
        <w:spacing w:line="360" w:lineRule="auto"/>
        <w:ind w:firstLine="420" w:firstLineChars="200"/>
        <w:rPr>
          <w:rFonts w:ascii="宋体" w:hAnsi="宋体" w:cs="宋体"/>
          <w:color w:val="000000"/>
          <w:szCs w:val="21"/>
        </w:rPr>
      </w:pPr>
      <w:r>
        <w:rPr>
          <w:rFonts w:hint="eastAsia" w:ascii="宋体" w:hAnsi="宋体" w:cs="宋体"/>
          <w:color w:val="000000"/>
          <w:szCs w:val="21"/>
        </w:rPr>
        <w:t>联系电话：</w:t>
      </w:r>
      <w:r>
        <w:rPr>
          <w:rFonts w:hint="eastAsia" w:ascii="宋体" w:hAnsi="宋体" w:cs="宋体"/>
          <w:color w:val="000000"/>
          <w:szCs w:val="21"/>
          <w:u w:val="single"/>
        </w:rPr>
        <w:t xml:space="preserve">           </w:t>
      </w:r>
      <w:r>
        <w:rPr>
          <w:rFonts w:hint="eastAsia" w:ascii="宋体" w:hAnsi="宋体" w:cs="宋体"/>
          <w:color w:val="000000"/>
          <w:szCs w:val="21"/>
        </w:rPr>
        <w:t>；</w:t>
      </w:r>
    </w:p>
    <w:p w14:paraId="0C9530FD">
      <w:pPr>
        <w:spacing w:line="360" w:lineRule="auto"/>
        <w:ind w:firstLine="420" w:firstLineChars="200"/>
        <w:rPr>
          <w:rFonts w:ascii="宋体" w:hAnsi="宋体" w:cs="宋体"/>
          <w:color w:val="000000"/>
          <w:szCs w:val="21"/>
        </w:rPr>
      </w:pPr>
      <w:r>
        <w:rPr>
          <w:rFonts w:hint="eastAsia" w:ascii="宋体" w:hAnsi="宋体" w:cs="宋体"/>
          <w:color w:val="000000"/>
          <w:szCs w:val="21"/>
        </w:rPr>
        <w:t>电子信箱：</w:t>
      </w:r>
      <w:r>
        <w:rPr>
          <w:rFonts w:hint="eastAsia" w:ascii="宋体" w:hAnsi="宋体" w:cs="宋体"/>
          <w:color w:val="000000"/>
          <w:szCs w:val="21"/>
          <w:u w:val="single"/>
        </w:rPr>
        <w:t xml:space="preserve">           </w:t>
      </w:r>
      <w:r>
        <w:rPr>
          <w:rFonts w:hint="eastAsia" w:ascii="宋体" w:hAnsi="宋体" w:cs="宋体"/>
          <w:color w:val="000000"/>
          <w:szCs w:val="21"/>
        </w:rPr>
        <w:t>；</w:t>
      </w:r>
    </w:p>
    <w:p w14:paraId="6E6677B6">
      <w:pPr>
        <w:spacing w:line="360" w:lineRule="auto"/>
        <w:ind w:firstLine="420" w:firstLineChars="200"/>
        <w:rPr>
          <w:rFonts w:ascii="宋体" w:hAnsi="宋体" w:cs="宋体"/>
          <w:color w:val="000000"/>
          <w:szCs w:val="21"/>
        </w:rPr>
      </w:pPr>
      <w:r>
        <w:rPr>
          <w:rFonts w:hint="eastAsia" w:ascii="宋体" w:hAnsi="宋体" w:cs="宋体"/>
          <w:color w:val="000000"/>
          <w:szCs w:val="21"/>
        </w:rPr>
        <w:t>通信地址：</w:t>
      </w:r>
      <w:r>
        <w:rPr>
          <w:rFonts w:hint="eastAsia" w:ascii="宋体" w:hAnsi="宋体" w:cs="宋体"/>
          <w:color w:val="000000"/>
          <w:szCs w:val="21"/>
          <w:u w:val="single"/>
        </w:rPr>
        <w:t xml:space="preserve">           </w:t>
      </w:r>
      <w:r>
        <w:rPr>
          <w:rFonts w:hint="eastAsia" w:ascii="宋体" w:hAnsi="宋体" w:cs="宋体"/>
          <w:color w:val="000000"/>
          <w:szCs w:val="21"/>
        </w:rPr>
        <w:t>。</w:t>
      </w:r>
    </w:p>
    <w:p w14:paraId="19BC81EC">
      <w:pPr>
        <w:spacing w:line="360" w:lineRule="auto"/>
        <w:ind w:firstLine="420" w:firstLineChars="200"/>
        <w:rPr>
          <w:rFonts w:ascii="宋体" w:hAnsi="宋体" w:cs="宋体"/>
          <w:b/>
          <w:color w:val="000000"/>
          <w:szCs w:val="21"/>
        </w:rPr>
      </w:pPr>
      <w:r>
        <w:rPr>
          <w:rFonts w:hint="eastAsia" w:ascii="宋体" w:hAnsi="宋体" w:cs="宋体"/>
          <w:color w:val="000000"/>
          <w:szCs w:val="21"/>
        </w:rPr>
        <w:t>发包人对发包人代表的授权范围如下：</w:t>
      </w:r>
      <w:r>
        <w:rPr>
          <w:rFonts w:hint="eastAsia" w:ascii="宋体" w:hAnsi="宋体" w:cs="宋体"/>
          <w:color w:val="000000"/>
          <w:szCs w:val="21"/>
          <w:u w:val="single"/>
        </w:rPr>
        <w:t>配合承包人协调施工全过程内、外部关系、处理往来文件，对工程进度、质量、造价进行监督管理</w:t>
      </w:r>
      <w:r>
        <w:rPr>
          <w:rFonts w:hint="eastAsia" w:ascii="宋体" w:hAnsi="宋体" w:cs="宋体"/>
          <w:color w:val="000000"/>
          <w:szCs w:val="21"/>
        </w:rPr>
        <w:t>。</w:t>
      </w:r>
    </w:p>
    <w:p w14:paraId="1DC0B30D">
      <w:pPr>
        <w:spacing w:after="120" w:line="360" w:lineRule="auto"/>
        <w:ind w:firstLine="420" w:firstLineChars="200"/>
        <w:outlineLvl w:val="0"/>
        <w:rPr>
          <w:rFonts w:ascii="宋体" w:hAnsi="宋体" w:cs="宋体"/>
          <w:color w:val="000000"/>
          <w:szCs w:val="21"/>
        </w:rPr>
      </w:pPr>
      <w:r>
        <w:rPr>
          <w:rFonts w:hint="eastAsia" w:ascii="宋体" w:hAnsi="宋体" w:cs="宋体"/>
          <w:color w:val="000000"/>
          <w:szCs w:val="21"/>
        </w:rPr>
        <w:t>2.4施工现场、施工条件和基础资料的提供</w:t>
      </w:r>
    </w:p>
    <w:p w14:paraId="7059C94E">
      <w:pPr>
        <w:spacing w:line="360" w:lineRule="auto"/>
        <w:ind w:firstLine="420" w:firstLineChars="200"/>
        <w:rPr>
          <w:rFonts w:ascii="宋体" w:hAnsi="宋体" w:cs="宋体"/>
          <w:color w:val="000000"/>
          <w:szCs w:val="21"/>
        </w:rPr>
      </w:pPr>
      <w:r>
        <w:rPr>
          <w:rFonts w:hint="eastAsia" w:ascii="宋体" w:hAnsi="宋体" w:cs="宋体"/>
          <w:color w:val="000000"/>
          <w:szCs w:val="21"/>
        </w:rPr>
        <w:t>2.4.1提供施工现场</w:t>
      </w:r>
    </w:p>
    <w:p w14:paraId="4FF2337E">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关于发包人移交施工现场的期限要求：</w:t>
      </w:r>
      <w:r>
        <w:rPr>
          <w:rFonts w:hint="eastAsia" w:ascii="宋体" w:hAnsi="宋体" w:cs="宋体"/>
          <w:color w:val="000000"/>
          <w:szCs w:val="21"/>
          <w:u w:val="single"/>
        </w:rPr>
        <w:t>工程开工前5日内</w:t>
      </w:r>
      <w:r>
        <w:rPr>
          <w:rFonts w:hint="eastAsia" w:ascii="宋体" w:hAnsi="宋体" w:cs="宋体"/>
          <w:color w:val="000000"/>
          <w:szCs w:val="21"/>
        </w:rPr>
        <w:t>。</w:t>
      </w:r>
    </w:p>
    <w:p w14:paraId="7770C6E2">
      <w:pPr>
        <w:spacing w:line="360" w:lineRule="auto"/>
        <w:ind w:firstLine="420" w:firstLineChars="200"/>
        <w:rPr>
          <w:rFonts w:ascii="宋体" w:hAnsi="宋体" w:cs="宋体"/>
          <w:color w:val="000000"/>
          <w:szCs w:val="21"/>
        </w:rPr>
      </w:pPr>
      <w:r>
        <w:rPr>
          <w:rFonts w:hint="eastAsia" w:ascii="宋体" w:hAnsi="宋体" w:cs="宋体"/>
          <w:color w:val="000000"/>
          <w:szCs w:val="21"/>
        </w:rPr>
        <w:t>2.4.2提供施工条件</w:t>
      </w:r>
    </w:p>
    <w:p w14:paraId="29C42C85">
      <w:pPr>
        <w:spacing w:line="360" w:lineRule="auto"/>
        <w:ind w:firstLine="420" w:firstLineChars="200"/>
        <w:rPr>
          <w:rFonts w:ascii="宋体" w:hAnsi="宋体" w:cs="宋体"/>
          <w:color w:val="000000"/>
          <w:szCs w:val="21"/>
          <w:u w:val="single"/>
        </w:rPr>
      </w:pPr>
      <w:r>
        <w:rPr>
          <w:rFonts w:hint="eastAsia" w:ascii="宋体" w:hAnsi="宋体" w:cs="宋体"/>
          <w:color w:val="000000"/>
          <w:szCs w:val="21"/>
        </w:rPr>
        <w:t>关于发包人应负责提供施工所需要的条件，包括：。</w:t>
      </w:r>
    </w:p>
    <w:p w14:paraId="45589264">
      <w:pPr>
        <w:spacing w:after="120" w:line="360" w:lineRule="auto"/>
        <w:ind w:firstLine="420" w:firstLineChars="200"/>
        <w:outlineLvl w:val="0"/>
        <w:rPr>
          <w:rFonts w:ascii="宋体" w:hAnsi="宋体" w:cs="宋体"/>
          <w:color w:val="000000"/>
          <w:szCs w:val="21"/>
        </w:rPr>
      </w:pPr>
      <w:r>
        <w:rPr>
          <w:rFonts w:hint="eastAsia" w:ascii="宋体" w:hAnsi="宋体" w:cs="宋体"/>
          <w:color w:val="000000"/>
          <w:szCs w:val="21"/>
        </w:rPr>
        <w:t>2.5资金来源证明及支付担保</w:t>
      </w:r>
    </w:p>
    <w:p w14:paraId="07BB07BE">
      <w:pPr>
        <w:spacing w:line="360" w:lineRule="auto"/>
        <w:ind w:firstLine="420" w:firstLineChars="200"/>
        <w:rPr>
          <w:rFonts w:ascii="宋体" w:hAnsi="宋体" w:cs="宋体"/>
          <w:color w:val="000000"/>
          <w:szCs w:val="21"/>
        </w:rPr>
      </w:pPr>
      <w:r>
        <w:rPr>
          <w:rFonts w:hint="eastAsia" w:ascii="宋体" w:hAnsi="宋体" w:cs="宋体"/>
          <w:color w:val="000000"/>
          <w:szCs w:val="21"/>
        </w:rPr>
        <w:t>发包人提供资金来源证明的期限要求：</w:t>
      </w:r>
      <w:r>
        <w:rPr>
          <w:rFonts w:hint="eastAsia" w:ascii="宋体" w:hAnsi="宋体" w:cs="宋体"/>
          <w:color w:val="000000"/>
          <w:szCs w:val="21"/>
          <w:u w:val="single"/>
        </w:rPr>
        <w:t>/</w:t>
      </w:r>
      <w:r>
        <w:rPr>
          <w:rFonts w:hint="eastAsia" w:ascii="宋体" w:hAnsi="宋体" w:cs="宋体"/>
          <w:color w:val="000000"/>
          <w:szCs w:val="21"/>
        </w:rPr>
        <w:t>。</w:t>
      </w:r>
    </w:p>
    <w:p w14:paraId="391DFE02">
      <w:pPr>
        <w:spacing w:line="360" w:lineRule="auto"/>
        <w:ind w:firstLine="420" w:firstLineChars="200"/>
        <w:rPr>
          <w:rFonts w:ascii="宋体" w:hAnsi="宋体" w:cs="宋体"/>
          <w:color w:val="000000"/>
          <w:szCs w:val="21"/>
        </w:rPr>
      </w:pPr>
      <w:r>
        <w:rPr>
          <w:rFonts w:hint="eastAsia" w:ascii="宋体" w:hAnsi="宋体" w:cs="宋体"/>
          <w:color w:val="000000"/>
          <w:szCs w:val="21"/>
        </w:rPr>
        <w:t>发包人是否提供支付担保：</w:t>
      </w:r>
      <w:r>
        <w:rPr>
          <w:rFonts w:hint="eastAsia" w:ascii="宋体" w:hAnsi="宋体" w:cs="宋体"/>
          <w:color w:val="000000"/>
          <w:szCs w:val="21"/>
          <w:u w:val="single"/>
        </w:rPr>
        <w:t>否</w:t>
      </w:r>
      <w:r>
        <w:rPr>
          <w:rFonts w:hint="eastAsia" w:ascii="宋体" w:hAnsi="宋体" w:cs="宋体"/>
          <w:color w:val="000000"/>
          <w:szCs w:val="21"/>
        </w:rPr>
        <w:t>。</w:t>
      </w:r>
    </w:p>
    <w:p w14:paraId="14B39902">
      <w:pPr>
        <w:spacing w:line="360" w:lineRule="auto"/>
        <w:ind w:firstLine="420" w:firstLineChars="200"/>
        <w:rPr>
          <w:rFonts w:ascii="宋体" w:hAnsi="宋体" w:cs="宋体"/>
          <w:color w:val="000000"/>
          <w:szCs w:val="21"/>
          <w:u w:val="single"/>
        </w:rPr>
      </w:pPr>
      <w:r>
        <w:rPr>
          <w:rFonts w:hint="eastAsia" w:ascii="宋体" w:hAnsi="宋体" w:cs="宋体"/>
          <w:color w:val="000000"/>
          <w:szCs w:val="21"/>
        </w:rPr>
        <w:t>发包人提供支付担保的形式：</w:t>
      </w:r>
      <w:r>
        <w:rPr>
          <w:rFonts w:hint="eastAsia" w:ascii="宋体" w:hAnsi="宋体" w:cs="宋体"/>
          <w:color w:val="000000"/>
          <w:szCs w:val="21"/>
          <w:u w:val="single"/>
        </w:rPr>
        <w:t>/</w:t>
      </w:r>
      <w:r>
        <w:rPr>
          <w:rFonts w:hint="eastAsia" w:ascii="宋体" w:hAnsi="宋体" w:cs="宋体"/>
          <w:color w:val="000000"/>
          <w:szCs w:val="21"/>
        </w:rPr>
        <w:t>。</w:t>
      </w:r>
    </w:p>
    <w:p w14:paraId="632E0D1D">
      <w:pPr>
        <w:pStyle w:val="5"/>
        <w:spacing w:before="120" w:after="120" w:line="360" w:lineRule="auto"/>
        <w:ind w:firstLine="420" w:firstLineChars="200"/>
        <w:rPr>
          <w:rFonts w:ascii="宋体" w:hAnsi="宋体" w:eastAsia="宋体" w:cs="宋体"/>
          <w:b w:val="0"/>
          <w:color w:val="000000"/>
          <w:sz w:val="21"/>
          <w:szCs w:val="21"/>
        </w:rPr>
      </w:pPr>
      <w:bookmarkStart w:id="27" w:name="_Toc351203635"/>
      <w:r>
        <w:rPr>
          <w:rFonts w:hint="eastAsia" w:ascii="宋体" w:hAnsi="宋体" w:eastAsia="宋体" w:cs="宋体"/>
          <w:b w:val="0"/>
          <w:color w:val="000000"/>
          <w:sz w:val="21"/>
          <w:szCs w:val="21"/>
        </w:rPr>
        <w:t>3.承包人</w:t>
      </w:r>
      <w:bookmarkEnd w:id="27"/>
    </w:p>
    <w:p w14:paraId="443D89A5">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3.1承包人的一般义务</w:t>
      </w:r>
    </w:p>
    <w:p w14:paraId="4B143400">
      <w:pPr>
        <w:spacing w:line="360" w:lineRule="auto"/>
        <w:ind w:firstLine="420" w:firstLineChars="200"/>
        <w:jc w:val="left"/>
        <w:rPr>
          <w:rFonts w:ascii="宋体" w:hAnsi="宋体" w:cs="宋体"/>
          <w:color w:val="000000"/>
          <w:szCs w:val="21"/>
        </w:rPr>
      </w:pPr>
      <w:r>
        <w:rPr>
          <w:rFonts w:hint="eastAsia" w:ascii="宋体" w:hAnsi="宋体" w:cs="宋体"/>
          <w:color w:val="000000"/>
          <w:kern w:val="0"/>
          <w:szCs w:val="21"/>
        </w:rPr>
        <w:t>（9）</w:t>
      </w:r>
      <w:r>
        <w:rPr>
          <w:rFonts w:hint="eastAsia" w:ascii="宋体" w:hAnsi="宋体" w:cs="宋体"/>
          <w:color w:val="000000"/>
          <w:szCs w:val="21"/>
        </w:rPr>
        <w:t>承包人提交的竣工资料的内容：</w:t>
      </w:r>
      <w:r>
        <w:rPr>
          <w:rFonts w:hint="eastAsia" w:ascii="宋体" w:hAnsi="宋体" w:cs="宋体"/>
          <w:color w:val="000000"/>
          <w:szCs w:val="21"/>
          <w:u w:val="single"/>
        </w:rPr>
        <w:t>竣工图及全部相关资料文件。所有竣工资料必须通过质量监督管理部门备案要求（发包人原因除外）。若承包人不能按期完整提供归档施工资料，影响双方办理竣工结算时责任自负</w:t>
      </w:r>
      <w:r>
        <w:rPr>
          <w:rFonts w:hint="eastAsia" w:ascii="宋体" w:hAnsi="宋体" w:cs="宋体"/>
          <w:color w:val="000000"/>
          <w:szCs w:val="21"/>
        </w:rPr>
        <w:t>。</w:t>
      </w:r>
    </w:p>
    <w:p w14:paraId="14C95A8A">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承包人需要提交的竣工资料套数：</w:t>
      </w:r>
      <w:r>
        <w:rPr>
          <w:rFonts w:hint="eastAsia" w:ascii="宋体" w:hAnsi="宋体" w:cs="宋体"/>
          <w:color w:val="000000"/>
          <w:szCs w:val="21"/>
          <w:u w:val="single"/>
        </w:rPr>
        <w:t>肆套</w:t>
      </w:r>
      <w:r>
        <w:rPr>
          <w:rFonts w:hint="eastAsia" w:ascii="宋体" w:hAnsi="宋体" w:cs="宋体"/>
          <w:color w:val="000000"/>
          <w:szCs w:val="21"/>
        </w:rPr>
        <w:t>。</w:t>
      </w:r>
    </w:p>
    <w:p w14:paraId="441FDB23">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承包人提交的竣工资料的费用承担：</w:t>
      </w:r>
      <w:r>
        <w:rPr>
          <w:rFonts w:hint="eastAsia" w:ascii="宋体" w:hAnsi="宋体" w:cs="宋体"/>
          <w:color w:val="000000"/>
          <w:szCs w:val="21"/>
          <w:u w:val="single"/>
        </w:rPr>
        <w:t>承包人自行承担</w:t>
      </w:r>
      <w:r>
        <w:rPr>
          <w:rFonts w:hint="eastAsia" w:ascii="宋体" w:hAnsi="宋体" w:cs="宋体"/>
          <w:color w:val="000000"/>
          <w:szCs w:val="21"/>
        </w:rPr>
        <w:t>。</w:t>
      </w:r>
    </w:p>
    <w:p w14:paraId="1994398A">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承包人提交的竣工资料移交时间：</w:t>
      </w:r>
      <w:r>
        <w:rPr>
          <w:rFonts w:hint="eastAsia" w:ascii="宋体" w:hAnsi="宋体" w:cs="宋体"/>
          <w:color w:val="000000"/>
          <w:szCs w:val="21"/>
          <w:u w:val="single"/>
        </w:rPr>
        <w:t>竣工验收后一个月内</w:t>
      </w:r>
      <w:r>
        <w:rPr>
          <w:rFonts w:hint="eastAsia" w:ascii="宋体" w:hAnsi="宋体" w:cs="宋体"/>
          <w:color w:val="000000"/>
          <w:szCs w:val="21"/>
        </w:rPr>
        <w:t>。</w:t>
      </w:r>
    </w:p>
    <w:p w14:paraId="4B7C3F24">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承包人提交的竣工资料形式要求：</w:t>
      </w:r>
      <w:r>
        <w:rPr>
          <w:rFonts w:hint="eastAsia" w:ascii="宋体" w:hAnsi="宋体" w:cs="宋体"/>
          <w:color w:val="000000"/>
          <w:szCs w:val="21"/>
          <w:u w:val="single"/>
        </w:rPr>
        <w:t>纸质版及电子版</w:t>
      </w:r>
      <w:r>
        <w:rPr>
          <w:rFonts w:hint="eastAsia" w:ascii="宋体" w:hAnsi="宋体" w:cs="宋体"/>
          <w:color w:val="000000"/>
          <w:szCs w:val="21"/>
        </w:rPr>
        <w:t>。</w:t>
      </w:r>
    </w:p>
    <w:p w14:paraId="4A78C0DF">
      <w:pPr>
        <w:spacing w:line="360" w:lineRule="auto"/>
        <w:ind w:firstLine="420" w:firstLineChars="200"/>
        <w:rPr>
          <w:rFonts w:ascii="宋体" w:hAnsi="宋体" w:cs="宋体"/>
          <w:color w:val="000000"/>
          <w:szCs w:val="21"/>
          <w:u w:val="single"/>
        </w:rPr>
      </w:pPr>
      <w:r>
        <w:rPr>
          <w:rFonts w:hint="eastAsia" w:ascii="宋体" w:hAnsi="宋体" w:cs="宋体"/>
          <w:color w:val="000000"/>
          <w:kern w:val="0"/>
          <w:szCs w:val="21"/>
        </w:rPr>
        <w:t>（10）承包人应履行的其他义务：</w:t>
      </w:r>
      <w:r>
        <w:rPr>
          <w:rFonts w:hint="eastAsia" w:ascii="宋体" w:hAnsi="宋体" w:cs="宋体"/>
          <w:color w:val="000000"/>
          <w:szCs w:val="21"/>
          <w:u w:val="single"/>
        </w:rPr>
        <w:t>1）承担施工安全保卫工作及非夜间施工照明的责任和要求：安全保卫工作按承包人在投标文件中所作的相关承诺及发包人要求执行，非夜间施工照明责任由承包人自理。</w:t>
      </w:r>
    </w:p>
    <w:p w14:paraId="3D3F7FB2">
      <w:pPr>
        <w:spacing w:line="360" w:lineRule="auto"/>
        <w:ind w:firstLine="420" w:firstLineChars="200"/>
        <w:rPr>
          <w:rFonts w:ascii="宋体" w:hAnsi="宋体" w:cs="宋体"/>
          <w:color w:val="000000"/>
          <w:szCs w:val="21"/>
          <w:u w:val="single"/>
        </w:rPr>
      </w:pPr>
      <w:r>
        <w:rPr>
          <w:rFonts w:hint="eastAsia" w:ascii="宋体" w:hAnsi="宋体" w:cs="宋体"/>
          <w:color w:val="000000"/>
          <w:szCs w:val="21"/>
          <w:u w:val="single"/>
        </w:rPr>
        <w:t>2）向发包人提供的办公和生活房屋及设施的要求：/。</w:t>
      </w:r>
    </w:p>
    <w:p w14:paraId="7AA5F08A">
      <w:pPr>
        <w:spacing w:line="360" w:lineRule="auto"/>
        <w:ind w:firstLine="420" w:firstLineChars="200"/>
        <w:rPr>
          <w:rFonts w:ascii="宋体" w:hAnsi="宋体" w:cs="宋体"/>
          <w:color w:val="000000"/>
          <w:szCs w:val="21"/>
          <w:u w:val="single"/>
        </w:rPr>
      </w:pPr>
      <w:r>
        <w:rPr>
          <w:rFonts w:hint="eastAsia" w:ascii="宋体" w:hAnsi="宋体" w:cs="宋体"/>
          <w:color w:val="000000"/>
          <w:szCs w:val="21"/>
          <w:u w:val="single"/>
        </w:rPr>
        <w:t>3）需承包人办理的有关施工场地交通、环卫和施工噪音管理等手续：按当地有关规定办理，如施工中出现环境卫生污染、噪音污染、工地周围居民灯光污染、建筑材料有害物质污染及生活区的卫生条件（含食堂）差造成的停工、窝工、投诉由承包人负全部责任，包括接受罚款等。</w:t>
      </w:r>
    </w:p>
    <w:p w14:paraId="259D308B">
      <w:pPr>
        <w:spacing w:line="360" w:lineRule="auto"/>
        <w:ind w:firstLine="420" w:firstLineChars="200"/>
        <w:rPr>
          <w:rFonts w:ascii="宋体" w:hAnsi="宋体" w:cs="宋体"/>
          <w:color w:val="000000"/>
          <w:szCs w:val="21"/>
          <w:u w:val="single"/>
        </w:rPr>
      </w:pPr>
      <w:r>
        <w:rPr>
          <w:rFonts w:hint="eastAsia" w:ascii="宋体" w:hAnsi="宋体" w:cs="宋体"/>
          <w:color w:val="000000"/>
          <w:szCs w:val="21"/>
          <w:u w:val="single"/>
        </w:rPr>
        <w:t>4）已完工程成品保护的特殊要求及费用承担：工程竣工、移交前由承包人负责保护并承担费用，最终移交后由发包人负责。</w:t>
      </w:r>
    </w:p>
    <w:p w14:paraId="57836C6D">
      <w:pPr>
        <w:spacing w:line="360" w:lineRule="auto"/>
        <w:ind w:firstLine="420" w:firstLineChars="200"/>
        <w:rPr>
          <w:rFonts w:ascii="宋体" w:hAnsi="宋体" w:cs="宋体"/>
          <w:color w:val="000000"/>
          <w:szCs w:val="21"/>
          <w:u w:val="single"/>
        </w:rPr>
      </w:pPr>
      <w:r>
        <w:rPr>
          <w:rFonts w:hint="eastAsia" w:ascii="宋体" w:hAnsi="宋体" w:cs="宋体"/>
          <w:color w:val="000000"/>
          <w:szCs w:val="21"/>
          <w:u w:val="single"/>
        </w:rPr>
        <w:t>5）施工场地周围地下管线和邻近建筑物、构筑物（含文物保护建筑）、古树名木的保护要求及费用承担：费用已包含在投标报价中，结算时不再调整。承包人施工方法不当造成的损失由承包人承担。</w:t>
      </w:r>
    </w:p>
    <w:p w14:paraId="1A66D29C">
      <w:pPr>
        <w:spacing w:line="360" w:lineRule="auto"/>
        <w:ind w:firstLine="420" w:firstLineChars="200"/>
        <w:rPr>
          <w:rFonts w:ascii="宋体" w:hAnsi="宋体" w:cs="宋体"/>
          <w:color w:val="000000"/>
          <w:szCs w:val="21"/>
          <w:u w:val="single"/>
        </w:rPr>
      </w:pPr>
      <w:r>
        <w:rPr>
          <w:rFonts w:hint="eastAsia" w:ascii="宋体" w:hAnsi="宋体" w:cs="宋体"/>
          <w:color w:val="000000"/>
          <w:szCs w:val="21"/>
          <w:u w:val="single"/>
        </w:rPr>
        <w:t>6）承包人应将其在审阅合同文件及施工过程中发现的工程设计或技术规范的任何错误、遗漏、误差或其他缺陷及时通知监理工程师，并给发包人一份复印件。</w:t>
      </w:r>
    </w:p>
    <w:p w14:paraId="634C7D8F">
      <w:pPr>
        <w:spacing w:line="360" w:lineRule="auto"/>
        <w:ind w:firstLine="420" w:firstLineChars="200"/>
        <w:rPr>
          <w:rFonts w:ascii="宋体" w:hAnsi="宋体" w:cs="宋体"/>
          <w:color w:val="000000"/>
          <w:szCs w:val="21"/>
          <w:u w:val="single"/>
        </w:rPr>
      </w:pPr>
      <w:r>
        <w:rPr>
          <w:rFonts w:hint="eastAsia" w:ascii="宋体" w:hAnsi="宋体" w:cs="宋体"/>
          <w:color w:val="000000"/>
          <w:szCs w:val="21"/>
          <w:u w:val="single"/>
        </w:rPr>
        <w:t>7）承包人有义务完成与工程正常使用相关的，但在招标或合同中没有涉及的工作，其所发生费用由承发包双方协商确定，但发包人已安排其他承包人施工的除外。</w:t>
      </w:r>
    </w:p>
    <w:p w14:paraId="6AF95010">
      <w:pPr>
        <w:spacing w:line="360" w:lineRule="auto"/>
        <w:ind w:firstLine="420" w:firstLineChars="200"/>
        <w:rPr>
          <w:rFonts w:ascii="宋体" w:hAnsi="宋体" w:cs="宋体"/>
          <w:color w:val="000000"/>
          <w:szCs w:val="21"/>
          <w:u w:val="single"/>
        </w:rPr>
      </w:pPr>
      <w:r>
        <w:rPr>
          <w:rFonts w:hint="eastAsia" w:ascii="宋体" w:hAnsi="宋体" w:cs="宋体"/>
          <w:color w:val="000000"/>
          <w:szCs w:val="21"/>
          <w:u w:val="single"/>
        </w:rPr>
        <w:t>8）承包人投标报价中已包含材料设备等的二次运输或多次倒运费用，结算时不再调整。</w:t>
      </w:r>
    </w:p>
    <w:p w14:paraId="107BE38B">
      <w:pPr>
        <w:spacing w:line="360" w:lineRule="auto"/>
        <w:ind w:firstLine="420" w:firstLineChars="200"/>
        <w:rPr>
          <w:rFonts w:ascii="宋体" w:hAnsi="宋体" w:cs="宋体"/>
          <w:color w:val="000000"/>
          <w:szCs w:val="21"/>
          <w:u w:val="single"/>
        </w:rPr>
      </w:pPr>
      <w:r>
        <w:rPr>
          <w:rFonts w:hint="eastAsia" w:ascii="宋体" w:hAnsi="宋体" w:cs="宋体"/>
          <w:color w:val="000000"/>
          <w:szCs w:val="21"/>
          <w:u w:val="single"/>
        </w:rPr>
        <w:t>9）施工现场用水由承包人自行解决，费用自理。电由发包人指定位置接至施工现场的工作及其费用均由承包人自理。水、电计量装置由承包人自行安装。电讯线路由承包人自行承担。</w:t>
      </w:r>
    </w:p>
    <w:p w14:paraId="0FDD0813">
      <w:pPr>
        <w:spacing w:line="360" w:lineRule="auto"/>
        <w:ind w:firstLine="420" w:firstLineChars="200"/>
        <w:rPr>
          <w:rFonts w:ascii="宋体" w:hAnsi="宋体" w:cs="宋体"/>
          <w:color w:val="000000"/>
          <w:szCs w:val="21"/>
          <w:u w:val="single"/>
        </w:rPr>
      </w:pPr>
      <w:r>
        <w:rPr>
          <w:rFonts w:hint="eastAsia" w:ascii="宋体" w:hAnsi="宋体" w:cs="宋体"/>
          <w:color w:val="000000"/>
          <w:szCs w:val="21"/>
          <w:u w:val="single"/>
        </w:rPr>
        <w:t>10）施工中水电费按发包人规定计量，费用由承包人承担。若产生差价（指与投标所报单价之差）及其他与水电供应相关的费用由承包人承担，发包人不予补偿。</w:t>
      </w:r>
    </w:p>
    <w:p w14:paraId="265D2C7A">
      <w:pPr>
        <w:spacing w:line="360" w:lineRule="auto"/>
        <w:ind w:firstLine="420" w:firstLineChars="200"/>
        <w:rPr>
          <w:rFonts w:ascii="宋体" w:hAnsi="宋体" w:cs="宋体"/>
          <w:color w:val="000000"/>
          <w:szCs w:val="21"/>
          <w:u w:val="single"/>
        </w:rPr>
      </w:pPr>
      <w:r>
        <w:rPr>
          <w:rFonts w:hint="eastAsia" w:ascii="宋体" w:hAnsi="宋体" w:cs="宋体"/>
          <w:color w:val="000000"/>
          <w:szCs w:val="21"/>
          <w:u w:val="single"/>
        </w:rPr>
        <w:t>11）承包人负责相关利益干系人的协调工作，如果出现当地村民阻扰、干涉施工或破环施工现场水、电、道路设施等给承包人造成损失，以及发生的协调费用等均由承包人自行承担。</w:t>
      </w:r>
    </w:p>
    <w:p w14:paraId="06C93D84">
      <w:pPr>
        <w:spacing w:line="360" w:lineRule="auto"/>
        <w:ind w:firstLine="420" w:firstLineChars="200"/>
        <w:rPr>
          <w:rFonts w:ascii="宋体" w:hAnsi="宋体" w:cs="宋体"/>
          <w:color w:val="000000"/>
          <w:szCs w:val="21"/>
          <w:u w:val="single"/>
        </w:rPr>
      </w:pPr>
      <w:r>
        <w:rPr>
          <w:rFonts w:hint="eastAsia" w:ascii="宋体" w:hAnsi="宋体" w:cs="宋体"/>
          <w:color w:val="000000"/>
          <w:szCs w:val="21"/>
          <w:u w:val="single"/>
        </w:rPr>
        <w:t>12）承包人应无条件服从发包人、监理人的总体安排、做好与发包人及其他专业分包的技术协作和交叉施工，需要时调整安装工序和施工进度，费用已包含的合同价内。</w:t>
      </w:r>
    </w:p>
    <w:p w14:paraId="7999928F">
      <w:pPr>
        <w:spacing w:line="360" w:lineRule="auto"/>
        <w:ind w:firstLine="420" w:firstLineChars="200"/>
        <w:rPr>
          <w:rFonts w:ascii="宋体" w:hAnsi="宋体" w:cs="宋体"/>
          <w:color w:val="000000"/>
          <w:szCs w:val="21"/>
          <w:u w:val="single"/>
        </w:rPr>
      </w:pPr>
      <w:r>
        <w:rPr>
          <w:rFonts w:hint="eastAsia" w:ascii="宋体" w:hAnsi="宋体" w:cs="宋体"/>
          <w:color w:val="000000"/>
          <w:szCs w:val="21"/>
          <w:u w:val="single"/>
        </w:rPr>
        <w:t>13）为必要的庆典、上级管理部门组织现场检查、新闻宣传等提供方便和服务，费用由承包人承担。</w:t>
      </w:r>
    </w:p>
    <w:p w14:paraId="13AAEE9F">
      <w:pPr>
        <w:spacing w:line="360" w:lineRule="auto"/>
        <w:ind w:firstLine="420" w:firstLineChars="200"/>
        <w:rPr>
          <w:rFonts w:ascii="宋体" w:hAnsi="宋体" w:cs="宋体"/>
          <w:color w:val="000000"/>
          <w:szCs w:val="21"/>
        </w:rPr>
      </w:pPr>
      <w:r>
        <w:rPr>
          <w:rFonts w:hint="eastAsia" w:ascii="宋体" w:hAnsi="宋体" w:cs="宋体"/>
          <w:color w:val="000000"/>
          <w:szCs w:val="21"/>
          <w:u w:val="single"/>
        </w:rPr>
        <w:t>14）若施工中发生合同以外的零星用工、零星机械台班，费用由承发包双方协商确定，承包人应当积极配合</w:t>
      </w:r>
      <w:r>
        <w:rPr>
          <w:rFonts w:hint="eastAsia" w:ascii="宋体" w:hAnsi="宋体" w:cs="宋体"/>
          <w:color w:val="000000"/>
          <w:szCs w:val="21"/>
        </w:rPr>
        <w:t>。</w:t>
      </w:r>
    </w:p>
    <w:p w14:paraId="0FD0D0D5">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3.2项目经理</w:t>
      </w:r>
    </w:p>
    <w:p w14:paraId="78A3E035">
      <w:pPr>
        <w:spacing w:line="360" w:lineRule="auto"/>
        <w:ind w:firstLine="420" w:firstLineChars="200"/>
        <w:rPr>
          <w:rFonts w:ascii="宋体" w:hAnsi="宋体" w:cs="宋体"/>
          <w:color w:val="000000"/>
          <w:szCs w:val="21"/>
          <w:u w:val="single"/>
        </w:rPr>
      </w:pPr>
      <w:r>
        <w:rPr>
          <w:rFonts w:hint="eastAsia" w:ascii="宋体" w:hAnsi="宋体" w:cs="宋体"/>
          <w:color w:val="000000"/>
          <w:kern w:val="0"/>
          <w:szCs w:val="21"/>
        </w:rPr>
        <w:t>3.2.1</w:t>
      </w:r>
      <w:r>
        <w:rPr>
          <w:rFonts w:hint="eastAsia" w:ascii="宋体" w:hAnsi="宋体" w:cs="宋体"/>
          <w:color w:val="000000"/>
          <w:szCs w:val="21"/>
        </w:rPr>
        <w:t>项目经理：</w:t>
      </w:r>
      <w:r>
        <w:rPr>
          <w:rFonts w:hint="eastAsia" w:ascii="宋体" w:hAnsi="宋体" w:cs="宋体"/>
          <w:color w:val="000000"/>
          <w:szCs w:val="21"/>
          <w:u w:val="single"/>
        </w:rPr>
        <w:t xml:space="preserve">            </w:t>
      </w:r>
    </w:p>
    <w:p w14:paraId="12FA9861">
      <w:pPr>
        <w:spacing w:line="360" w:lineRule="auto"/>
        <w:ind w:firstLine="420" w:firstLineChars="200"/>
        <w:rPr>
          <w:rFonts w:ascii="宋体" w:hAnsi="宋体" w:cs="宋体"/>
          <w:color w:val="000000"/>
          <w:szCs w:val="21"/>
        </w:rPr>
      </w:pPr>
      <w:r>
        <w:rPr>
          <w:rFonts w:hint="eastAsia" w:ascii="宋体" w:hAnsi="宋体" w:cs="宋体"/>
          <w:color w:val="000000"/>
          <w:szCs w:val="21"/>
        </w:rPr>
        <w:t>姓名：</w:t>
      </w:r>
      <w:r>
        <w:rPr>
          <w:rFonts w:hint="eastAsia" w:ascii="宋体" w:hAnsi="宋体" w:cs="宋体"/>
          <w:color w:val="000000"/>
          <w:szCs w:val="21"/>
          <w:u w:val="single"/>
        </w:rPr>
        <w:t xml:space="preserve">            </w:t>
      </w:r>
      <w:r>
        <w:rPr>
          <w:rFonts w:hint="eastAsia" w:ascii="宋体" w:hAnsi="宋体" w:cs="宋体"/>
          <w:color w:val="000000"/>
          <w:szCs w:val="21"/>
        </w:rPr>
        <w:t>；</w:t>
      </w:r>
    </w:p>
    <w:p w14:paraId="46E099A3">
      <w:pPr>
        <w:spacing w:line="360" w:lineRule="auto"/>
        <w:ind w:firstLine="420" w:firstLineChars="200"/>
        <w:rPr>
          <w:rFonts w:ascii="宋体" w:hAnsi="宋体" w:cs="宋体"/>
          <w:color w:val="000000"/>
          <w:szCs w:val="21"/>
        </w:rPr>
      </w:pPr>
      <w:r>
        <w:rPr>
          <w:rFonts w:hint="eastAsia" w:ascii="宋体" w:hAnsi="宋体" w:cs="宋体"/>
          <w:color w:val="000000"/>
          <w:szCs w:val="21"/>
        </w:rPr>
        <w:t>身份证号：</w:t>
      </w:r>
      <w:r>
        <w:rPr>
          <w:rFonts w:hint="eastAsia" w:ascii="宋体" w:hAnsi="宋体" w:cs="宋体"/>
          <w:color w:val="000000"/>
          <w:szCs w:val="21"/>
          <w:u w:val="single"/>
        </w:rPr>
        <w:t xml:space="preserve">            </w:t>
      </w:r>
      <w:r>
        <w:rPr>
          <w:rFonts w:hint="eastAsia" w:ascii="宋体" w:hAnsi="宋体" w:cs="宋体"/>
          <w:color w:val="000000"/>
          <w:szCs w:val="21"/>
        </w:rPr>
        <w:t>；</w:t>
      </w:r>
    </w:p>
    <w:p w14:paraId="3987BD11">
      <w:pPr>
        <w:spacing w:line="360" w:lineRule="auto"/>
        <w:ind w:firstLine="420" w:firstLineChars="200"/>
        <w:rPr>
          <w:rFonts w:ascii="宋体" w:hAnsi="宋体" w:cs="宋体"/>
          <w:color w:val="000000"/>
          <w:szCs w:val="21"/>
        </w:rPr>
      </w:pPr>
      <w:r>
        <w:rPr>
          <w:rFonts w:hint="eastAsia" w:ascii="宋体" w:hAnsi="宋体" w:cs="宋体"/>
          <w:color w:val="000000"/>
          <w:szCs w:val="21"/>
        </w:rPr>
        <w:t>建造师执业资格等级：</w:t>
      </w:r>
      <w:r>
        <w:rPr>
          <w:rFonts w:hint="eastAsia" w:ascii="宋体" w:hAnsi="宋体" w:cs="宋体"/>
          <w:color w:val="000000"/>
          <w:szCs w:val="21"/>
          <w:u w:val="single"/>
        </w:rPr>
        <w:t xml:space="preserve">            </w:t>
      </w:r>
      <w:r>
        <w:rPr>
          <w:rFonts w:hint="eastAsia" w:ascii="宋体" w:hAnsi="宋体" w:cs="宋体"/>
          <w:color w:val="000000"/>
          <w:szCs w:val="21"/>
        </w:rPr>
        <w:t>；</w:t>
      </w:r>
    </w:p>
    <w:p w14:paraId="1B15ACB9">
      <w:pPr>
        <w:spacing w:line="360" w:lineRule="auto"/>
        <w:ind w:firstLine="420" w:firstLineChars="200"/>
        <w:rPr>
          <w:rFonts w:ascii="宋体" w:hAnsi="宋体" w:cs="宋体"/>
          <w:color w:val="000000"/>
          <w:szCs w:val="21"/>
        </w:rPr>
      </w:pPr>
      <w:r>
        <w:rPr>
          <w:rFonts w:hint="eastAsia" w:ascii="宋体" w:hAnsi="宋体" w:cs="宋体"/>
          <w:color w:val="000000"/>
          <w:szCs w:val="21"/>
        </w:rPr>
        <w:t>建造师注册证书号：</w:t>
      </w:r>
      <w:r>
        <w:rPr>
          <w:rFonts w:hint="eastAsia" w:ascii="宋体" w:hAnsi="宋体" w:cs="宋体"/>
          <w:color w:val="000000"/>
          <w:szCs w:val="21"/>
          <w:u w:val="single"/>
        </w:rPr>
        <w:t xml:space="preserve">            </w:t>
      </w:r>
      <w:r>
        <w:rPr>
          <w:rFonts w:hint="eastAsia" w:ascii="宋体" w:hAnsi="宋体" w:cs="宋体"/>
          <w:color w:val="000000"/>
          <w:szCs w:val="21"/>
        </w:rPr>
        <w:t>；</w:t>
      </w:r>
    </w:p>
    <w:p w14:paraId="3966BD4C">
      <w:pPr>
        <w:spacing w:line="360" w:lineRule="auto"/>
        <w:ind w:firstLine="420" w:firstLineChars="200"/>
        <w:rPr>
          <w:rFonts w:ascii="宋体" w:hAnsi="宋体" w:cs="宋体"/>
          <w:color w:val="000000"/>
          <w:szCs w:val="21"/>
        </w:rPr>
      </w:pPr>
      <w:r>
        <w:rPr>
          <w:rFonts w:hint="eastAsia" w:ascii="宋体" w:hAnsi="宋体" w:cs="宋体"/>
          <w:color w:val="000000"/>
          <w:szCs w:val="21"/>
        </w:rPr>
        <w:t>建造师执业印章号：</w:t>
      </w:r>
      <w:r>
        <w:rPr>
          <w:rFonts w:hint="eastAsia" w:ascii="宋体" w:hAnsi="宋体" w:cs="宋体"/>
          <w:color w:val="000000"/>
          <w:szCs w:val="21"/>
          <w:u w:val="single"/>
        </w:rPr>
        <w:t xml:space="preserve">            </w:t>
      </w:r>
      <w:r>
        <w:rPr>
          <w:rFonts w:hint="eastAsia" w:ascii="宋体" w:hAnsi="宋体" w:cs="宋体"/>
          <w:color w:val="000000"/>
          <w:szCs w:val="21"/>
        </w:rPr>
        <w:t>；</w:t>
      </w:r>
    </w:p>
    <w:p w14:paraId="25BFB6F3">
      <w:pPr>
        <w:spacing w:line="360" w:lineRule="auto"/>
        <w:ind w:firstLine="420" w:firstLineChars="200"/>
        <w:rPr>
          <w:rFonts w:ascii="宋体" w:hAnsi="宋体" w:cs="宋体"/>
          <w:color w:val="000000"/>
          <w:szCs w:val="21"/>
        </w:rPr>
      </w:pPr>
      <w:r>
        <w:rPr>
          <w:rFonts w:hint="eastAsia" w:ascii="宋体" w:hAnsi="宋体" w:cs="宋体"/>
          <w:color w:val="000000"/>
          <w:szCs w:val="21"/>
        </w:rPr>
        <w:t>安全生产考核合格证书号：</w:t>
      </w:r>
      <w:r>
        <w:rPr>
          <w:rFonts w:hint="eastAsia" w:ascii="宋体" w:hAnsi="宋体" w:cs="宋体"/>
          <w:color w:val="000000"/>
          <w:szCs w:val="21"/>
          <w:u w:val="single"/>
        </w:rPr>
        <w:t xml:space="preserve">            </w:t>
      </w:r>
      <w:r>
        <w:rPr>
          <w:rFonts w:hint="eastAsia" w:ascii="宋体" w:hAnsi="宋体" w:cs="宋体"/>
          <w:color w:val="000000"/>
          <w:szCs w:val="21"/>
        </w:rPr>
        <w:t>；</w:t>
      </w:r>
    </w:p>
    <w:p w14:paraId="1AF3A7CB">
      <w:pPr>
        <w:spacing w:line="360" w:lineRule="auto"/>
        <w:ind w:firstLine="420" w:firstLineChars="200"/>
        <w:rPr>
          <w:rFonts w:ascii="宋体" w:hAnsi="宋体" w:cs="宋体"/>
          <w:color w:val="000000"/>
          <w:szCs w:val="21"/>
        </w:rPr>
      </w:pPr>
      <w:r>
        <w:rPr>
          <w:rFonts w:hint="eastAsia" w:ascii="宋体" w:hAnsi="宋体" w:cs="宋体"/>
          <w:color w:val="000000"/>
          <w:szCs w:val="21"/>
        </w:rPr>
        <w:t>联系电话：</w:t>
      </w:r>
      <w:r>
        <w:rPr>
          <w:rFonts w:hint="eastAsia" w:ascii="宋体" w:hAnsi="宋体" w:cs="宋体"/>
          <w:color w:val="000000"/>
          <w:szCs w:val="21"/>
          <w:u w:val="single"/>
        </w:rPr>
        <w:t xml:space="preserve">            </w:t>
      </w:r>
      <w:r>
        <w:rPr>
          <w:rFonts w:hint="eastAsia" w:ascii="宋体" w:hAnsi="宋体" w:cs="宋体"/>
          <w:color w:val="000000"/>
          <w:szCs w:val="21"/>
        </w:rPr>
        <w:t>；</w:t>
      </w:r>
    </w:p>
    <w:p w14:paraId="3FE6D423">
      <w:pPr>
        <w:spacing w:line="360" w:lineRule="auto"/>
        <w:ind w:firstLine="420" w:firstLineChars="200"/>
        <w:rPr>
          <w:rFonts w:ascii="宋体" w:hAnsi="宋体" w:cs="宋体"/>
          <w:color w:val="000000"/>
          <w:szCs w:val="21"/>
        </w:rPr>
      </w:pPr>
      <w:r>
        <w:rPr>
          <w:rFonts w:hint="eastAsia" w:ascii="宋体" w:hAnsi="宋体" w:cs="宋体"/>
          <w:color w:val="000000"/>
          <w:szCs w:val="21"/>
        </w:rPr>
        <w:t>电子信箱：</w:t>
      </w:r>
      <w:r>
        <w:rPr>
          <w:rFonts w:hint="eastAsia" w:ascii="宋体" w:hAnsi="宋体" w:cs="宋体"/>
          <w:color w:val="000000"/>
          <w:szCs w:val="21"/>
          <w:u w:val="single"/>
        </w:rPr>
        <w:t xml:space="preserve">            </w:t>
      </w:r>
      <w:r>
        <w:rPr>
          <w:rFonts w:hint="eastAsia" w:ascii="宋体" w:hAnsi="宋体" w:cs="宋体"/>
          <w:color w:val="000000"/>
          <w:szCs w:val="21"/>
        </w:rPr>
        <w:t>；</w:t>
      </w:r>
    </w:p>
    <w:p w14:paraId="5C13431B">
      <w:pPr>
        <w:spacing w:line="360" w:lineRule="auto"/>
        <w:ind w:firstLine="420" w:firstLineChars="200"/>
        <w:rPr>
          <w:rFonts w:ascii="宋体" w:hAnsi="宋体" w:cs="宋体"/>
          <w:color w:val="000000"/>
          <w:szCs w:val="21"/>
        </w:rPr>
      </w:pPr>
      <w:r>
        <w:rPr>
          <w:rFonts w:hint="eastAsia" w:ascii="宋体" w:hAnsi="宋体" w:cs="宋体"/>
          <w:color w:val="000000"/>
          <w:szCs w:val="21"/>
        </w:rPr>
        <w:t>通信地址：</w:t>
      </w:r>
      <w:r>
        <w:rPr>
          <w:rFonts w:hint="eastAsia" w:ascii="宋体" w:hAnsi="宋体" w:cs="宋体"/>
          <w:color w:val="000000"/>
          <w:szCs w:val="21"/>
          <w:u w:val="single"/>
        </w:rPr>
        <w:t xml:space="preserve">            </w:t>
      </w:r>
      <w:r>
        <w:rPr>
          <w:rFonts w:hint="eastAsia" w:ascii="宋体" w:hAnsi="宋体" w:cs="宋体"/>
          <w:color w:val="000000"/>
          <w:szCs w:val="21"/>
        </w:rPr>
        <w:t>；</w:t>
      </w:r>
    </w:p>
    <w:p w14:paraId="1C414B3C">
      <w:pPr>
        <w:spacing w:line="360" w:lineRule="auto"/>
        <w:ind w:firstLine="420" w:firstLineChars="200"/>
        <w:rPr>
          <w:rFonts w:ascii="宋体" w:hAnsi="宋体" w:cs="宋体"/>
          <w:color w:val="000000"/>
          <w:szCs w:val="21"/>
        </w:rPr>
      </w:pPr>
      <w:r>
        <w:rPr>
          <w:rFonts w:hint="eastAsia" w:ascii="宋体" w:hAnsi="宋体" w:cs="宋体"/>
          <w:color w:val="000000"/>
          <w:szCs w:val="21"/>
        </w:rPr>
        <w:t>承包人对项目经理的授权范围如下：</w:t>
      </w:r>
      <w:r>
        <w:rPr>
          <w:rFonts w:hint="eastAsia" w:ascii="宋体" w:hAnsi="宋体" w:cs="宋体"/>
          <w:color w:val="000000"/>
          <w:szCs w:val="21"/>
          <w:u w:val="single"/>
        </w:rPr>
        <w:t>全面负责施工合同的履行，主持工程项目部的全面工作</w:t>
      </w:r>
      <w:r>
        <w:rPr>
          <w:rFonts w:hint="eastAsia" w:ascii="宋体" w:hAnsi="宋体" w:cs="宋体"/>
          <w:color w:val="000000"/>
          <w:szCs w:val="21"/>
        </w:rPr>
        <w:t>。</w:t>
      </w:r>
    </w:p>
    <w:p w14:paraId="165F758C">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关于项目经理每月在施工现场的时间要求：</w:t>
      </w:r>
      <w:r>
        <w:rPr>
          <w:rFonts w:hint="eastAsia" w:ascii="宋体" w:hAnsi="宋体" w:cs="宋体"/>
          <w:color w:val="000000"/>
          <w:szCs w:val="21"/>
          <w:u w:val="single"/>
        </w:rPr>
        <w:t xml:space="preserve">        </w:t>
      </w:r>
      <w:r>
        <w:rPr>
          <w:rFonts w:hint="eastAsia" w:ascii="宋体" w:hAnsi="宋体" w:cs="宋体"/>
          <w:color w:val="000000"/>
          <w:szCs w:val="21"/>
        </w:rPr>
        <w:t>。</w:t>
      </w:r>
    </w:p>
    <w:p w14:paraId="49A1360D">
      <w:pPr>
        <w:spacing w:line="360" w:lineRule="auto"/>
        <w:ind w:firstLine="420" w:firstLineChars="200"/>
        <w:rPr>
          <w:rFonts w:ascii="宋体" w:hAnsi="宋体" w:cs="宋体"/>
          <w:color w:val="000000"/>
          <w:kern w:val="0"/>
          <w:szCs w:val="21"/>
        </w:rPr>
      </w:pPr>
      <w:r>
        <w:rPr>
          <w:rFonts w:hint="eastAsia" w:ascii="宋体" w:hAnsi="宋体" w:cs="宋体"/>
          <w:color w:val="000000"/>
          <w:kern w:val="0"/>
          <w:szCs w:val="21"/>
        </w:rPr>
        <w:t>承包人未提交劳动合同，以及没有为项目经理缴纳社会保险证明的违约责任：</w:t>
      </w:r>
      <w:r>
        <w:rPr>
          <w:rFonts w:hint="eastAsia" w:ascii="宋体" w:hAnsi="宋体" w:cs="宋体"/>
          <w:color w:val="000000"/>
          <w:szCs w:val="21"/>
          <w:u w:val="single"/>
        </w:rPr>
        <w:t>发包人有权对承包人处以10万元的罚款，并要求更换项目经理，且由此增加的费用和（或）延误的工期由承包人承担</w:t>
      </w:r>
      <w:r>
        <w:rPr>
          <w:rFonts w:hint="eastAsia" w:ascii="宋体" w:hAnsi="宋体" w:cs="宋体"/>
          <w:color w:val="000000"/>
          <w:szCs w:val="21"/>
        </w:rPr>
        <w:t>。</w:t>
      </w:r>
    </w:p>
    <w:p w14:paraId="5687B23D">
      <w:pPr>
        <w:spacing w:line="360" w:lineRule="auto"/>
        <w:ind w:firstLine="420" w:firstLineChars="200"/>
        <w:rPr>
          <w:rFonts w:ascii="宋体" w:hAnsi="宋体" w:cs="宋体"/>
          <w:color w:val="000000"/>
          <w:szCs w:val="21"/>
          <w:u w:val="single"/>
        </w:rPr>
      </w:pPr>
      <w:r>
        <w:rPr>
          <w:rFonts w:hint="eastAsia" w:ascii="宋体" w:hAnsi="宋体" w:cs="宋体"/>
          <w:color w:val="000000"/>
          <w:kern w:val="0"/>
          <w:szCs w:val="21"/>
        </w:rPr>
        <w:t>项目经理未经批准，擅自离开施工现场的违约责任：</w:t>
      </w:r>
      <w:r>
        <w:rPr>
          <w:rFonts w:hint="eastAsia" w:ascii="宋体" w:hAnsi="宋体" w:cs="宋体"/>
          <w:color w:val="000000"/>
          <w:szCs w:val="21"/>
          <w:u w:val="single"/>
        </w:rPr>
        <w:t>发包人有权对项目经理处以10000.00元/天·人的罚款；同时承担该项违约给发包人造成的一切损失</w:t>
      </w:r>
      <w:r>
        <w:rPr>
          <w:rFonts w:hint="eastAsia" w:ascii="宋体" w:hAnsi="宋体" w:cs="宋体"/>
          <w:color w:val="000000"/>
          <w:szCs w:val="21"/>
        </w:rPr>
        <w:t>。</w:t>
      </w:r>
    </w:p>
    <w:p w14:paraId="43E3CA58">
      <w:pPr>
        <w:spacing w:line="360" w:lineRule="auto"/>
        <w:ind w:firstLine="420" w:firstLineChars="200"/>
        <w:rPr>
          <w:rFonts w:ascii="宋体" w:hAnsi="宋体" w:cs="宋体"/>
          <w:color w:val="000000"/>
          <w:szCs w:val="21"/>
        </w:rPr>
      </w:pPr>
      <w:r>
        <w:rPr>
          <w:rFonts w:hint="eastAsia" w:ascii="宋体" w:hAnsi="宋体" w:cs="宋体"/>
          <w:color w:val="000000"/>
          <w:szCs w:val="21"/>
        </w:rPr>
        <w:t>3.2.3承包人擅自更换项目经理的违约责任：</w:t>
      </w:r>
      <w:r>
        <w:rPr>
          <w:rFonts w:hint="eastAsia" w:ascii="宋体" w:hAnsi="宋体" w:cs="宋体"/>
          <w:color w:val="000000"/>
          <w:szCs w:val="21"/>
          <w:u w:val="single"/>
        </w:rPr>
        <w:t>每更换一次扣减工程款10万元；同时承担该项违约给发包人造成的一切损失</w:t>
      </w:r>
      <w:r>
        <w:rPr>
          <w:rFonts w:hint="eastAsia" w:ascii="宋体" w:hAnsi="宋体" w:cs="宋体"/>
          <w:color w:val="000000"/>
          <w:szCs w:val="21"/>
        </w:rPr>
        <w:t>。</w:t>
      </w:r>
    </w:p>
    <w:p w14:paraId="0A87C4B0">
      <w:pPr>
        <w:spacing w:line="360" w:lineRule="auto"/>
        <w:ind w:firstLine="420" w:firstLineChars="200"/>
        <w:outlineLvl w:val="0"/>
        <w:rPr>
          <w:rFonts w:ascii="宋体" w:hAnsi="宋体" w:cs="宋体"/>
          <w:color w:val="000000"/>
          <w:szCs w:val="21"/>
        </w:rPr>
      </w:pPr>
      <w:r>
        <w:rPr>
          <w:rFonts w:hint="eastAsia" w:ascii="宋体" w:hAnsi="宋体" w:cs="宋体"/>
          <w:color w:val="000000"/>
          <w:szCs w:val="21"/>
        </w:rPr>
        <w:t>3.2.4承包人无正当理由拒绝更换项目经理的违约责任：</w:t>
      </w:r>
      <w:r>
        <w:rPr>
          <w:rFonts w:hint="eastAsia" w:ascii="宋体" w:hAnsi="宋体" w:cs="宋体"/>
          <w:color w:val="000000"/>
          <w:szCs w:val="21"/>
          <w:u w:val="single"/>
        </w:rPr>
        <w:t>处以10万元的罚款；同时承担该项违约给发包人造成的一切损失</w:t>
      </w:r>
      <w:r>
        <w:rPr>
          <w:rFonts w:hint="eastAsia" w:ascii="宋体" w:hAnsi="宋体" w:cs="宋体"/>
          <w:color w:val="000000"/>
          <w:szCs w:val="21"/>
        </w:rPr>
        <w:t>。</w:t>
      </w:r>
    </w:p>
    <w:p w14:paraId="008B4065">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3.3承包人人员</w:t>
      </w:r>
    </w:p>
    <w:p w14:paraId="0B594127">
      <w:pPr>
        <w:spacing w:line="360" w:lineRule="auto"/>
        <w:ind w:firstLine="420" w:firstLineChars="200"/>
        <w:rPr>
          <w:rFonts w:ascii="宋体" w:hAnsi="宋体" w:cs="宋体"/>
          <w:color w:val="000000"/>
          <w:szCs w:val="21"/>
        </w:rPr>
      </w:pPr>
      <w:r>
        <w:rPr>
          <w:rFonts w:hint="eastAsia" w:ascii="宋体" w:hAnsi="宋体" w:cs="宋体"/>
          <w:color w:val="000000"/>
          <w:szCs w:val="21"/>
        </w:rPr>
        <w:t>3.3.1承包人提交项目管理机构及施工现场管理人员安排报告的期限：</w:t>
      </w:r>
      <w:r>
        <w:rPr>
          <w:rFonts w:hint="eastAsia" w:ascii="宋体" w:hAnsi="宋体" w:cs="宋体"/>
          <w:color w:val="000000"/>
          <w:szCs w:val="21"/>
          <w:u w:val="single"/>
        </w:rPr>
        <w:t>中标通知书发出之日起3日内</w:t>
      </w:r>
      <w:r>
        <w:rPr>
          <w:rFonts w:hint="eastAsia" w:ascii="宋体" w:hAnsi="宋体" w:cs="宋体"/>
          <w:color w:val="000000"/>
          <w:szCs w:val="21"/>
        </w:rPr>
        <w:t>。</w:t>
      </w:r>
    </w:p>
    <w:p w14:paraId="2FA6DF22">
      <w:pPr>
        <w:spacing w:line="360" w:lineRule="auto"/>
        <w:ind w:firstLine="420" w:firstLineChars="200"/>
        <w:rPr>
          <w:rFonts w:ascii="宋体" w:hAnsi="宋体" w:cs="宋体"/>
          <w:color w:val="000000"/>
          <w:szCs w:val="21"/>
        </w:rPr>
      </w:pPr>
      <w:r>
        <w:rPr>
          <w:rFonts w:hint="eastAsia" w:ascii="宋体" w:hAnsi="宋体" w:cs="宋体"/>
          <w:color w:val="000000"/>
          <w:szCs w:val="21"/>
        </w:rPr>
        <w:t>3.3.3承包人无正当理由拒绝撤换主要施工管理人员的违约责任：</w:t>
      </w:r>
      <w:r>
        <w:rPr>
          <w:rFonts w:hint="eastAsia" w:ascii="宋体" w:hAnsi="宋体" w:cs="宋体"/>
          <w:color w:val="000000"/>
          <w:szCs w:val="21"/>
          <w:u w:val="single"/>
        </w:rPr>
        <w:t>处以5万元/次的罚款；同时承担该项违约给发包人造成的一切损失</w:t>
      </w:r>
      <w:r>
        <w:rPr>
          <w:rFonts w:hint="eastAsia" w:ascii="宋体" w:hAnsi="宋体" w:cs="宋体"/>
          <w:color w:val="000000"/>
          <w:szCs w:val="21"/>
        </w:rPr>
        <w:t>。</w:t>
      </w:r>
    </w:p>
    <w:p w14:paraId="65E4FDB4">
      <w:pPr>
        <w:spacing w:line="360" w:lineRule="auto"/>
        <w:ind w:firstLine="420" w:firstLineChars="200"/>
        <w:rPr>
          <w:rFonts w:ascii="宋体" w:hAnsi="宋体" w:cs="宋体"/>
          <w:color w:val="000000"/>
          <w:szCs w:val="21"/>
          <w:u w:val="single"/>
        </w:rPr>
      </w:pPr>
      <w:r>
        <w:rPr>
          <w:rFonts w:hint="eastAsia" w:ascii="宋体" w:hAnsi="宋体" w:cs="宋体"/>
          <w:color w:val="000000"/>
          <w:szCs w:val="21"/>
        </w:rPr>
        <w:t>3.3.4承包人主要施工管理人员离开施工现场的批准要求：</w:t>
      </w:r>
      <w:r>
        <w:rPr>
          <w:rFonts w:hint="eastAsia" w:ascii="宋体" w:hAnsi="宋体" w:cs="宋体"/>
          <w:color w:val="000000"/>
          <w:szCs w:val="21"/>
          <w:u w:val="single"/>
        </w:rPr>
        <w:t>监理人书面同意，发包人批准。</w:t>
      </w:r>
    </w:p>
    <w:p w14:paraId="59255EAE">
      <w:pPr>
        <w:spacing w:line="360" w:lineRule="auto"/>
        <w:ind w:firstLine="420" w:firstLineChars="200"/>
        <w:rPr>
          <w:rFonts w:ascii="宋体" w:hAnsi="宋体" w:cs="宋体"/>
          <w:color w:val="000000"/>
          <w:szCs w:val="21"/>
        </w:rPr>
      </w:pPr>
      <w:r>
        <w:rPr>
          <w:rFonts w:hint="eastAsia" w:ascii="宋体" w:hAnsi="宋体" w:cs="宋体"/>
          <w:color w:val="000000"/>
          <w:szCs w:val="21"/>
        </w:rPr>
        <w:t>3.3.5承包人擅自更换主要施工管理人员的违约责任：</w:t>
      </w:r>
      <w:r>
        <w:rPr>
          <w:rFonts w:hint="eastAsia" w:ascii="宋体" w:hAnsi="宋体" w:cs="宋体"/>
          <w:color w:val="000000"/>
          <w:szCs w:val="21"/>
          <w:u w:val="single"/>
        </w:rPr>
        <w:t>每更换一次扣减工程款5万元，同时限期整改到位并承担该项违约给发包人造成的一切损失</w:t>
      </w:r>
      <w:r>
        <w:rPr>
          <w:rFonts w:hint="eastAsia" w:ascii="宋体" w:hAnsi="宋体" w:cs="宋体"/>
          <w:color w:val="000000"/>
          <w:szCs w:val="21"/>
        </w:rPr>
        <w:t>。</w:t>
      </w:r>
    </w:p>
    <w:p w14:paraId="78B075EF">
      <w:pPr>
        <w:spacing w:line="360" w:lineRule="auto"/>
        <w:ind w:firstLine="420" w:firstLineChars="200"/>
        <w:rPr>
          <w:rFonts w:ascii="宋体" w:hAnsi="宋体" w:cs="宋体"/>
          <w:color w:val="000000"/>
          <w:szCs w:val="21"/>
        </w:rPr>
      </w:pPr>
      <w:r>
        <w:rPr>
          <w:rFonts w:hint="eastAsia" w:ascii="宋体" w:hAnsi="宋体" w:cs="宋体"/>
          <w:color w:val="000000"/>
          <w:szCs w:val="21"/>
        </w:rPr>
        <w:t>承包人主要施工管理人员擅自离开施工现场的违约责任：</w:t>
      </w:r>
      <w:r>
        <w:rPr>
          <w:rFonts w:hint="eastAsia" w:ascii="宋体" w:hAnsi="宋体" w:cs="宋体"/>
          <w:color w:val="000000"/>
          <w:szCs w:val="21"/>
          <w:u w:val="single"/>
        </w:rPr>
        <w:t>发包人有权处以5000.00元/天·人的罚款；同时限期整改到位并承担该项违约给发包人造成的一切损失</w:t>
      </w:r>
      <w:r>
        <w:rPr>
          <w:rFonts w:hint="eastAsia" w:ascii="宋体" w:hAnsi="宋体" w:cs="宋体"/>
          <w:color w:val="000000"/>
          <w:szCs w:val="21"/>
        </w:rPr>
        <w:t>。</w:t>
      </w:r>
    </w:p>
    <w:p w14:paraId="4AF1DC8B">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3.5分包</w:t>
      </w:r>
    </w:p>
    <w:p w14:paraId="4AF66E07">
      <w:pPr>
        <w:spacing w:line="360" w:lineRule="auto"/>
        <w:ind w:firstLine="420" w:firstLineChars="200"/>
        <w:rPr>
          <w:rFonts w:ascii="宋体" w:hAnsi="宋体" w:cs="宋体"/>
          <w:szCs w:val="21"/>
        </w:rPr>
      </w:pPr>
      <w:r>
        <w:rPr>
          <w:rFonts w:hint="eastAsia" w:ascii="宋体" w:hAnsi="宋体" w:cs="宋体"/>
          <w:szCs w:val="21"/>
        </w:rPr>
        <w:t>3.5.1分包的一般约定</w:t>
      </w:r>
    </w:p>
    <w:p w14:paraId="63FE7532">
      <w:pPr>
        <w:spacing w:line="360" w:lineRule="auto"/>
        <w:ind w:firstLine="420" w:firstLineChars="200"/>
        <w:jc w:val="left"/>
        <w:rPr>
          <w:rFonts w:ascii="宋体" w:hAnsi="宋体" w:cs="宋体"/>
          <w:szCs w:val="21"/>
        </w:rPr>
      </w:pPr>
      <w:r>
        <w:rPr>
          <w:rFonts w:hint="eastAsia" w:ascii="宋体" w:hAnsi="宋体" w:cs="宋体"/>
          <w:szCs w:val="21"/>
        </w:rPr>
        <w:t>禁止分包的工程包括：</w:t>
      </w:r>
      <w:r>
        <w:rPr>
          <w:rFonts w:hint="eastAsia" w:ascii="宋体" w:hAnsi="宋体" w:cs="宋体"/>
          <w:color w:val="000000"/>
          <w:szCs w:val="21"/>
          <w:u w:val="single"/>
        </w:rPr>
        <w:t xml:space="preserve">              </w:t>
      </w:r>
      <w:r>
        <w:rPr>
          <w:rFonts w:hint="eastAsia" w:ascii="宋体" w:hAnsi="宋体" w:cs="宋体"/>
          <w:color w:val="000000"/>
          <w:szCs w:val="21"/>
        </w:rPr>
        <w:t>。</w:t>
      </w:r>
    </w:p>
    <w:p w14:paraId="68E6A1E8">
      <w:pPr>
        <w:spacing w:line="360" w:lineRule="auto"/>
        <w:ind w:firstLine="420" w:firstLineChars="200"/>
        <w:jc w:val="left"/>
        <w:rPr>
          <w:rFonts w:ascii="宋体" w:hAnsi="宋体" w:cs="宋体"/>
          <w:color w:val="000000"/>
          <w:szCs w:val="21"/>
          <w:u w:val="single"/>
        </w:rPr>
      </w:pPr>
      <w:r>
        <w:rPr>
          <w:rFonts w:hint="eastAsia" w:ascii="宋体" w:hAnsi="宋体" w:cs="宋体"/>
          <w:szCs w:val="21"/>
        </w:rPr>
        <w:t>主体结构、关键性工作的范围：</w:t>
      </w:r>
      <w:r>
        <w:rPr>
          <w:rFonts w:hint="eastAsia" w:ascii="宋体" w:hAnsi="宋体" w:cs="宋体"/>
          <w:color w:val="000000"/>
          <w:szCs w:val="21"/>
          <w:u w:val="single"/>
        </w:rPr>
        <w:t>按国家相关标准、规范、规定等执行</w:t>
      </w:r>
      <w:r>
        <w:rPr>
          <w:rFonts w:hint="eastAsia" w:ascii="宋体" w:hAnsi="宋体" w:cs="宋体"/>
          <w:color w:val="000000"/>
          <w:szCs w:val="21"/>
        </w:rPr>
        <w:t>。</w:t>
      </w:r>
    </w:p>
    <w:p w14:paraId="26B236B8">
      <w:pPr>
        <w:spacing w:line="360" w:lineRule="auto"/>
        <w:ind w:firstLine="420" w:firstLineChars="200"/>
        <w:rPr>
          <w:rFonts w:ascii="宋体" w:hAnsi="宋体" w:cs="宋体"/>
          <w:szCs w:val="21"/>
        </w:rPr>
      </w:pPr>
      <w:r>
        <w:rPr>
          <w:rFonts w:hint="eastAsia" w:ascii="宋体" w:hAnsi="宋体" w:cs="宋体"/>
          <w:szCs w:val="21"/>
        </w:rPr>
        <w:t>3.5.2分包的确定</w:t>
      </w:r>
    </w:p>
    <w:p w14:paraId="52D489E6">
      <w:pPr>
        <w:spacing w:line="360" w:lineRule="auto"/>
        <w:ind w:firstLine="420" w:firstLineChars="200"/>
        <w:rPr>
          <w:rFonts w:ascii="宋体" w:hAnsi="宋体" w:cs="宋体"/>
          <w:color w:val="000000"/>
          <w:szCs w:val="21"/>
          <w:u w:val="single"/>
        </w:rPr>
      </w:pPr>
      <w:r>
        <w:rPr>
          <w:rFonts w:hint="eastAsia" w:ascii="宋体" w:hAnsi="宋体" w:cs="宋体"/>
          <w:szCs w:val="21"/>
        </w:rPr>
        <w:t>允许分包的专业工程包括：</w:t>
      </w:r>
      <w:r>
        <w:rPr>
          <w:rFonts w:hint="eastAsia" w:ascii="宋体" w:hAnsi="宋体" w:cs="宋体"/>
          <w:color w:val="000000"/>
          <w:szCs w:val="21"/>
          <w:u w:val="single"/>
        </w:rPr>
        <w:t>/</w:t>
      </w:r>
      <w:r>
        <w:rPr>
          <w:rFonts w:hint="eastAsia" w:ascii="宋体" w:hAnsi="宋体" w:cs="宋体"/>
          <w:color w:val="000000"/>
          <w:szCs w:val="21"/>
        </w:rPr>
        <w:t>。</w:t>
      </w:r>
    </w:p>
    <w:p w14:paraId="78D2D5C1">
      <w:pPr>
        <w:spacing w:line="360" w:lineRule="auto"/>
        <w:ind w:firstLine="420" w:firstLineChars="200"/>
        <w:rPr>
          <w:rFonts w:ascii="宋体" w:hAnsi="宋体" w:cs="宋体"/>
          <w:szCs w:val="21"/>
        </w:rPr>
      </w:pPr>
      <w:r>
        <w:rPr>
          <w:rFonts w:hint="eastAsia" w:ascii="宋体" w:hAnsi="宋体" w:cs="宋体"/>
          <w:color w:val="000000"/>
          <w:szCs w:val="21"/>
        </w:rPr>
        <w:t>其他关于分包的约定：</w:t>
      </w:r>
      <w:r>
        <w:rPr>
          <w:rFonts w:hint="eastAsia" w:ascii="宋体" w:hAnsi="宋体" w:cs="宋体"/>
          <w:color w:val="000000"/>
          <w:szCs w:val="21"/>
          <w:u w:val="single"/>
        </w:rPr>
        <w:t>/</w:t>
      </w:r>
      <w:r>
        <w:rPr>
          <w:rFonts w:hint="eastAsia" w:ascii="宋体" w:hAnsi="宋体" w:cs="宋体"/>
          <w:color w:val="000000"/>
          <w:szCs w:val="21"/>
        </w:rPr>
        <w:t>。</w:t>
      </w:r>
    </w:p>
    <w:p w14:paraId="4B005C05">
      <w:pPr>
        <w:spacing w:line="360" w:lineRule="auto"/>
        <w:ind w:firstLine="420" w:firstLineChars="200"/>
        <w:rPr>
          <w:rFonts w:ascii="宋体" w:hAnsi="宋体" w:cs="宋体"/>
          <w:szCs w:val="21"/>
        </w:rPr>
      </w:pPr>
      <w:r>
        <w:rPr>
          <w:rFonts w:hint="eastAsia" w:ascii="宋体" w:hAnsi="宋体" w:cs="宋体"/>
          <w:szCs w:val="21"/>
        </w:rPr>
        <w:t>3.5.4分包合同价款</w:t>
      </w:r>
    </w:p>
    <w:p w14:paraId="14214D8E">
      <w:pPr>
        <w:spacing w:line="360" w:lineRule="auto"/>
        <w:ind w:firstLine="420" w:firstLineChars="200"/>
        <w:rPr>
          <w:rFonts w:ascii="宋体" w:hAnsi="宋体" w:cs="宋体"/>
          <w:szCs w:val="21"/>
        </w:rPr>
      </w:pPr>
      <w:r>
        <w:rPr>
          <w:rFonts w:hint="eastAsia" w:ascii="宋体" w:hAnsi="宋体" w:cs="宋体"/>
          <w:szCs w:val="21"/>
        </w:rPr>
        <w:t>关于分包合同价款支付的约定：</w:t>
      </w:r>
      <w:r>
        <w:rPr>
          <w:rFonts w:hint="eastAsia" w:ascii="宋体" w:hAnsi="宋体" w:cs="宋体"/>
          <w:color w:val="000000"/>
          <w:szCs w:val="21"/>
          <w:u w:val="single"/>
        </w:rPr>
        <w:t>/</w:t>
      </w:r>
      <w:r>
        <w:rPr>
          <w:rFonts w:hint="eastAsia" w:ascii="宋体" w:hAnsi="宋体" w:cs="宋体"/>
          <w:color w:val="000000"/>
          <w:szCs w:val="21"/>
        </w:rPr>
        <w:t>。</w:t>
      </w:r>
    </w:p>
    <w:p w14:paraId="6F486671">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3.6工程照管与成品、半成品保护</w:t>
      </w:r>
    </w:p>
    <w:p w14:paraId="2BB0C25C">
      <w:pPr>
        <w:spacing w:before="120" w:after="120" w:line="360" w:lineRule="auto"/>
        <w:ind w:firstLine="420" w:firstLineChars="200"/>
        <w:rPr>
          <w:rFonts w:ascii="宋体" w:hAnsi="宋体" w:cs="宋体"/>
          <w:color w:val="000000"/>
          <w:kern w:val="0"/>
          <w:szCs w:val="21"/>
          <w:u w:val="single"/>
        </w:rPr>
      </w:pPr>
      <w:r>
        <w:rPr>
          <w:rFonts w:hint="eastAsia" w:ascii="宋体" w:hAnsi="宋体" w:cs="宋体"/>
          <w:color w:val="000000"/>
          <w:kern w:val="0"/>
          <w:szCs w:val="21"/>
        </w:rPr>
        <w:t>承包人负责照管工程及工程相关的材料、工程设备的起始时间：</w:t>
      </w:r>
      <w:r>
        <w:rPr>
          <w:rFonts w:hint="eastAsia" w:ascii="宋体" w:hAnsi="宋体" w:cs="宋体"/>
          <w:color w:val="000000"/>
          <w:kern w:val="0"/>
          <w:szCs w:val="21"/>
          <w:u w:val="single"/>
        </w:rPr>
        <w:t>自发包人向承包人移交施工现场之日起</w:t>
      </w:r>
      <w:r>
        <w:rPr>
          <w:rFonts w:hint="eastAsia" w:ascii="宋体" w:hAnsi="宋体" w:cs="宋体"/>
          <w:color w:val="000000"/>
          <w:kern w:val="0"/>
          <w:szCs w:val="21"/>
        </w:rPr>
        <w:t>。</w:t>
      </w:r>
    </w:p>
    <w:p w14:paraId="31F1D08F">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3.7履约担保</w:t>
      </w:r>
    </w:p>
    <w:p w14:paraId="27870F1D">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承包人是否提供履约担保：</w:t>
      </w:r>
      <w:r>
        <w:rPr>
          <w:rFonts w:hint="eastAsia" w:ascii="宋体" w:hAnsi="宋体" w:cs="宋体"/>
          <w:color w:val="000000"/>
          <w:szCs w:val="21"/>
          <w:u w:val="single"/>
        </w:rPr>
        <w:t>否</w:t>
      </w:r>
      <w:r>
        <w:rPr>
          <w:rFonts w:hint="eastAsia" w:ascii="宋体" w:hAnsi="宋体" w:cs="宋体"/>
          <w:color w:val="000000"/>
          <w:szCs w:val="21"/>
        </w:rPr>
        <w:t>。</w:t>
      </w:r>
    </w:p>
    <w:p w14:paraId="15C52806">
      <w:pPr>
        <w:pStyle w:val="5"/>
        <w:spacing w:before="120" w:after="120" w:line="360" w:lineRule="auto"/>
        <w:ind w:firstLine="420" w:firstLineChars="200"/>
        <w:rPr>
          <w:rFonts w:ascii="宋体" w:hAnsi="宋体" w:eastAsia="宋体" w:cs="宋体"/>
          <w:b w:val="0"/>
          <w:color w:val="000000"/>
          <w:sz w:val="21"/>
          <w:szCs w:val="21"/>
        </w:rPr>
      </w:pPr>
      <w:bookmarkStart w:id="28" w:name="_Toc351203636"/>
      <w:r>
        <w:rPr>
          <w:rFonts w:hint="eastAsia" w:ascii="宋体" w:hAnsi="宋体" w:eastAsia="宋体" w:cs="宋体"/>
          <w:b w:val="0"/>
          <w:color w:val="000000"/>
          <w:sz w:val="21"/>
          <w:szCs w:val="21"/>
        </w:rPr>
        <w:t>4.监理人</w:t>
      </w:r>
      <w:bookmarkEnd w:id="28"/>
    </w:p>
    <w:p w14:paraId="1367A287">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4.1监理人的一般规定</w:t>
      </w:r>
    </w:p>
    <w:p w14:paraId="42DF2A6C">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关于监理人的监理内容：</w:t>
      </w:r>
      <w:r>
        <w:rPr>
          <w:rFonts w:hint="eastAsia" w:ascii="宋体" w:hAnsi="宋体" w:cs="宋体"/>
          <w:color w:val="000000"/>
          <w:szCs w:val="21"/>
          <w:u w:val="single"/>
        </w:rPr>
        <w:t>本合同涉及的发包范围</w:t>
      </w:r>
      <w:r>
        <w:rPr>
          <w:rFonts w:hint="eastAsia" w:ascii="宋体" w:hAnsi="宋体" w:cs="宋体"/>
          <w:color w:val="000000"/>
          <w:szCs w:val="21"/>
        </w:rPr>
        <w:t>。</w:t>
      </w:r>
    </w:p>
    <w:p w14:paraId="07FDACD8">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关于监理人的监理权限：</w:t>
      </w:r>
      <w:r>
        <w:rPr>
          <w:rFonts w:hint="eastAsia" w:ascii="宋体" w:hAnsi="宋体" w:cs="宋体"/>
          <w:color w:val="000000"/>
          <w:szCs w:val="21"/>
          <w:u w:val="single"/>
        </w:rPr>
        <w:t>按照发包人与监理人签订的“监理合同”中约定的发包人授权和委托，对本工程施工过程的安全、质量、进度和造价控制、合同管理和信息管理，施工中各种矛盾组织协调工作及全程监理。但涉及工程洽商、设计变更、工程签证、暂估价项目的确认、工程款支付结算等在决策之前需经发包人同意</w:t>
      </w:r>
      <w:r>
        <w:rPr>
          <w:rFonts w:hint="eastAsia" w:ascii="宋体" w:hAnsi="宋体" w:cs="宋体"/>
          <w:color w:val="000000"/>
          <w:szCs w:val="21"/>
        </w:rPr>
        <w:t>。</w:t>
      </w:r>
    </w:p>
    <w:p w14:paraId="7D370FED">
      <w:pPr>
        <w:spacing w:line="360" w:lineRule="auto"/>
        <w:ind w:firstLine="420" w:firstLineChars="200"/>
        <w:rPr>
          <w:rFonts w:ascii="宋体" w:hAnsi="宋体" w:cs="宋体"/>
          <w:color w:val="000000"/>
          <w:szCs w:val="21"/>
        </w:rPr>
      </w:pPr>
      <w:r>
        <w:rPr>
          <w:rFonts w:hint="eastAsia" w:ascii="宋体" w:hAnsi="宋体" w:cs="宋体"/>
          <w:color w:val="000000"/>
          <w:szCs w:val="21"/>
        </w:rPr>
        <w:t>关于监理人在施工现场的办公场所、生活场所的提供和费用承担的约定：</w:t>
      </w:r>
      <w:r>
        <w:rPr>
          <w:rFonts w:hint="eastAsia" w:ascii="宋体" w:hAnsi="宋体" w:cs="宋体"/>
          <w:color w:val="000000"/>
          <w:szCs w:val="21"/>
          <w:u w:val="single"/>
        </w:rPr>
        <w:t>/</w:t>
      </w:r>
      <w:r>
        <w:rPr>
          <w:rFonts w:hint="eastAsia" w:ascii="宋体" w:hAnsi="宋体" w:cs="宋体"/>
          <w:color w:val="000000"/>
          <w:szCs w:val="21"/>
        </w:rPr>
        <w:t>。</w:t>
      </w:r>
    </w:p>
    <w:p w14:paraId="0FE07E4C">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4.2监理人员</w:t>
      </w:r>
    </w:p>
    <w:p w14:paraId="3FE9A877">
      <w:pPr>
        <w:spacing w:line="360" w:lineRule="auto"/>
        <w:ind w:firstLine="420" w:firstLineChars="200"/>
        <w:rPr>
          <w:rFonts w:ascii="宋体" w:hAnsi="宋体" w:cs="宋体"/>
          <w:color w:val="000000"/>
          <w:szCs w:val="21"/>
        </w:rPr>
      </w:pPr>
      <w:r>
        <w:rPr>
          <w:rFonts w:hint="eastAsia" w:ascii="宋体" w:hAnsi="宋体" w:cs="宋体"/>
          <w:color w:val="000000"/>
          <w:szCs w:val="21"/>
        </w:rPr>
        <w:t>总监理工程师：</w:t>
      </w:r>
    </w:p>
    <w:p w14:paraId="1019E513">
      <w:pPr>
        <w:spacing w:line="360" w:lineRule="auto"/>
        <w:ind w:firstLine="420" w:firstLineChars="200"/>
        <w:rPr>
          <w:rFonts w:ascii="宋体" w:hAnsi="宋体" w:cs="宋体"/>
          <w:color w:val="000000"/>
          <w:szCs w:val="21"/>
        </w:rPr>
      </w:pPr>
      <w:r>
        <w:rPr>
          <w:rFonts w:hint="eastAsia" w:ascii="宋体" w:hAnsi="宋体" w:cs="宋体"/>
          <w:color w:val="000000"/>
          <w:szCs w:val="21"/>
        </w:rPr>
        <w:t>姓名：</w:t>
      </w:r>
      <w:r>
        <w:rPr>
          <w:rFonts w:hint="eastAsia" w:ascii="宋体" w:hAnsi="宋体" w:cs="宋体"/>
          <w:color w:val="000000"/>
          <w:szCs w:val="21"/>
          <w:u w:val="single"/>
        </w:rPr>
        <w:t xml:space="preserve">           </w:t>
      </w:r>
      <w:r>
        <w:rPr>
          <w:rFonts w:hint="eastAsia" w:ascii="宋体" w:hAnsi="宋体" w:cs="宋体"/>
          <w:color w:val="000000"/>
          <w:szCs w:val="21"/>
        </w:rPr>
        <w:t>；</w:t>
      </w:r>
    </w:p>
    <w:p w14:paraId="5B3978A1">
      <w:pPr>
        <w:spacing w:line="360" w:lineRule="auto"/>
        <w:ind w:firstLine="420" w:firstLineChars="200"/>
        <w:rPr>
          <w:rFonts w:ascii="宋体" w:hAnsi="宋体" w:cs="宋体"/>
          <w:color w:val="000000"/>
          <w:szCs w:val="21"/>
        </w:rPr>
      </w:pPr>
      <w:r>
        <w:rPr>
          <w:rFonts w:hint="eastAsia" w:ascii="宋体" w:hAnsi="宋体" w:cs="宋体"/>
          <w:color w:val="000000"/>
          <w:szCs w:val="21"/>
        </w:rPr>
        <w:t>职务：</w:t>
      </w:r>
      <w:r>
        <w:rPr>
          <w:rFonts w:hint="eastAsia" w:ascii="宋体" w:hAnsi="宋体" w:cs="宋体"/>
          <w:color w:val="000000"/>
          <w:szCs w:val="21"/>
          <w:u w:val="single"/>
        </w:rPr>
        <w:t xml:space="preserve">           </w:t>
      </w:r>
      <w:r>
        <w:rPr>
          <w:rFonts w:hint="eastAsia" w:ascii="宋体" w:hAnsi="宋体" w:cs="宋体"/>
          <w:color w:val="000000"/>
          <w:szCs w:val="21"/>
        </w:rPr>
        <w:t>；</w:t>
      </w:r>
    </w:p>
    <w:p w14:paraId="510340E4">
      <w:pPr>
        <w:spacing w:line="360" w:lineRule="auto"/>
        <w:ind w:firstLine="420" w:firstLineChars="200"/>
        <w:rPr>
          <w:rFonts w:ascii="宋体" w:hAnsi="宋体" w:cs="宋体"/>
          <w:color w:val="000000"/>
          <w:szCs w:val="21"/>
        </w:rPr>
      </w:pPr>
      <w:r>
        <w:rPr>
          <w:rFonts w:hint="eastAsia" w:ascii="宋体" w:hAnsi="宋体" w:cs="宋体"/>
          <w:color w:val="000000"/>
          <w:szCs w:val="21"/>
        </w:rPr>
        <w:t>监理工程师执业资格证书号：</w:t>
      </w:r>
      <w:r>
        <w:rPr>
          <w:rFonts w:hint="eastAsia" w:ascii="宋体" w:hAnsi="宋体" w:cs="宋体"/>
          <w:color w:val="000000"/>
          <w:szCs w:val="21"/>
          <w:u w:val="single"/>
        </w:rPr>
        <w:t xml:space="preserve">           </w:t>
      </w:r>
      <w:r>
        <w:rPr>
          <w:rFonts w:hint="eastAsia" w:ascii="宋体" w:hAnsi="宋体" w:cs="宋体"/>
          <w:color w:val="000000"/>
          <w:szCs w:val="21"/>
        </w:rPr>
        <w:t>；</w:t>
      </w:r>
    </w:p>
    <w:p w14:paraId="04947401">
      <w:pPr>
        <w:spacing w:line="360" w:lineRule="auto"/>
        <w:ind w:firstLine="420" w:firstLineChars="200"/>
        <w:rPr>
          <w:rFonts w:ascii="宋体" w:hAnsi="宋体" w:cs="宋体"/>
          <w:color w:val="000000"/>
          <w:szCs w:val="21"/>
        </w:rPr>
      </w:pPr>
      <w:r>
        <w:rPr>
          <w:rFonts w:hint="eastAsia" w:ascii="宋体" w:hAnsi="宋体" w:cs="宋体"/>
          <w:color w:val="000000"/>
          <w:szCs w:val="21"/>
        </w:rPr>
        <w:t>联系电话：</w:t>
      </w:r>
      <w:r>
        <w:rPr>
          <w:rFonts w:hint="eastAsia" w:ascii="宋体" w:hAnsi="宋体" w:cs="宋体"/>
          <w:color w:val="000000"/>
          <w:szCs w:val="21"/>
          <w:u w:val="single"/>
        </w:rPr>
        <w:t xml:space="preserve">           </w:t>
      </w:r>
      <w:r>
        <w:rPr>
          <w:rFonts w:hint="eastAsia" w:ascii="宋体" w:hAnsi="宋体" w:cs="宋体"/>
          <w:color w:val="000000"/>
          <w:szCs w:val="21"/>
        </w:rPr>
        <w:t>；</w:t>
      </w:r>
    </w:p>
    <w:p w14:paraId="389E4302">
      <w:pPr>
        <w:spacing w:line="360" w:lineRule="auto"/>
        <w:ind w:firstLine="420" w:firstLineChars="200"/>
        <w:rPr>
          <w:rFonts w:ascii="宋体" w:hAnsi="宋体" w:cs="宋体"/>
          <w:color w:val="000000"/>
          <w:szCs w:val="21"/>
        </w:rPr>
      </w:pPr>
      <w:r>
        <w:rPr>
          <w:rFonts w:hint="eastAsia" w:ascii="宋体" w:hAnsi="宋体" w:cs="宋体"/>
          <w:color w:val="000000"/>
          <w:szCs w:val="21"/>
        </w:rPr>
        <w:t>电子信箱：</w:t>
      </w:r>
      <w:r>
        <w:rPr>
          <w:rFonts w:hint="eastAsia" w:ascii="宋体" w:hAnsi="宋体" w:cs="宋体"/>
          <w:color w:val="000000"/>
          <w:szCs w:val="21"/>
          <w:u w:val="single"/>
        </w:rPr>
        <w:t xml:space="preserve">           </w:t>
      </w:r>
      <w:r>
        <w:rPr>
          <w:rFonts w:hint="eastAsia" w:ascii="宋体" w:hAnsi="宋体" w:cs="宋体"/>
          <w:color w:val="000000"/>
          <w:szCs w:val="21"/>
        </w:rPr>
        <w:t>；</w:t>
      </w:r>
    </w:p>
    <w:p w14:paraId="03D41F14">
      <w:pPr>
        <w:spacing w:line="360" w:lineRule="auto"/>
        <w:ind w:firstLine="420" w:firstLineChars="200"/>
        <w:rPr>
          <w:rFonts w:ascii="宋体" w:hAnsi="宋体" w:cs="宋体"/>
          <w:color w:val="000000"/>
          <w:szCs w:val="21"/>
        </w:rPr>
      </w:pPr>
      <w:r>
        <w:rPr>
          <w:rFonts w:hint="eastAsia" w:ascii="宋体" w:hAnsi="宋体" w:cs="宋体"/>
          <w:color w:val="000000"/>
          <w:szCs w:val="21"/>
        </w:rPr>
        <w:t>通信地址：</w:t>
      </w:r>
      <w:r>
        <w:rPr>
          <w:rFonts w:hint="eastAsia" w:ascii="宋体" w:hAnsi="宋体" w:cs="宋体"/>
          <w:color w:val="000000"/>
          <w:szCs w:val="21"/>
          <w:u w:val="single"/>
        </w:rPr>
        <w:t xml:space="preserve">           </w:t>
      </w:r>
      <w:r>
        <w:rPr>
          <w:rFonts w:hint="eastAsia" w:ascii="宋体" w:hAnsi="宋体" w:cs="宋体"/>
          <w:color w:val="000000"/>
          <w:szCs w:val="21"/>
        </w:rPr>
        <w:t>；</w:t>
      </w:r>
    </w:p>
    <w:p w14:paraId="2CED6A3E">
      <w:pPr>
        <w:spacing w:line="360" w:lineRule="auto"/>
        <w:ind w:firstLine="420" w:firstLineChars="200"/>
        <w:rPr>
          <w:rFonts w:ascii="宋体" w:hAnsi="宋体" w:cs="宋体"/>
          <w:color w:val="000000"/>
          <w:szCs w:val="21"/>
        </w:rPr>
      </w:pPr>
      <w:r>
        <w:rPr>
          <w:rFonts w:hint="eastAsia" w:ascii="宋体" w:hAnsi="宋体" w:cs="宋体"/>
          <w:color w:val="000000"/>
          <w:szCs w:val="21"/>
        </w:rPr>
        <w:t>关于监理人的其他约定：</w:t>
      </w:r>
      <w:r>
        <w:rPr>
          <w:rFonts w:hint="eastAsia" w:ascii="宋体" w:hAnsi="宋体" w:cs="宋体"/>
          <w:color w:val="000000"/>
          <w:szCs w:val="21"/>
          <w:u w:val="single"/>
        </w:rPr>
        <w:t>详见发包人与监理人签订的“监理合同”</w:t>
      </w:r>
      <w:r>
        <w:rPr>
          <w:rFonts w:hint="eastAsia" w:ascii="宋体" w:hAnsi="宋体" w:cs="宋体"/>
          <w:color w:val="000000"/>
          <w:szCs w:val="21"/>
        </w:rPr>
        <w:t>。</w:t>
      </w:r>
    </w:p>
    <w:p w14:paraId="7171C814">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4.4商定或确定</w:t>
      </w:r>
    </w:p>
    <w:p w14:paraId="0FCAEDDF">
      <w:pPr>
        <w:spacing w:line="360" w:lineRule="auto"/>
        <w:ind w:firstLine="420" w:firstLineChars="200"/>
        <w:rPr>
          <w:rFonts w:ascii="宋体" w:hAnsi="宋体" w:cs="宋体"/>
          <w:color w:val="000000"/>
          <w:szCs w:val="21"/>
        </w:rPr>
      </w:pPr>
      <w:r>
        <w:rPr>
          <w:rFonts w:hint="eastAsia" w:ascii="宋体" w:hAnsi="宋体" w:cs="宋体"/>
          <w:color w:val="000000"/>
          <w:szCs w:val="21"/>
        </w:rPr>
        <w:t>在发包人和承包人不能通过协商达成一致意见时，发包人授权监理人对以下事项进行确定：</w:t>
      </w:r>
    </w:p>
    <w:p w14:paraId="05014C53">
      <w:pPr>
        <w:autoSpaceDE w:val="0"/>
        <w:autoSpaceDN w:val="0"/>
        <w:adjustRightInd w:val="0"/>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（1）</w:t>
      </w:r>
      <w:r>
        <w:rPr>
          <w:rFonts w:hint="eastAsia" w:ascii="宋体" w:hAnsi="宋体" w:cs="宋体"/>
          <w:color w:val="000000"/>
          <w:szCs w:val="21"/>
          <w:u w:val="single"/>
        </w:rPr>
        <w:t>/</w:t>
      </w:r>
      <w:r>
        <w:rPr>
          <w:rFonts w:hint="eastAsia" w:ascii="宋体" w:hAnsi="宋体" w:cs="宋体"/>
          <w:color w:val="000000"/>
          <w:szCs w:val="21"/>
        </w:rPr>
        <w:t>；</w:t>
      </w:r>
    </w:p>
    <w:p w14:paraId="05684DCC">
      <w:pPr>
        <w:autoSpaceDE w:val="0"/>
        <w:autoSpaceDN w:val="0"/>
        <w:adjustRightInd w:val="0"/>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（2）</w:t>
      </w:r>
      <w:r>
        <w:rPr>
          <w:rFonts w:hint="eastAsia" w:ascii="宋体" w:hAnsi="宋体" w:cs="宋体"/>
          <w:color w:val="000000"/>
          <w:szCs w:val="21"/>
          <w:u w:val="single"/>
        </w:rPr>
        <w:t>/</w:t>
      </w:r>
      <w:r>
        <w:rPr>
          <w:rFonts w:hint="eastAsia" w:ascii="宋体" w:hAnsi="宋体" w:cs="宋体"/>
          <w:color w:val="000000"/>
          <w:szCs w:val="21"/>
        </w:rPr>
        <w:t>；</w:t>
      </w:r>
    </w:p>
    <w:p w14:paraId="0E735280">
      <w:pPr>
        <w:autoSpaceDE w:val="0"/>
        <w:autoSpaceDN w:val="0"/>
        <w:adjustRightInd w:val="0"/>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（3）</w:t>
      </w:r>
      <w:r>
        <w:rPr>
          <w:rFonts w:hint="eastAsia" w:ascii="宋体" w:hAnsi="宋体" w:cs="宋体"/>
          <w:color w:val="000000"/>
          <w:szCs w:val="21"/>
          <w:u w:val="single"/>
        </w:rPr>
        <w:t>/</w:t>
      </w:r>
      <w:r>
        <w:rPr>
          <w:rFonts w:hint="eastAsia" w:ascii="宋体" w:hAnsi="宋体" w:cs="宋体"/>
          <w:color w:val="000000"/>
          <w:szCs w:val="21"/>
        </w:rPr>
        <w:t>。</w:t>
      </w:r>
    </w:p>
    <w:p w14:paraId="31E00B9D">
      <w:pPr>
        <w:pStyle w:val="5"/>
        <w:spacing w:before="120" w:after="120" w:line="360" w:lineRule="auto"/>
        <w:ind w:firstLine="420" w:firstLineChars="200"/>
        <w:rPr>
          <w:rFonts w:ascii="宋体" w:hAnsi="宋体" w:eastAsia="宋体" w:cs="宋体"/>
          <w:b w:val="0"/>
          <w:color w:val="000000"/>
          <w:sz w:val="21"/>
          <w:szCs w:val="21"/>
        </w:rPr>
      </w:pPr>
      <w:bookmarkStart w:id="29" w:name="_Toc351203637"/>
      <w:r>
        <w:rPr>
          <w:rFonts w:hint="eastAsia" w:ascii="宋体" w:hAnsi="宋体" w:eastAsia="宋体" w:cs="宋体"/>
          <w:b w:val="0"/>
          <w:color w:val="000000"/>
          <w:sz w:val="21"/>
          <w:szCs w:val="21"/>
        </w:rPr>
        <w:t>5.工程质量</w:t>
      </w:r>
      <w:bookmarkEnd w:id="29"/>
    </w:p>
    <w:p w14:paraId="38730413">
      <w:pPr>
        <w:spacing w:after="120" w:line="360" w:lineRule="auto"/>
        <w:ind w:firstLine="420" w:firstLineChars="200"/>
        <w:outlineLvl w:val="0"/>
        <w:rPr>
          <w:rFonts w:ascii="宋体" w:hAnsi="宋体" w:cs="宋体"/>
          <w:color w:val="000000"/>
          <w:szCs w:val="21"/>
        </w:rPr>
      </w:pPr>
      <w:r>
        <w:rPr>
          <w:rFonts w:hint="eastAsia" w:ascii="宋体" w:hAnsi="宋体" w:cs="宋体"/>
          <w:color w:val="000000"/>
          <w:szCs w:val="21"/>
        </w:rPr>
        <w:t>5.1质量要求</w:t>
      </w:r>
    </w:p>
    <w:p w14:paraId="56CA0484">
      <w:pPr>
        <w:spacing w:line="360" w:lineRule="auto"/>
        <w:ind w:firstLine="420" w:firstLineChars="200"/>
        <w:jc w:val="left"/>
        <w:rPr>
          <w:rFonts w:ascii="宋体" w:hAnsi="宋体" w:cs="宋体"/>
          <w:szCs w:val="21"/>
        </w:rPr>
      </w:pPr>
      <w:r>
        <w:rPr>
          <w:rFonts w:hint="eastAsia" w:ascii="宋体" w:hAnsi="宋体" w:cs="宋体"/>
          <w:szCs w:val="21"/>
        </w:rPr>
        <w:t>5.1.1特殊质量标准和要求：</w:t>
      </w:r>
      <w:r>
        <w:rPr>
          <w:rFonts w:hint="eastAsia" w:ascii="宋体" w:hAnsi="宋体" w:cs="宋体"/>
          <w:szCs w:val="21"/>
          <w:u w:val="single"/>
        </w:rPr>
        <w:t>国内没有相应标准规范时，按施工生产企业在质量技术监督管理部门的备案标准、并经监理人和发包人同意</w:t>
      </w:r>
      <w:r>
        <w:rPr>
          <w:rFonts w:hint="eastAsia" w:ascii="宋体" w:hAnsi="宋体" w:cs="宋体"/>
          <w:szCs w:val="21"/>
        </w:rPr>
        <w:t>。</w:t>
      </w:r>
    </w:p>
    <w:p w14:paraId="38CB3968">
      <w:pPr>
        <w:spacing w:line="360" w:lineRule="auto"/>
        <w:ind w:firstLine="420" w:firstLineChars="200"/>
        <w:jc w:val="left"/>
        <w:rPr>
          <w:rFonts w:ascii="宋体" w:hAnsi="宋体" w:cs="宋体"/>
          <w:color w:val="000000"/>
          <w:szCs w:val="21"/>
        </w:rPr>
      </w:pPr>
      <w:r>
        <w:rPr>
          <w:rFonts w:hint="eastAsia" w:ascii="宋体" w:hAnsi="宋体" w:cs="宋体"/>
          <w:szCs w:val="21"/>
        </w:rPr>
        <w:t>关于工程奖项的约定：</w:t>
      </w:r>
      <w:r>
        <w:rPr>
          <w:rFonts w:hint="eastAsia" w:ascii="宋体" w:hAnsi="宋体" w:cs="宋体"/>
          <w:color w:val="000000"/>
          <w:szCs w:val="21"/>
          <w:u w:val="single"/>
        </w:rPr>
        <w:t>/</w:t>
      </w:r>
      <w:r>
        <w:rPr>
          <w:rFonts w:hint="eastAsia" w:ascii="宋体" w:hAnsi="宋体" w:cs="宋体"/>
          <w:szCs w:val="21"/>
        </w:rPr>
        <w:t>。</w:t>
      </w:r>
    </w:p>
    <w:p w14:paraId="69302139">
      <w:pPr>
        <w:spacing w:after="120" w:line="360" w:lineRule="auto"/>
        <w:ind w:firstLine="420" w:firstLineChars="200"/>
        <w:outlineLvl w:val="0"/>
        <w:rPr>
          <w:rFonts w:ascii="宋体" w:hAnsi="宋体" w:cs="宋体"/>
          <w:color w:val="000000"/>
          <w:szCs w:val="21"/>
        </w:rPr>
      </w:pPr>
      <w:r>
        <w:rPr>
          <w:rFonts w:hint="eastAsia" w:ascii="宋体" w:hAnsi="宋体" w:cs="宋体"/>
          <w:color w:val="000000"/>
          <w:szCs w:val="21"/>
        </w:rPr>
        <w:t>5.3隐蔽工程检查</w:t>
      </w:r>
    </w:p>
    <w:p w14:paraId="76D4C65F">
      <w:pPr>
        <w:spacing w:line="360" w:lineRule="auto"/>
        <w:ind w:firstLine="420" w:firstLineChars="200"/>
        <w:jc w:val="left"/>
        <w:rPr>
          <w:rFonts w:ascii="宋体" w:hAnsi="宋体" w:cs="宋体"/>
          <w:szCs w:val="21"/>
        </w:rPr>
      </w:pPr>
      <w:r>
        <w:rPr>
          <w:rFonts w:hint="eastAsia" w:ascii="宋体" w:hAnsi="宋体" w:cs="宋体"/>
          <w:szCs w:val="21"/>
        </w:rPr>
        <w:t>5.3.2承包人提前通知监理人隐蔽工程检查的期限的约定：</w:t>
      </w:r>
      <w:r>
        <w:rPr>
          <w:rFonts w:hint="eastAsia" w:ascii="宋体" w:hAnsi="宋体" w:cs="宋体"/>
          <w:szCs w:val="21"/>
          <w:u w:val="single"/>
        </w:rPr>
        <w:t>应在共同检查前72小时书面通知</w:t>
      </w:r>
      <w:r>
        <w:rPr>
          <w:rFonts w:hint="eastAsia" w:ascii="宋体" w:hAnsi="宋体" w:cs="宋体"/>
          <w:szCs w:val="21"/>
        </w:rPr>
        <w:t>。</w:t>
      </w:r>
    </w:p>
    <w:p w14:paraId="06DD8D28">
      <w:pPr>
        <w:spacing w:line="360" w:lineRule="auto"/>
        <w:ind w:firstLine="420" w:firstLineChars="200"/>
        <w:jc w:val="left"/>
        <w:rPr>
          <w:rFonts w:ascii="宋体" w:hAnsi="宋体" w:cs="宋体"/>
          <w:szCs w:val="21"/>
        </w:rPr>
      </w:pPr>
      <w:r>
        <w:rPr>
          <w:rFonts w:hint="eastAsia" w:ascii="宋体" w:hAnsi="宋体" w:cs="宋体"/>
          <w:szCs w:val="21"/>
        </w:rPr>
        <w:t>监理人不能按时进行检查时，应提前</w:t>
      </w:r>
      <w:r>
        <w:rPr>
          <w:rFonts w:hint="eastAsia" w:ascii="宋体" w:hAnsi="宋体" w:cs="宋体"/>
          <w:szCs w:val="21"/>
          <w:u w:val="single"/>
        </w:rPr>
        <w:t>24</w:t>
      </w:r>
      <w:r>
        <w:rPr>
          <w:rFonts w:hint="eastAsia" w:ascii="宋体" w:hAnsi="宋体" w:cs="宋体"/>
          <w:szCs w:val="21"/>
        </w:rPr>
        <w:t>小时提交书面延期要求。</w:t>
      </w:r>
    </w:p>
    <w:p w14:paraId="346CD7AB">
      <w:pPr>
        <w:spacing w:line="360" w:lineRule="auto"/>
        <w:ind w:firstLine="420" w:firstLineChars="200"/>
        <w:jc w:val="left"/>
        <w:rPr>
          <w:rFonts w:ascii="宋体" w:hAnsi="宋体" w:cs="宋体"/>
          <w:szCs w:val="21"/>
        </w:rPr>
      </w:pPr>
      <w:r>
        <w:rPr>
          <w:rFonts w:hint="eastAsia" w:ascii="宋体" w:hAnsi="宋体" w:cs="宋体"/>
          <w:szCs w:val="21"/>
        </w:rPr>
        <w:t>关于延期最长不得超过：</w:t>
      </w:r>
      <w:r>
        <w:rPr>
          <w:rFonts w:hint="eastAsia" w:ascii="宋体" w:hAnsi="宋体" w:cs="宋体"/>
          <w:szCs w:val="21"/>
          <w:u w:val="single"/>
        </w:rPr>
        <w:t>48</w:t>
      </w:r>
      <w:r>
        <w:rPr>
          <w:rFonts w:hint="eastAsia" w:ascii="宋体" w:hAnsi="宋体" w:cs="宋体"/>
          <w:szCs w:val="21"/>
        </w:rPr>
        <w:t>小时。</w:t>
      </w:r>
    </w:p>
    <w:p w14:paraId="1BD8334B">
      <w:pPr>
        <w:pStyle w:val="5"/>
        <w:spacing w:before="120" w:after="120" w:line="360" w:lineRule="auto"/>
        <w:ind w:firstLine="420" w:firstLineChars="200"/>
        <w:rPr>
          <w:rFonts w:ascii="宋体" w:hAnsi="宋体" w:eastAsia="宋体" w:cs="宋体"/>
          <w:b w:val="0"/>
          <w:color w:val="000000"/>
          <w:sz w:val="21"/>
          <w:szCs w:val="21"/>
        </w:rPr>
      </w:pPr>
      <w:bookmarkStart w:id="30" w:name="_Toc351203638"/>
      <w:r>
        <w:rPr>
          <w:rFonts w:hint="eastAsia" w:ascii="宋体" w:hAnsi="宋体" w:eastAsia="宋体" w:cs="宋体"/>
          <w:b w:val="0"/>
          <w:color w:val="000000"/>
          <w:sz w:val="21"/>
          <w:szCs w:val="21"/>
        </w:rPr>
        <w:t>6.安全文明施工与环境保护</w:t>
      </w:r>
      <w:bookmarkEnd w:id="30"/>
    </w:p>
    <w:p w14:paraId="191F1660">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6.1安全文明施工</w:t>
      </w:r>
    </w:p>
    <w:p w14:paraId="403A9756">
      <w:pPr>
        <w:spacing w:line="360" w:lineRule="auto"/>
        <w:ind w:firstLine="420" w:firstLineChars="200"/>
        <w:jc w:val="left"/>
        <w:rPr>
          <w:rFonts w:ascii="宋体" w:hAnsi="宋体" w:cs="宋体"/>
          <w:szCs w:val="21"/>
        </w:rPr>
      </w:pPr>
      <w:r>
        <w:rPr>
          <w:rFonts w:hint="eastAsia" w:ascii="宋体" w:hAnsi="宋体" w:cs="宋体"/>
          <w:szCs w:val="21"/>
        </w:rPr>
        <w:t>6.1.1</w:t>
      </w:r>
      <w:r>
        <w:rPr>
          <w:rFonts w:hint="eastAsia" w:ascii="宋体" w:hAnsi="宋体" w:cs="宋体"/>
          <w:color w:val="000000"/>
          <w:szCs w:val="21"/>
        </w:rPr>
        <w:t>项目安全生产的达标目标及相应事项的约定：</w:t>
      </w:r>
      <w:r>
        <w:rPr>
          <w:rFonts w:hint="eastAsia" w:ascii="宋体" w:hAnsi="宋体" w:cs="宋体"/>
          <w:szCs w:val="21"/>
          <w:u w:val="single"/>
        </w:rPr>
        <w:t>（1）执行《建筑施工安全检查标准》（JGJ59-2011）和《陕西省建设工程质量和安全生产管理条例》（2009年修订本）等国家和工程所在地有关安全生产的相关规定。若因承包人原因受到有关行政管理部门处罚的，由承包人承担相应后果；给发包人造成损失的，应承担相应的经济赔偿责任。（2）承包人应于实施前3个工作日内按有关规定编制安全技术措施或者专项施工方案，并报监理人和发包人审核确认。（3）承包人安全管理人员必须持证上岗，并按规定履责。若履责不力，一经发现，每次罚款5000元。（4）现场用电必须按照发包人要求，三相五线制，一机一闸，必须带漏电保护，确保安全。（5）承包人应对施工场地周围地下管线和邻近建筑物、构筑物（含文物保护建筑）、古树名木进行安全保护，费用在投标报价时自行考虑。若因施工方案或安全保护措施不当造成损失的由承包人承担。（6）承包人负责施工中施工人员的安全，非发包人原因造成的人员伤亡事故，责任由承包人承担，费用由承包人承担。同时，对于在此过程中由于承包人未尽义务，造成与发包人有关联的人或物的损伤，承包人应承担全部责任。（7）安全防护、文明施工措施费必须专款专用</w:t>
      </w:r>
      <w:r>
        <w:rPr>
          <w:rFonts w:hint="eastAsia" w:ascii="宋体" w:hAnsi="宋体" w:cs="宋体"/>
          <w:szCs w:val="21"/>
        </w:rPr>
        <w:t>。</w:t>
      </w:r>
    </w:p>
    <w:p w14:paraId="300485B5">
      <w:pPr>
        <w:spacing w:line="360" w:lineRule="auto"/>
        <w:ind w:firstLine="420" w:firstLineChars="200"/>
        <w:jc w:val="left"/>
        <w:rPr>
          <w:rFonts w:ascii="宋体" w:hAnsi="宋体" w:cs="宋体"/>
          <w:szCs w:val="21"/>
        </w:rPr>
      </w:pPr>
      <w:r>
        <w:rPr>
          <w:rFonts w:hint="eastAsia" w:ascii="宋体" w:hAnsi="宋体" w:cs="宋体"/>
          <w:szCs w:val="21"/>
        </w:rPr>
        <w:t>6.1.4关于治安保卫的特别约定：</w:t>
      </w:r>
      <w:r>
        <w:rPr>
          <w:rFonts w:hint="eastAsia" w:ascii="宋体" w:hAnsi="宋体" w:cs="宋体"/>
          <w:szCs w:val="21"/>
          <w:u w:val="single"/>
        </w:rPr>
        <w:t>除执行《通用合同条款》相关规定外，承包人还须接受发包人及相关职能部门的管理，加强维稳工作，保证正常办公、生活秩序</w:t>
      </w:r>
      <w:r>
        <w:rPr>
          <w:rFonts w:hint="eastAsia" w:ascii="宋体" w:hAnsi="宋体" w:cs="宋体"/>
          <w:szCs w:val="21"/>
        </w:rPr>
        <w:t>。</w:t>
      </w:r>
    </w:p>
    <w:p w14:paraId="0FBA80C7">
      <w:pPr>
        <w:spacing w:line="360" w:lineRule="auto"/>
        <w:ind w:firstLine="420" w:firstLineChars="200"/>
        <w:jc w:val="left"/>
        <w:rPr>
          <w:rFonts w:ascii="宋体" w:hAnsi="宋体" w:cs="宋体"/>
          <w:szCs w:val="21"/>
        </w:rPr>
      </w:pPr>
      <w:r>
        <w:rPr>
          <w:rFonts w:hint="eastAsia" w:ascii="宋体" w:hAnsi="宋体" w:cs="宋体"/>
          <w:szCs w:val="21"/>
        </w:rPr>
        <w:t>关于编制施工场地治安管理计划的约定：</w:t>
      </w:r>
      <w:r>
        <w:rPr>
          <w:rFonts w:hint="eastAsia" w:ascii="宋体" w:hAnsi="宋体" w:cs="宋体"/>
          <w:szCs w:val="21"/>
          <w:u w:val="single"/>
        </w:rPr>
        <w:t>承包人应在发包人移交施工现场3日内提供施工场地治安管理计划</w:t>
      </w:r>
      <w:r>
        <w:rPr>
          <w:rFonts w:hint="eastAsia" w:ascii="宋体" w:hAnsi="宋体" w:cs="宋体"/>
          <w:szCs w:val="21"/>
        </w:rPr>
        <w:t>。</w:t>
      </w:r>
    </w:p>
    <w:p w14:paraId="2BF10741">
      <w:pPr>
        <w:spacing w:line="360" w:lineRule="auto"/>
        <w:ind w:firstLine="420" w:firstLineChars="200"/>
        <w:jc w:val="left"/>
        <w:rPr>
          <w:rFonts w:ascii="宋体" w:hAnsi="宋体" w:cs="宋体"/>
          <w:szCs w:val="21"/>
        </w:rPr>
      </w:pPr>
      <w:r>
        <w:rPr>
          <w:rFonts w:hint="eastAsia" w:ascii="宋体" w:hAnsi="宋体" w:cs="宋体"/>
          <w:szCs w:val="21"/>
        </w:rPr>
        <w:t>6.1.5文明施工</w:t>
      </w:r>
    </w:p>
    <w:p w14:paraId="3949DE6E">
      <w:pPr>
        <w:spacing w:line="360" w:lineRule="auto"/>
        <w:ind w:firstLine="420" w:firstLineChars="200"/>
        <w:jc w:val="left"/>
        <w:rPr>
          <w:rFonts w:ascii="宋体" w:hAnsi="宋体" w:cs="宋体"/>
          <w:szCs w:val="21"/>
          <w:u w:val="single"/>
        </w:rPr>
      </w:pPr>
      <w:r>
        <w:rPr>
          <w:rFonts w:hint="eastAsia" w:ascii="宋体" w:hAnsi="宋体" w:cs="宋体"/>
          <w:szCs w:val="21"/>
        </w:rPr>
        <w:t>合同当事人对文明施工的要求：</w:t>
      </w:r>
      <w:r>
        <w:rPr>
          <w:rFonts w:hint="eastAsia" w:ascii="宋体" w:hAnsi="宋体" w:cs="宋体"/>
          <w:szCs w:val="21"/>
          <w:u w:val="single"/>
        </w:rPr>
        <w:t>（1）应达到市级安全文明工地相关要求。发包人组织相关人员巡视安全文明工地施工情况，若承包人未达到市级安全文明工地相关要求，每次罚款人民币      元，并要求承包人进行整改。</w:t>
      </w:r>
    </w:p>
    <w:p w14:paraId="112A4E2A">
      <w:pPr>
        <w:spacing w:line="360" w:lineRule="auto"/>
        <w:ind w:firstLine="420" w:firstLineChars="200"/>
        <w:jc w:val="left"/>
        <w:rPr>
          <w:rFonts w:ascii="宋体" w:hAnsi="宋体" w:cs="宋体"/>
          <w:szCs w:val="21"/>
          <w:u w:val="single"/>
        </w:rPr>
      </w:pPr>
      <w:r>
        <w:rPr>
          <w:rFonts w:hint="eastAsia" w:ascii="宋体" w:hAnsi="宋体" w:cs="宋体"/>
          <w:szCs w:val="21"/>
          <w:u w:val="single"/>
        </w:rPr>
        <w:t>（2）承包人需按当地规定办理有关施工场地交通、环卫和施工噪音管理等手续，自行设置相关处理设施。若出现环境卫生污染、噪音污染、灯光污染、建筑材料有害物质污染等及生活区的卫生条件（含食堂）差造成的停工、窝工、投诉由承包人承担全部责任，包括接受罚款等。</w:t>
      </w:r>
    </w:p>
    <w:p w14:paraId="4E7D7AFE">
      <w:pPr>
        <w:spacing w:line="360" w:lineRule="auto"/>
        <w:ind w:firstLine="420" w:firstLineChars="200"/>
        <w:jc w:val="left"/>
        <w:rPr>
          <w:rFonts w:ascii="宋体" w:hAnsi="宋体" w:cs="宋体"/>
          <w:szCs w:val="21"/>
        </w:rPr>
      </w:pPr>
      <w:r>
        <w:rPr>
          <w:rFonts w:hint="eastAsia" w:ascii="宋体" w:hAnsi="宋体" w:cs="宋体"/>
          <w:szCs w:val="21"/>
          <w:u w:val="single"/>
        </w:rPr>
        <w:t>（3）工程完工后，承包人应及时在发包人规定的时间内将施工现场清除干净，无建筑材料、无建筑设备、无临时垃圾、无坑壑渠沟、无掩埋的垃圾，达到人走场清、场地整洁。</w:t>
      </w:r>
      <w:r>
        <w:rPr>
          <w:rFonts w:hint="eastAsia" w:ascii="宋体" w:hAnsi="宋体" w:cs="宋体"/>
          <w:szCs w:val="21"/>
        </w:rPr>
        <w:t>。</w:t>
      </w:r>
    </w:p>
    <w:p w14:paraId="6F8F841A">
      <w:pPr>
        <w:spacing w:line="360" w:lineRule="auto"/>
        <w:ind w:firstLine="420" w:firstLineChars="200"/>
        <w:jc w:val="left"/>
        <w:rPr>
          <w:rFonts w:ascii="宋体" w:hAnsi="宋体" w:cs="宋体"/>
          <w:szCs w:val="21"/>
        </w:rPr>
      </w:pPr>
      <w:r>
        <w:rPr>
          <w:rFonts w:hint="eastAsia" w:ascii="宋体" w:hAnsi="宋体" w:cs="宋体"/>
          <w:szCs w:val="21"/>
        </w:rPr>
        <w:t>6.1.6关于安全文明施工费支付比例和支付期限的约定：</w:t>
      </w:r>
      <w:r>
        <w:rPr>
          <w:rFonts w:hint="eastAsia" w:ascii="宋体" w:hAnsi="宋体" w:cs="宋体"/>
          <w:color w:val="000000"/>
          <w:szCs w:val="21"/>
          <w:u w:val="single"/>
        </w:rPr>
        <w:t>/</w:t>
      </w:r>
      <w:r>
        <w:rPr>
          <w:rFonts w:hint="eastAsia" w:ascii="宋体" w:hAnsi="宋体" w:cs="宋体"/>
          <w:szCs w:val="21"/>
        </w:rPr>
        <w:t>。</w:t>
      </w:r>
    </w:p>
    <w:p w14:paraId="77BF4BB5">
      <w:pPr>
        <w:pStyle w:val="5"/>
        <w:spacing w:before="120" w:after="120" w:line="360" w:lineRule="auto"/>
        <w:ind w:firstLine="420" w:firstLineChars="200"/>
        <w:rPr>
          <w:rFonts w:ascii="宋体" w:hAnsi="宋体" w:eastAsia="宋体" w:cs="宋体"/>
          <w:b w:val="0"/>
          <w:color w:val="000000"/>
          <w:sz w:val="21"/>
          <w:szCs w:val="21"/>
        </w:rPr>
      </w:pPr>
      <w:bookmarkStart w:id="31" w:name="_Toc351203639"/>
      <w:r>
        <w:rPr>
          <w:rFonts w:hint="eastAsia" w:ascii="宋体" w:hAnsi="宋体" w:eastAsia="宋体" w:cs="宋体"/>
          <w:b w:val="0"/>
          <w:color w:val="000000"/>
          <w:sz w:val="21"/>
          <w:szCs w:val="21"/>
        </w:rPr>
        <w:t>7.工期和进度</w:t>
      </w:r>
      <w:bookmarkEnd w:id="31"/>
    </w:p>
    <w:p w14:paraId="324C98CF">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7.1施工组织设计</w:t>
      </w:r>
    </w:p>
    <w:p w14:paraId="0AAE34B1">
      <w:pPr>
        <w:autoSpaceDE w:val="0"/>
        <w:autoSpaceDN w:val="0"/>
        <w:adjustRightInd w:val="0"/>
        <w:spacing w:line="360" w:lineRule="auto"/>
        <w:ind w:firstLine="420" w:firstLineChars="200"/>
        <w:jc w:val="left"/>
        <w:rPr>
          <w:rFonts w:ascii="宋体" w:hAnsi="宋体" w:cs="宋体"/>
          <w:color w:val="000000"/>
          <w:kern w:val="0"/>
          <w:szCs w:val="21"/>
        </w:rPr>
      </w:pPr>
      <w:r>
        <w:rPr>
          <w:rFonts w:hint="eastAsia" w:ascii="宋体" w:hAnsi="宋体" w:cs="宋体"/>
          <w:szCs w:val="21"/>
        </w:rPr>
        <w:t>7.1.1</w:t>
      </w:r>
      <w:r>
        <w:rPr>
          <w:rFonts w:hint="eastAsia" w:ascii="宋体" w:hAnsi="宋体" w:cs="宋体"/>
          <w:color w:val="000000"/>
          <w:szCs w:val="21"/>
        </w:rPr>
        <w:t>合</w:t>
      </w:r>
      <w:r>
        <w:rPr>
          <w:rFonts w:hint="eastAsia" w:ascii="宋体" w:hAnsi="宋体" w:cs="宋体"/>
          <w:color w:val="000000"/>
          <w:kern w:val="0"/>
          <w:szCs w:val="21"/>
        </w:rPr>
        <w:t>同当事人约定的施工组织设计应包括的其他内容：</w:t>
      </w:r>
      <w:r>
        <w:rPr>
          <w:rFonts w:hint="eastAsia" w:ascii="宋体" w:hAnsi="宋体" w:cs="宋体"/>
          <w:color w:val="000000"/>
          <w:szCs w:val="21"/>
          <w:u w:val="single"/>
        </w:rPr>
        <w:t>（1）施工总进度计划及资金使用计划；（2）除包括《通用合同条款》相关规定的内容外，施工组织设计其它内容包括：1）本工程实施中的重点、难点；以及实现这些重点、难点的进度、质量目标的具体实施方案和保证措施。2）本工程分段施工方案及编制依据，以及实施的重点、难点及其保证措施。3）本工程进度目标的关键节点。4）图纸可能出现问题的预判措施及解决方案。5）影响本工程正常施工的外在因素，及其应急预案和保证措施。6）新技术、新产品、新工艺、新材料的应用。（3）施工周报（工程施工情况、农民工工资表或劳务分包合同价款支付情况等）</w:t>
      </w:r>
      <w:r>
        <w:rPr>
          <w:rFonts w:hint="eastAsia" w:ascii="宋体" w:hAnsi="宋体" w:cs="宋体"/>
          <w:szCs w:val="21"/>
        </w:rPr>
        <w:t>。</w:t>
      </w:r>
    </w:p>
    <w:p w14:paraId="13B152C8">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7.1.2</w:t>
      </w:r>
      <w:r>
        <w:rPr>
          <w:rFonts w:hint="eastAsia" w:ascii="宋体" w:hAnsi="宋体" w:cs="宋体"/>
          <w:color w:val="000000"/>
          <w:kern w:val="0"/>
          <w:szCs w:val="21"/>
        </w:rPr>
        <w:t>施工组织设计的提交和修改承包人提交详细施工组织设计的期限的约定：</w:t>
      </w:r>
      <w:r>
        <w:rPr>
          <w:rFonts w:hint="eastAsia" w:ascii="宋体" w:hAnsi="宋体" w:cs="宋体"/>
          <w:szCs w:val="21"/>
          <w:u w:val="single"/>
        </w:rPr>
        <w:t>（1）施工总进度计划及资金使用计划应当自中标通知书发出之日起7天内提交；（2）施工组织设计最迟应在开工前10天提交。（3）已完工程施工周报（工程施工情况、农民工工资表或劳务分包合同价款支付情况等）应于每周五上午提交，并同时提交下周施工计划</w:t>
      </w:r>
      <w:r>
        <w:rPr>
          <w:rFonts w:hint="eastAsia" w:ascii="宋体" w:hAnsi="宋体" w:cs="宋体"/>
          <w:szCs w:val="21"/>
        </w:rPr>
        <w:t>。</w:t>
      </w:r>
    </w:p>
    <w:p w14:paraId="0193A1CD">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发包人和监理人在收到详细的施工组织设计后确认或提出修改意见的期限：</w:t>
      </w:r>
      <w:r>
        <w:rPr>
          <w:rFonts w:hint="eastAsia" w:ascii="宋体" w:hAnsi="宋体" w:cs="宋体"/>
          <w:szCs w:val="21"/>
          <w:u w:val="single"/>
        </w:rPr>
        <w:t>5天内（特殊情况下例外）</w:t>
      </w:r>
      <w:r>
        <w:rPr>
          <w:rFonts w:hint="eastAsia" w:ascii="宋体" w:hAnsi="宋体" w:cs="宋体"/>
          <w:szCs w:val="21"/>
        </w:rPr>
        <w:t>。</w:t>
      </w:r>
    </w:p>
    <w:p w14:paraId="5C523CA3">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7.2施工进度计划</w:t>
      </w:r>
    </w:p>
    <w:p w14:paraId="35369C06">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7.2.2施工进度计划的修订</w:t>
      </w:r>
    </w:p>
    <w:p w14:paraId="39922B86">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发包人和监理人在收到修订的施工进度计划后确认或提出修改意见的期限：</w:t>
      </w:r>
      <w:r>
        <w:rPr>
          <w:rFonts w:hint="eastAsia" w:ascii="宋体" w:hAnsi="宋体" w:cs="宋体"/>
          <w:szCs w:val="21"/>
          <w:u w:val="single"/>
        </w:rPr>
        <w:t>5天内（特殊情况下例外）</w:t>
      </w:r>
      <w:r>
        <w:rPr>
          <w:rFonts w:hint="eastAsia" w:ascii="宋体" w:hAnsi="宋体" w:cs="宋体"/>
          <w:szCs w:val="21"/>
        </w:rPr>
        <w:t>。</w:t>
      </w:r>
    </w:p>
    <w:p w14:paraId="2699E64A">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7.3开工</w:t>
      </w:r>
    </w:p>
    <w:p w14:paraId="6188B95F">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7.3.1开工准备</w:t>
      </w:r>
    </w:p>
    <w:p w14:paraId="73C75C08">
      <w:pPr>
        <w:spacing w:line="360" w:lineRule="auto"/>
        <w:ind w:firstLine="420" w:firstLineChars="200"/>
        <w:jc w:val="left"/>
        <w:rPr>
          <w:rFonts w:ascii="宋体" w:hAnsi="宋体" w:cs="宋体"/>
          <w:szCs w:val="21"/>
          <w:u w:val="single"/>
        </w:rPr>
      </w:pPr>
      <w:r>
        <w:rPr>
          <w:rFonts w:hint="eastAsia" w:ascii="宋体" w:hAnsi="宋体" w:cs="宋体"/>
          <w:color w:val="000000"/>
          <w:szCs w:val="21"/>
        </w:rPr>
        <w:t>关于承包人提交</w:t>
      </w:r>
      <w:r>
        <w:rPr>
          <w:rFonts w:hint="eastAsia" w:ascii="宋体" w:hAnsi="宋体" w:cs="宋体"/>
          <w:color w:val="000000"/>
          <w:kern w:val="0"/>
          <w:szCs w:val="21"/>
        </w:rPr>
        <w:t>工程开工报审表的期限：</w:t>
      </w:r>
      <w:r>
        <w:rPr>
          <w:rFonts w:hint="eastAsia" w:ascii="宋体" w:hAnsi="宋体" w:cs="宋体"/>
          <w:szCs w:val="21"/>
          <w:u w:val="single"/>
        </w:rPr>
        <w:t>开工前3天内</w:t>
      </w:r>
      <w:r>
        <w:rPr>
          <w:rFonts w:hint="eastAsia" w:ascii="宋体" w:hAnsi="宋体" w:cs="宋体"/>
          <w:szCs w:val="21"/>
        </w:rPr>
        <w:t>。</w:t>
      </w:r>
    </w:p>
    <w:p w14:paraId="70AE050F">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关于发包人应完成的其他开工准备工作及期限：</w:t>
      </w:r>
      <w:r>
        <w:rPr>
          <w:rFonts w:hint="eastAsia" w:ascii="宋体" w:hAnsi="宋体" w:cs="宋体"/>
          <w:szCs w:val="21"/>
          <w:u w:val="single"/>
        </w:rPr>
        <w:t>若有其它准备工作，开工前5天内完成</w:t>
      </w:r>
      <w:r>
        <w:rPr>
          <w:rFonts w:hint="eastAsia" w:ascii="宋体" w:hAnsi="宋体" w:cs="宋体"/>
          <w:szCs w:val="21"/>
        </w:rPr>
        <w:t>。</w:t>
      </w:r>
    </w:p>
    <w:p w14:paraId="1EF6A30F">
      <w:pPr>
        <w:spacing w:line="360" w:lineRule="auto"/>
        <w:ind w:firstLine="420" w:firstLineChars="200"/>
        <w:jc w:val="left"/>
        <w:rPr>
          <w:rFonts w:ascii="宋体" w:hAnsi="宋体" w:cs="宋体"/>
          <w:szCs w:val="21"/>
        </w:rPr>
      </w:pPr>
      <w:r>
        <w:rPr>
          <w:rFonts w:hint="eastAsia" w:ascii="宋体" w:hAnsi="宋体" w:cs="宋体"/>
          <w:color w:val="000000"/>
          <w:szCs w:val="21"/>
        </w:rPr>
        <w:t>关于承包人应完成的其他开工准备工作及期限：</w:t>
      </w:r>
      <w:r>
        <w:rPr>
          <w:rFonts w:hint="eastAsia" w:ascii="宋体" w:hAnsi="宋体" w:cs="宋体"/>
          <w:szCs w:val="21"/>
          <w:u w:val="single"/>
        </w:rPr>
        <w:t>若有其它准备工作，开工前5天内完成</w:t>
      </w:r>
      <w:r>
        <w:rPr>
          <w:rFonts w:hint="eastAsia" w:ascii="宋体" w:hAnsi="宋体" w:cs="宋体"/>
          <w:szCs w:val="21"/>
        </w:rPr>
        <w:t>。</w:t>
      </w:r>
    </w:p>
    <w:p w14:paraId="273FCA30">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7.3.2开工通知</w:t>
      </w:r>
    </w:p>
    <w:p w14:paraId="56417D4B">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因发包人原因造成监理人未能在计划开工日期之日起天内发出开工通知的，承包人有权提出价格调整要求，或者解除合同。</w:t>
      </w:r>
    </w:p>
    <w:p w14:paraId="51BF94C4">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7.4测量放线</w:t>
      </w:r>
    </w:p>
    <w:p w14:paraId="2214EFCC">
      <w:pPr>
        <w:spacing w:line="360" w:lineRule="auto"/>
        <w:ind w:firstLine="420" w:firstLineChars="200"/>
        <w:jc w:val="left"/>
        <w:rPr>
          <w:rFonts w:ascii="宋体" w:hAnsi="宋体" w:cs="宋体"/>
          <w:szCs w:val="21"/>
          <w:u w:val="single"/>
        </w:rPr>
      </w:pPr>
      <w:r>
        <w:rPr>
          <w:rFonts w:hint="eastAsia" w:ascii="宋体" w:hAnsi="宋体" w:cs="宋体"/>
          <w:szCs w:val="21"/>
        </w:rPr>
        <w:t>7.4.1发包人通过监理人向承包人提供测量基准点、基准线和水准点及其书面资料的期限：</w:t>
      </w:r>
      <w:r>
        <w:rPr>
          <w:rFonts w:hint="eastAsia" w:ascii="宋体" w:hAnsi="宋体" w:cs="宋体"/>
          <w:szCs w:val="21"/>
          <w:u w:val="single"/>
        </w:rPr>
        <w:t xml:space="preserve">          </w:t>
      </w:r>
      <w:r>
        <w:rPr>
          <w:rFonts w:hint="eastAsia" w:ascii="宋体" w:hAnsi="宋体" w:cs="宋体"/>
          <w:szCs w:val="21"/>
        </w:rPr>
        <w:t>。</w:t>
      </w:r>
    </w:p>
    <w:p w14:paraId="789C2434">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7.5工期延误</w:t>
      </w:r>
    </w:p>
    <w:p w14:paraId="70C36427">
      <w:pPr>
        <w:spacing w:line="360" w:lineRule="auto"/>
        <w:ind w:firstLine="420" w:firstLineChars="200"/>
        <w:jc w:val="left"/>
        <w:rPr>
          <w:rFonts w:ascii="宋体" w:hAnsi="宋体" w:cs="宋体"/>
          <w:szCs w:val="21"/>
        </w:rPr>
      </w:pPr>
      <w:r>
        <w:rPr>
          <w:rFonts w:hint="eastAsia" w:ascii="宋体" w:hAnsi="宋体" w:cs="宋体"/>
          <w:szCs w:val="21"/>
        </w:rPr>
        <w:t>7.5.1因发包人原因导致工期延误</w:t>
      </w:r>
    </w:p>
    <w:p w14:paraId="740D6F5C">
      <w:pPr>
        <w:spacing w:line="360" w:lineRule="auto"/>
        <w:ind w:firstLine="420" w:firstLineChars="200"/>
        <w:jc w:val="left"/>
        <w:rPr>
          <w:rFonts w:ascii="宋体" w:hAnsi="宋体" w:cs="宋体"/>
          <w:szCs w:val="21"/>
        </w:rPr>
      </w:pPr>
      <w:r>
        <w:rPr>
          <w:rFonts w:hint="eastAsia" w:ascii="宋体" w:hAnsi="宋体" w:cs="宋体"/>
          <w:szCs w:val="21"/>
        </w:rPr>
        <w:t>（7）因发包人原因导致工期延误的其他情形：</w:t>
      </w:r>
      <w:r>
        <w:rPr>
          <w:rFonts w:hint="eastAsia" w:ascii="宋体" w:hAnsi="宋体" w:cs="宋体"/>
          <w:szCs w:val="21"/>
          <w:u w:val="single"/>
        </w:rPr>
        <w:t>/</w:t>
      </w:r>
      <w:r>
        <w:rPr>
          <w:rFonts w:hint="eastAsia" w:ascii="宋体" w:hAnsi="宋体" w:cs="宋体"/>
          <w:szCs w:val="21"/>
        </w:rPr>
        <w:t>。</w:t>
      </w:r>
    </w:p>
    <w:p w14:paraId="53659986">
      <w:pPr>
        <w:spacing w:line="360" w:lineRule="auto"/>
        <w:ind w:firstLine="420" w:firstLineChars="200"/>
        <w:jc w:val="left"/>
        <w:rPr>
          <w:rFonts w:ascii="宋体" w:hAnsi="宋体" w:cs="宋体"/>
          <w:szCs w:val="21"/>
        </w:rPr>
      </w:pPr>
      <w:r>
        <w:rPr>
          <w:rFonts w:hint="eastAsia" w:ascii="宋体" w:hAnsi="宋体" w:cs="宋体"/>
          <w:szCs w:val="21"/>
        </w:rPr>
        <w:t>7.5.2因承包人原因导致工期延误</w:t>
      </w:r>
    </w:p>
    <w:p w14:paraId="4FDBF4ED">
      <w:pPr>
        <w:spacing w:line="360" w:lineRule="auto"/>
        <w:ind w:firstLine="420" w:firstLineChars="200"/>
        <w:jc w:val="left"/>
        <w:rPr>
          <w:rFonts w:ascii="宋体" w:hAnsi="宋体" w:cs="宋体"/>
          <w:szCs w:val="21"/>
          <w:u w:val="single"/>
        </w:rPr>
      </w:pPr>
      <w:r>
        <w:rPr>
          <w:rFonts w:hint="eastAsia" w:ascii="宋体" w:hAnsi="宋体" w:cs="宋体"/>
          <w:szCs w:val="21"/>
        </w:rPr>
        <w:t>因承包人原因造成工期延误，逾期竣工违约金的计算方法为：</w:t>
      </w:r>
    </w:p>
    <w:p w14:paraId="0F2E8A21">
      <w:pPr>
        <w:spacing w:line="360" w:lineRule="auto"/>
        <w:ind w:firstLine="420" w:firstLineChars="200"/>
        <w:jc w:val="left"/>
        <w:rPr>
          <w:rFonts w:ascii="宋体" w:hAnsi="宋体" w:cs="宋体"/>
          <w:szCs w:val="21"/>
          <w:u w:val="single"/>
        </w:rPr>
      </w:pPr>
      <w:r>
        <w:rPr>
          <w:rFonts w:hint="eastAsia" w:ascii="宋体" w:hAnsi="宋体" w:cs="宋体"/>
          <w:szCs w:val="21"/>
          <w:u w:val="single"/>
        </w:rPr>
        <w:t>工期延误予以相应经济处罚，工期（加发包人已批准的延期补偿）满后30天以内，每推迟一天承包人按10000元/天的标准承担违约金；工期（加发包人已批准的延期补偿）满后超出30天以上，每推迟一天承包人按20000元/天的标准承担违约金；若影响到发包人使用时应赔偿由此给发包人造成的损失，承担相应的赔偿责任。因承包人原因工期延误除按上述约定处罚外，还应承担其延误工期之后发生的以下相关责任（费用）：</w:t>
      </w:r>
    </w:p>
    <w:p w14:paraId="07266D72">
      <w:pPr>
        <w:spacing w:line="360" w:lineRule="auto"/>
        <w:ind w:firstLine="420" w:firstLineChars="200"/>
        <w:jc w:val="left"/>
        <w:rPr>
          <w:rFonts w:ascii="宋体" w:hAnsi="宋体" w:cs="宋体"/>
          <w:szCs w:val="21"/>
          <w:u w:val="single"/>
        </w:rPr>
      </w:pPr>
      <w:r>
        <w:rPr>
          <w:rFonts w:hint="eastAsia" w:ascii="宋体" w:hAnsi="宋体" w:cs="宋体"/>
          <w:szCs w:val="21"/>
          <w:u w:val="single"/>
        </w:rPr>
        <w:t>（1）国家、省、市颁布政策文件调增工程造价，造价不予调整；调减工程造价的予以调减。</w:t>
      </w:r>
    </w:p>
    <w:p w14:paraId="2E90154E">
      <w:pPr>
        <w:spacing w:line="360" w:lineRule="auto"/>
        <w:ind w:firstLine="420" w:firstLineChars="200"/>
        <w:jc w:val="left"/>
        <w:rPr>
          <w:rFonts w:ascii="宋体" w:hAnsi="宋体" w:cs="宋体"/>
          <w:szCs w:val="21"/>
        </w:rPr>
      </w:pPr>
      <w:r>
        <w:rPr>
          <w:rFonts w:hint="eastAsia" w:ascii="宋体" w:hAnsi="宋体" w:cs="宋体"/>
          <w:szCs w:val="21"/>
          <w:u w:val="single"/>
        </w:rPr>
        <w:t>（2）承包人供应的材料、机械、设备等涨价，造价不予调整</w:t>
      </w:r>
      <w:r>
        <w:rPr>
          <w:rFonts w:hint="eastAsia" w:ascii="宋体" w:hAnsi="宋体" w:cs="宋体"/>
          <w:szCs w:val="21"/>
        </w:rPr>
        <w:t>。</w:t>
      </w:r>
    </w:p>
    <w:p w14:paraId="6106D327">
      <w:pPr>
        <w:spacing w:line="360" w:lineRule="auto"/>
        <w:ind w:firstLine="420" w:firstLineChars="200"/>
        <w:jc w:val="left"/>
        <w:rPr>
          <w:rFonts w:ascii="宋体" w:hAnsi="宋体" w:cs="宋体"/>
          <w:szCs w:val="21"/>
        </w:rPr>
      </w:pPr>
      <w:r>
        <w:rPr>
          <w:rFonts w:hint="eastAsia" w:ascii="宋体" w:hAnsi="宋体" w:cs="宋体"/>
          <w:szCs w:val="21"/>
        </w:rPr>
        <w:t>因承包人原因造成工期延误，逾期竣工违约金的上限：</w:t>
      </w:r>
      <w:r>
        <w:rPr>
          <w:rFonts w:hint="eastAsia" w:ascii="宋体" w:hAnsi="宋体" w:cs="宋体"/>
          <w:szCs w:val="21"/>
          <w:u w:val="single"/>
        </w:rPr>
        <w:t>/</w:t>
      </w:r>
      <w:r>
        <w:rPr>
          <w:rFonts w:hint="eastAsia" w:ascii="宋体" w:hAnsi="宋体" w:cs="宋体"/>
          <w:szCs w:val="21"/>
        </w:rPr>
        <w:t>。</w:t>
      </w:r>
    </w:p>
    <w:p w14:paraId="4B96FE19">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7.6不利物质条件</w:t>
      </w:r>
    </w:p>
    <w:p w14:paraId="08E556B0">
      <w:pPr>
        <w:spacing w:line="360" w:lineRule="auto"/>
        <w:ind w:firstLine="420" w:firstLineChars="200"/>
        <w:jc w:val="left"/>
        <w:rPr>
          <w:rFonts w:ascii="宋体" w:hAnsi="宋体" w:cs="宋体"/>
          <w:szCs w:val="21"/>
        </w:rPr>
      </w:pPr>
      <w:r>
        <w:rPr>
          <w:rFonts w:hint="eastAsia" w:ascii="宋体" w:hAnsi="宋体" w:cs="宋体"/>
          <w:szCs w:val="21"/>
        </w:rPr>
        <w:t>不利物质条件的其他情形和有关约定：</w:t>
      </w:r>
      <w:r>
        <w:rPr>
          <w:rFonts w:hint="eastAsia" w:ascii="宋体" w:hAnsi="宋体" w:cs="宋体"/>
          <w:szCs w:val="21"/>
          <w:u w:val="single"/>
        </w:rPr>
        <w:t>/</w:t>
      </w:r>
      <w:r>
        <w:rPr>
          <w:rFonts w:hint="eastAsia" w:ascii="宋体" w:hAnsi="宋体" w:cs="宋体"/>
          <w:szCs w:val="21"/>
        </w:rPr>
        <w:t>。</w:t>
      </w:r>
    </w:p>
    <w:p w14:paraId="11EDC5D0">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7.7异常恶劣的气候条件</w:t>
      </w:r>
    </w:p>
    <w:p w14:paraId="5750560B">
      <w:pPr>
        <w:spacing w:line="360" w:lineRule="auto"/>
        <w:ind w:firstLine="420" w:firstLineChars="200"/>
        <w:jc w:val="left"/>
        <w:rPr>
          <w:rFonts w:ascii="宋体" w:hAnsi="宋体" w:cs="宋体"/>
          <w:szCs w:val="21"/>
        </w:rPr>
      </w:pPr>
      <w:r>
        <w:rPr>
          <w:rFonts w:hint="eastAsia" w:ascii="宋体" w:hAnsi="宋体" w:cs="宋体"/>
          <w:szCs w:val="21"/>
        </w:rPr>
        <w:t>发包人和承包人同意以下情形视为异常恶劣的气候条件：</w:t>
      </w:r>
    </w:p>
    <w:p w14:paraId="617DC52A">
      <w:pPr>
        <w:spacing w:line="360" w:lineRule="auto"/>
        <w:ind w:firstLine="420" w:firstLineChars="200"/>
        <w:jc w:val="left"/>
        <w:rPr>
          <w:rFonts w:ascii="宋体" w:hAnsi="宋体" w:cs="宋体"/>
          <w:szCs w:val="21"/>
        </w:rPr>
      </w:pPr>
      <w:r>
        <w:rPr>
          <w:rFonts w:hint="eastAsia" w:ascii="宋体" w:hAnsi="宋体" w:cs="宋体"/>
          <w:szCs w:val="21"/>
        </w:rPr>
        <w:t>（1）</w:t>
      </w:r>
      <w:r>
        <w:rPr>
          <w:rFonts w:hint="eastAsia" w:ascii="宋体" w:hAnsi="宋体" w:cs="宋体"/>
          <w:szCs w:val="21"/>
          <w:u w:val="single"/>
        </w:rPr>
        <w:t>/</w:t>
      </w:r>
      <w:r>
        <w:rPr>
          <w:rFonts w:hint="eastAsia" w:ascii="宋体" w:hAnsi="宋体" w:cs="宋体"/>
          <w:szCs w:val="21"/>
        </w:rPr>
        <w:t>；</w:t>
      </w:r>
    </w:p>
    <w:p w14:paraId="6BC474C5">
      <w:pPr>
        <w:spacing w:line="360" w:lineRule="auto"/>
        <w:ind w:firstLine="420" w:firstLineChars="200"/>
        <w:jc w:val="left"/>
        <w:rPr>
          <w:rFonts w:ascii="宋体" w:hAnsi="宋体" w:cs="宋体"/>
          <w:szCs w:val="21"/>
        </w:rPr>
      </w:pPr>
      <w:r>
        <w:rPr>
          <w:rFonts w:hint="eastAsia" w:ascii="宋体" w:hAnsi="宋体" w:cs="宋体"/>
          <w:szCs w:val="21"/>
        </w:rPr>
        <w:t>（2）</w:t>
      </w:r>
      <w:r>
        <w:rPr>
          <w:rFonts w:hint="eastAsia" w:ascii="宋体" w:hAnsi="宋体" w:cs="宋体"/>
          <w:szCs w:val="21"/>
          <w:u w:val="single"/>
        </w:rPr>
        <w:t>/</w:t>
      </w:r>
      <w:r>
        <w:rPr>
          <w:rFonts w:hint="eastAsia" w:ascii="宋体" w:hAnsi="宋体" w:cs="宋体"/>
          <w:szCs w:val="21"/>
        </w:rPr>
        <w:t>；</w:t>
      </w:r>
    </w:p>
    <w:p w14:paraId="0F650CAD">
      <w:pPr>
        <w:spacing w:line="360" w:lineRule="auto"/>
        <w:ind w:firstLine="420" w:firstLineChars="200"/>
        <w:jc w:val="left"/>
        <w:rPr>
          <w:rFonts w:ascii="宋体" w:hAnsi="宋体" w:cs="宋体"/>
          <w:szCs w:val="21"/>
        </w:rPr>
      </w:pPr>
      <w:r>
        <w:rPr>
          <w:rFonts w:hint="eastAsia" w:ascii="宋体" w:hAnsi="宋体" w:cs="宋体"/>
          <w:szCs w:val="21"/>
        </w:rPr>
        <w:t>（3）</w:t>
      </w:r>
      <w:r>
        <w:rPr>
          <w:rFonts w:hint="eastAsia" w:ascii="宋体" w:hAnsi="宋体" w:cs="宋体"/>
          <w:szCs w:val="21"/>
          <w:u w:val="single"/>
        </w:rPr>
        <w:t>/</w:t>
      </w:r>
      <w:r>
        <w:rPr>
          <w:rFonts w:hint="eastAsia" w:ascii="宋体" w:hAnsi="宋体" w:cs="宋体"/>
          <w:szCs w:val="21"/>
        </w:rPr>
        <w:t>。</w:t>
      </w:r>
    </w:p>
    <w:p w14:paraId="0C3E857B">
      <w:pPr>
        <w:spacing w:after="120" w:line="360" w:lineRule="auto"/>
        <w:ind w:firstLine="420" w:firstLineChars="200"/>
        <w:outlineLvl w:val="0"/>
        <w:rPr>
          <w:rFonts w:ascii="宋体" w:hAnsi="宋体" w:cs="宋体"/>
          <w:color w:val="000000"/>
          <w:szCs w:val="21"/>
        </w:rPr>
      </w:pPr>
      <w:r>
        <w:rPr>
          <w:rFonts w:hint="eastAsia" w:ascii="宋体" w:hAnsi="宋体" w:cs="宋体"/>
          <w:color w:val="000000"/>
          <w:szCs w:val="21"/>
        </w:rPr>
        <w:t>7.9提前竣工的奖励</w:t>
      </w:r>
    </w:p>
    <w:p w14:paraId="22CBCBC8">
      <w:pPr>
        <w:spacing w:line="360" w:lineRule="auto"/>
        <w:ind w:firstLine="420" w:firstLineChars="200"/>
        <w:jc w:val="left"/>
        <w:rPr>
          <w:rFonts w:ascii="宋体" w:hAnsi="宋体" w:cs="宋体"/>
          <w:szCs w:val="21"/>
        </w:rPr>
      </w:pPr>
      <w:r>
        <w:rPr>
          <w:rFonts w:hint="eastAsia" w:ascii="宋体" w:hAnsi="宋体" w:cs="宋体"/>
          <w:szCs w:val="21"/>
        </w:rPr>
        <w:t>7.9.2提前竣工的奖励：</w:t>
      </w:r>
      <w:r>
        <w:rPr>
          <w:rFonts w:hint="eastAsia" w:ascii="宋体" w:hAnsi="宋体" w:cs="宋体"/>
          <w:szCs w:val="21"/>
          <w:u w:val="single"/>
        </w:rPr>
        <w:t>/</w:t>
      </w:r>
      <w:r>
        <w:rPr>
          <w:rFonts w:hint="eastAsia" w:ascii="宋体" w:hAnsi="宋体" w:cs="宋体"/>
          <w:szCs w:val="21"/>
        </w:rPr>
        <w:t>。</w:t>
      </w:r>
    </w:p>
    <w:p w14:paraId="2EE2C1C3">
      <w:pPr>
        <w:pStyle w:val="5"/>
        <w:spacing w:before="120" w:after="120" w:line="360" w:lineRule="auto"/>
        <w:ind w:firstLine="420" w:firstLineChars="200"/>
        <w:rPr>
          <w:rFonts w:ascii="宋体" w:hAnsi="宋体" w:eastAsia="宋体" w:cs="宋体"/>
          <w:b w:val="0"/>
          <w:color w:val="000000"/>
          <w:sz w:val="21"/>
          <w:szCs w:val="21"/>
        </w:rPr>
      </w:pPr>
      <w:bookmarkStart w:id="32" w:name="_Toc351203640"/>
      <w:r>
        <w:rPr>
          <w:rFonts w:hint="eastAsia" w:ascii="宋体" w:hAnsi="宋体" w:eastAsia="宋体" w:cs="宋体"/>
          <w:b w:val="0"/>
          <w:color w:val="000000"/>
          <w:sz w:val="21"/>
          <w:szCs w:val="21"/>
        </w:rPr>
        <w:t>8.材料与设备</w:t>
      </w:r>
      <w:bookmarkEnd w:id="32"/>
    </w:p>
    <w:p w14:paraId="0BFF6390">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8.4材料与工程设备的保管与使用</w:t>
      </w:r>
    </w:p>
    <w:p w14:paraId="3EE70DE1">
      <w:pPr>
        <w:spacing w:line="360" w:lineRule="auto"/>
        <w:ind w:firstLine="420" w:firstLineChars="200"/>
        <w:jc w:val="left"/>
        <w:rPr>
          <w:rFonts w:ascii="宋体" w:hAnsi="宋体" w:cs="宋体"/>
          <w:szCs w:val="21"/>
        </w:rPr>
      </w:pPr>
      <w:r>
        <w:rPr>
          <w:rFonts w:hint="eastAsia" w:ascii="宋体" w:hAnsi="宋体" w:cs="宋体"/>
          <w:szCs w:val="21"/>
        </w:rPr>
        <w:t>8.4.1发包人供应的材料设备的保管费用的承担：</w:t>
      </w:r>
      <w:r>
        <w:rPr>
          <w:rFonts w:hint="eastAsia" w:ascii="宋体" w:hAnsi="宋体" w:cs="宋体"/>
          <w:szCs w:val="21"/>
          <w:u w:val="single"/>
        </w:rPr>
        <w:t>/</w:t>
      </w:r>
      <w:r>
        <w:rPr>
          <w:rFonts w:hint="eastAsia" w:ascii="宋体" w:hAnsi="宋体" w:cs="宋体"/>
          <w:szCs w:val="21"/>
        </w:rPr>
        <w:t>。</w:t>
      </w:r>
    </w:p>
    <w:p w14:paraId="3E5C293C">
      <w:pPr>
        <w:spacing w:after="120" w:line="360" w:lineRule="auto"/>
        <w:ind w:firstLine="420" w:firstLineChars="200"/>
        <w:outlineLvl w:val="0"/>
        <w:rPr>
          <w:rFonts w:ascii="宋体" w:hAnsi="宋体" w:cs="宋体"/>
          <w:color w:val="000000"/>
          <w:szCs w:val="21"/>
        </w:rPr>
      </w:pPr>
      <w:r>
        <w:rPr>
          <w:rFonts w:hint="eastAsia" w:ascii="宋体" w:hAnsi="宋体" w:cs="宋体"/>
          <w:color w:val="000000"/>
          <w:szCs w:val="21"/>
        </w:rPr>
        <w:t>8.6样品</w:t>
      </w:r>
    </w:p>
    <w:p w14:paraId="1D281C27">
      <w:pPr>
        <w:autoSpaceDE w:val="0"/>
        <w:autoSpaceDN w:val="0"/>
        <w:adjustRightInd w:val="0"/>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8.6.1</w:t>
      </w:r>
      <w:r>
        <w:rPr>
          <w:rFonts w:hint="eastAsia" w:ascii="宋体" w:hAnsi="宋体" w:cs="宋体"/>
          <w:color w:val="000000"/>
          <w:kern w:val="0"/>
          <w:szCs w:val="21"/>
        </w:rPr>
        <w:tab/>
      </w:r>
      <w:r>
        <w:rPr>
          <w:rFonts w:hint="eastAsia" w:ascii="宋体" w:hAnsi="宋体" w:cs="宋体"/>
          <w:color w:val="000000"/>
          <w:kern w:val="0"/>
          <w:szCs w:val="21"/>
        </w:rPr>
        <w:t>样品的报送与封存</w:t>
      </w:r>
    </w:p>
    <w:p w14:paraId="1DC65CB7">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color w:val="000000"/>
          <w:kern w:val="0"/>
          <w:szCs w:val="21"/>
        </w:rPr>
        <w:t>需要承包人报送样品的材料或工程设备，样品的种类、名称、规格、数量要求：</w:t>
      </w:r>
      <w:r>
        <w:rPr>
          <w:rFonts w:hint="eastAsia" w:ascii="宋体" w:hAnsi="宋体" w:cs="宋体"/>
          <w:szCs w:val="21"/>
          <w:u w:val="single"/>
        </w:rPr>
        <w:t>/</w:t>
      </w:r>
      <w:r>
        <w:rPr>
          <w:rFonts w:hint="eastAsia" w:ascii="宋体" w:hAnsi="宋体" w:cs="宋体"/>
          <w:szCs w:val="21"/>
        </w:rPr>
        <w:t>。</w:t>
      </w:r>
    </w:p>
    <w:p w14:paraId="026B865C">
      <w:pPr>
        <w:spacing w:after="120" w:line="360" w:lineRule="auto"/>
        <w:ind w:firstLine="420" w:firstLineChars="200"/>
        <w:outlineLvl w:val="0"/>
        <w:rPr>
          <w:rFonts w:ascii="宋体" w:hAnsi="宋体" w:cs="宋体"/>
          <w:color w:val="000000"/>
          <w:szCs w:val="21"/>
        </w:rPr>
      </w:pPr>
      <w:r>
        <w:rPr>
          <w:rFonts w:hint="eastAsia" w:ascii="宋体" w:hAnsi="宋体" w:cs="宋体"/>
          <w:color w:val="000000"/>
          <w:szCs w:val="21"/>
        </w:rPr>
        <w:t>8.8施工设备和临时设施</w:t>
      </w:r>
    </w:p>
    <w:p w14:paraId="4EBC84B5">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8.8.1承包人提供的施工设备和临时设施</w:t>
      </w:r>
    </w:p>
    <w:p w14:paraId="3B34E7D9">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关于修建临时设施费用承担的约定：</w:t>
      </w:r>
      <w:r>
        <w:rPr>
          <w:rFonts w:hint="eastAsia" w:ascii="宋体" w:hAnsi="宋体" w:cs="宋体"/>
          <w:szCs w:val="21"/>
          <w:u w:val="single"/>
        </w:rPr>
        <w:t>承包人自行考虑，具体费用已包含在投标报价中</w:t>
      </w:r>
      <w:r>
        <w:rPr>
          <w:rFonts w:hint="eastAsia" w:ascii="宋体" w:hAnsi="宋体" w:cs="宋体"/>
          <w:szCs w:val="21"/>
        </w:rPr>
        <w:t>。</w:t>
      </w:r>
    </w:p>
    <w:p w14:paraId="321EF113">
      <w:pPr>
        <w:pStyle w:val="5"/>
        <w:spacing w:before="120" w:after="120" w:line="360" w:lineRule="auto"/>
        <w:ind w:firstLine="420" w:firstLineChars="200"/>
        <w:rPr>
          <w:rFonts w:ascii="宋体" w:hAnsi="宋体" w:eastAsia="宋体" w:cs="宋体"/>
          <w:b w:val="0"/>
          <w:color w:val="000000"/>
          <w:sz w:val="21"/>
          <w:szCs w:val="21"/>
        </w:rPr>
      </w:pPr>
      <w:r>
        <w:rPr>
          <w:rFonts w:hint="eastAsia" w:ascii="宋体" w:hAnsi="宋体" w:eastAsia="宋体" w:cs="宋体"/>
          <w:b w:val="0"/>
          <w:color w:val="000000"/>
          <w:sz w:val="21"/>
          <w:szCs w:val="21"/>
        </w:rPr>
        <w:t>9</w:t>
      </w:r>
      <w:bookmarkStart w:id="33" w:name="_Toc297120473"/>
      <w:bookmarkStart w:id="34" w:name="_Toc296891213"/>
      <w:bookmarkStart w:id="35" w:name="_Toc296944512"/>
      <w:bookmarkStart w:id="36" w:name="_Toc296503173"/>
      <w:bookmarkStart w:id="37" w:name="_Toc296347172"/>
      <w:bookmarkStart w:id="38" w:name="_Toc297048359"/>
      <w:bookmarkStart w:id="39" w:name="_Toc292559883"/>
      <w:bookmarkStart w:id="40" w:name="_Toc267251427"/>
      <w:bookmarkStart w:id="41" w:name="_Toc296891001"/>
      <w:bookmarkStart w:id="42" w:name="_Toc292559378"/>
      <w:bookmarkStart w:id="43" w:name="_Toc296346674"/>
      <w:bookmarkStart w:id="44" w:name="_Toc267251428"/>
      <w:r>
        <w:rPr>
          <w:rFonts w:hint="eastAsia" w:ascii="宋体" w:hAnsi="宋体" w:eastAsia="宋体" w:cs="宋体"/>
          <w:b w:val="0"/>
          <w:color w:val="000000"/>
          <w:sz w:val="21"/>
          <w:szCs w:val="21"/>
        </w:rPr>
        <w:t>.试验与检验</w:t>
      </w:r>
    </w:p>
    <w:p w14:paraId="11865AE9">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9</w:t>
      </w:r>
      <w:bookmarkStart w:id="45" w:name="_Toc304295560"/>
      <w:bookmarkStart w:id="46" w:name="_Toc300934983"/>
      <w:bookmarkStart w:id="47" w:name="_Toc303539140"/>
      <w:bookmarkStart w:id="48" w:name="_Toc312677496"/>
      <w:bookmarkStart w:id="49" w:name="_Toc297216193"/>
      <w:bookmarkStart w:id="50" w:name="_Toc312678022"/>
      <w:bookmarkStart w:id="51" w:name="_Toc297123534"/>
      <w:r>
        <w:rPr>
          <w:rFonts w:hint="eastAsia" w:ascii="宋体" w:hAnsi="宋体" w:cs="宋体"/>
          <w:color w:val="000000"/>
          <w:szCs w:val="21"/>
        </w:rPr>
        <w:t>.1试验设备与试验人员</w:t>
      </w:r>
    </w:p>
    <w:bookmarkEnd w:id="45"/>
    <w:bookmarkEnd w:id="46"/>
    <w:bookmarkEnd w:id="47"/>
    <w:bookmarkEnd w:id="48"/>
    <w:bookmarkEnd w:id="49"/>
    <w:bookmarkEnd w:id="50"/>
    <w:bookmarkEnd w:id="51"/>
    <w:p w14:paraId="7D4AD247">
      <w:pPr>
        <w:spacing w:line="360" w:lineRule="auto"/>
        <w:ind w:firstLine="420" w:firstLineChars="200"/>
        <w:jc w:val="left"/>
        <w:rPr>
          <w:rFonts w:ascii="宋体" w:hAnsi="宋体" w:cs="宋体"/>
          <w:szCs w:val="21"/>
        </w:rPr>
      </w:pPr>
      <w:r>
        <w:rPr>
          <w:rFonts w:hint="eastAsia" w:ascii="宋体" w:hAnsi="宋体" w:cs="宋体"/>
          <w:szCs w:val="21"/>
        </w:rPr>
        <w:t>9</w:t>
      </w:r>
      <w:bookmarkStart w:id="52" w:name="_Toc312678023"/>
      <w:bookmarkStart w:id="53" w:name="_Toc300934984"/>
      <w:bookmarkStart w:id="54" w:name="_Toc303539141"/>
      <w:bookmarkStart w:id="55" w:name="_Toc304295561"/>
      <w:bookmarkStart w:id="56" w:name="_Toc297123535"/>
      <w:bookmarkStart w:id="57" w:name="_Toc297216194"/>
      <w:bookmarkStart w:id="58" w:name="_Toc312677497"/>
      <w:bookmarkStart w:id="59" w:name="_Toc318581174"/>
      <w:r>
        <w:rPr>
          <w:rFonts w:hint="eastAsia" w:ascii="宋体" w:hAnsi="宋体" w:cs="宋体"/>
          <w:szCs w:val="21"/>
        </w:rPr>
        <w:t>.1.2试验设备</w:t>
      </w:r>
    </w:p>
    <w:p w14:paraId="60FBC1F9">
      <w:pPr>
        <w:spacing w:line="360" w:lineRule="auto"/>
        <w:ind w:firstLine="420" w:firstLineChars="200"/>
        <w:jc w:val="left"/>
        <w:rPr>
          <w:rFonts w:ascii="宋体" w:hAnsi="宋体" w:cs="宋体"/>
          <w:szCs w:val="21"/>
        </w:rPr>
      </w:pPr>
      <w:r>
        <w:rPr>
          <w:rFonts w:hint="eastAsia" w:ascii="宋体" w:hAnsi="宋体" w:cs="宋体"/>
          <w:szCs w:val="21"/>
        </w:rPr>
        <w:t>施工现场需要配置的试验场所：</w:t>
      </w:r>
      <w:bookmarkEnd w:id="52"/>
      <w:bookmarkEnd w:id="53"/>
      <w:bookmarkEnd w:id="54"/>
      <w:bookmarkEnd w:id="55"/>
      <w:bookmarkEnd w:id="56"/>
      <w:bookmarkEnd w:id="57"/>
      <w:bookmarkEnd w:id="58"/>
      <w:bookmarkStart w:id="60" w:name="_Toc297216195"/>
      <w:bookmarkStart w:id="61" w:name="_Toc303539142"/>
      <w:bookmarkStart w:id="62" w:name="_Toc300934985"/>
      <w:bookmarkStart w:id="63" w:name="_Toc312677498"/>
      <w:bookmarkStart w:id="64" w:name="_Toc297123536"/>
      <w:bookmarkStart w:id="65" w:name="_Toc304295562"/>
      <w:bookmarkStart w:id="66" w:name="_Toc312678024"/>
      <w:r>
        <w:rPr>
          <w:rFonts w:hint="eastAsia" w:ascii="宋体" w:hAnsi="宋体" w:cs="宋体"/>
          <w:szCs w:val="21"/>
          <w:u w:val="single"/>
        </w:rPr>
        <w:t>根据工程具体情况和国家相关试验规程的要求，由承包人在施工现场进行配置，投标时自行考虑，所需费用由承包人承担。监理人和发包人根据需要免费使用</w:t>
      </w:r>
      <w:r>
        <w:rPr>
          <w:rFonts w:hint="eastAsia" w:ascii="宋体" w:hAnsi="宋体" w:cs="宋体"/>
          <w:szCs w:val="21"/>
        </w:rPr>
        <w:t>。</w:t>
      </w:r>
    </w:p>
    <w:p w14:paraId="3042E43A">
      <w:pPr>
        <w:spacing w:line="360" w:lineRule="auto"/>
        <w:ind w:firstLine="420" w:firstLineChars="200"/>
        <w:jc w:val="left"/>
        <w:rPr>
          <w:rFonts w:ascii="宋体" w:hAnsi="宋体" w:cs="宋体"/>
          <w:szCs w:val="21"/>
        </w:rPr>
      </w:pPr>
      <w:r>
        <w:rPr>
          <w:rFonts w:hint="eastAsia" w:ascii="宋体" w:hAnsi="宋体" w:cs="宋体"/>
          <w:szCs w:val="21"/>
        </w:rPr>
        <w:t>施工现场需要配备的试验设备：</w:t>
      </w:r>
      <w:r>
        <w:rPr>
          <w:rFonts w:hint="eastAsia" w:ascii="宋体" w:hAnsi="宋体" w:cs="宋体"/>
          <w:szCs w:val="21"/>
          <w:u w:val="single"/>
        </w:rPr>
        <w:t>根据工程具体情况和国家相关试验规程的要求，由承包人在施工现场进行配置，投标时自行考虑，所需费用由承包人承担。监理人和发包人根据需要免费使用</w:t>
      </w:r>
      <w:r>
        <w:rPr>
          <w:rFonts w:hint="eastAsia" w:ascii="宋体" w:hAnsi="宋体" w:cs="宋体"/>
          <w:szCs w:val="21"/>
        </w:rPr>
        <w:t>。</w:t>
      </w:r>
    </w:p>
    <w:p w14:paraId="4CF01877">
      <w:pPr>
        <w:spacing w:line="360" w:lineRule="auto"/>
        <w:ind w:firstLine="420" w:firstLineChars="200"/>
        <w:jc w:val="left"/>
        <w:rPr>
          <w:rFonts w:ascii="宋体" w:hAnsi="宋体" w:cs="宋体"/>
          <w:szCs w:val="21"/>
        </w:rPr>
      </w:pPr>
      <w:r>
        <w:rPr>
          <w:rFonts w:hint="eastAsia" w:ascii="宋体" w:hAnsi="宋体" w:cs="宋体"/>
          <w:szCs w:val="21"/>
        </w:rPr>
        <w:t>施工现场需要具备的其他试验条件：</w:t>
      </w:r>
      <w:r>
        <w:rPr>
          <w:rFonts w:hint="eastAsia" w:ascii="宋体" w:hAnsi="宋体" w:cs="宋体"/>
          <w:szCs w:val="21"/>
          <w:u w:val="single"/>
        </w:rPr>
        <w:t>根据工程具体情况和发包人及监理人指示，由承包人在施工现场进行配置，费用由承包人承担。监理人和发包人根据需要免费使用</w:t>
      </w:r>
      <w:r>
        <w:rPr>
          <w:rFonts w:hint="eastAsia" w:ascii="宋体" w:hAnsi="宋体" w:cs="宋体"/>
          <w:szCs w:val="21"/>
        </w:rPr>
        <w:t>。</w:t>
      </w:r>
    </w:p>
    <w:p w14:paraId="289F3FDA">
      <w:pPr>
        <w:spacing w:after="120" w:line="360" w:lineRule="auto"/>
        <w:ind w:firstLine="420" w:firstLineChars="200"/>
        <w:outlineLvl w:val="0"/>
        <w:rPr>
          <w:rFonts w:ascii="宋体" w:hAnsi="宋体" w:cs="宋体"/>
          <w:color w:val="000000"/>
          <w:szCs w:val="21"/>
        </w:rPr>
      </w:pPr>
      <w:r>
        <w:rPr>
          <w:rFonts w:hint="eastAsia" w:ascii="宋体" w:hAnsi="宋体" w:cs="宋体"/>
          <w:color w:val="000000"/>
          <w:szCs w:val="21"/>
        </w:rPr>
        <w:t>9.4现场工艺试验</w:t>
      </w:r>
    </w:p>
    <w:p w14:paraId="6E4DB146">
      <w:pPr>
        <w:spacing w:line="360" w:lineRule="auto"/>
        <w:ind w:firstLine="420" w:firstLineChars="200"/>
        <w:jc w:val="left"/>
        <w:rPr>
          <w:rFonts w:ascii="宋体" w:hAnsi="宋体" w:cs="宋体"/>
          <w:szCs w:val="21"/>
        </w:rPr>
      </w:pPr>
      <w:r>
        <w:rPr>
          <w:rFonts w:hint="eastAsia" w:ascii="宋体" w:hAnsi="宋体" w:cs="宋体"/>
          <w:szCs w:val="21"/>
        </w:rPr>
        <w:t>现场工艺试验的有关约定：</w:t>
      </w:r>
      <w:r>
        <w:rPr>
          <w:rFonts w:hint="eastAsia" w:ascii="宋体" w:hAnsi="宋体" w:cs="宋体"/>
          <w:szCs w:val="21"/>
          <w:u w:val="single"/>
        </w:rPr>
        <w:t>根据工程具体情况和发包人及监理人指示，由承包人进行现场工艺试验，费用由承包人承担</w:t>
      </w:r>
      <w:r>
        <w:rPr>
          <w:rFonts w:hint="eastAsia" w:ascii="宋体" w:hAnsi="宋体" w:cs="宋体"/>
          <w:szCs w:val="21"/>
        </w:rPr>
        <w:t>。</w:t>
      </w:r>
    </w:p>
    <w:bookmarkEnd w:id="59"/>
    <w:bookmarkEnd w:id="60"/>
    <w:bookmarkEnd w:id="61"/>
    <w:bookmarkEnd w:id="62"/>
    <w:bookmarkEnd w:id="63"/>
    <w:bookmarkEnd w:id="64"/>
    <w:bookmarkEnd w:id="65"/>
    <w:bookmarkEnd w:id="66"/>
    <w:p w14:paraId="7F4B9648">
      <w:pPr>
        <w:pStyle w:val="5"/>
        <w:spacing w:before="120" w:after="120" w:line="360" w:lineRule="auto"/>
        <w:ind w:firstLine="420" w:firstLineChars="200"/>
        <w:rPr>
          <w:rFonts w:ascii="宋体" w:hAnsi="宋体" w:eastAsia="宋体" w:cs="宋体"/>
          <w:b w:val="0"/>
          <w:color w:val="000000"/>
          <w:sz w:val="21"/>
          <w:szCs w:val="21"/>
        </w:rPr>
      </w:pPr>
      <w:bookmarkStart w:id="67" w:name="_Toc351203642"/>
      <w:r>
        <w:rPr>
          <w:rFonts w:hint="eastAsia" w:ascii="宋体" w:hAnsi="宋体" w:eastAsia="宋体" w:cs="宋体"/>
          <w:b w:val="0"/>
          <w:color w:val="000000"/>
          <w:sz w:val="21"/>
          <w:szCs w:val="21"/>
        </w:rPr>
        <w:t>1</w:t>
      </w:r>
      <w:bookmarkEnd w:id="33"/>
      <w:bookmarkEnd w:id="34"/>
      <w:bookmarkEnd w:id="35"/>
      <w:bookmarkEnd w:id="36"/>
      <w:bookmarkEnd w:id="37"/>
      <w:bookmarkEnd w:id="38"/>
      <w:bookmarkEnd w:id="39"/>
      <w:bookmarkEnd w:id="40"/>
      <w:bookmarkEnd w:id="41"/>
      <w:bookmarkEnd w:id="42"/>
      <w:bookmarkEnd w:id="43"/>
      <w:bookmarkEnd w:id="44"/>
      <w:r>
        <w:rPr>
          <w:rFonts w:hint="eastAsia" w:ascii="宋体" w:hAnsi="宋体" w:eastAsia="宋体" w:cs="宋体"/>
          <w:b w:val="0"/>
          <w:color w:val="000000"/>
          <w:sz w:val="21"/>
          <w:szCs w:val="21"/>
        </w:rPr>
        <w:t>0.变更</w:t>
      </w:r>
      <w:bookmarkEnd w:id="67"/>
    </w:p>
    <w:p w14:paraId="5D9B7B74">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10.1变更的范围</w:t>
      </w:r>
    </w:p>
    <w:p w14:paraId="312B97BC">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关于变更的范围的约定：</w:t>
      </w:r>
      <w:r>
        <w:rPr>
          <w:rFonts w:hint="eastAsia" w:ascii="宋体" w:hAnsi="宋体" w:cs="宋体"/>
          <w:color w:val="000000"/>
          <w:szCs w:val="21"/>
          <w:u w:val="single"/>
        </w:rPr>
        <w:t>根据《通用合同条款》10.1规定的情形以及发包人的要求，经发包人按程序审批确认的书面设计变更审批表和工程签证单等文件中所载明的事项属于变更范围。但承包人在投标文件的“已标价工程量清单”中未填单价或价格的清单项目，视为已包含在签约合同价中，不属于变更的范围</w:t>
      </w:r>
      <w:r>
        <w:rPr>
          <w:rFonts w:hint="eastAsia" w:ascii="宋体" w:hAnsi="宋体" w:cs="宋体"/>
          <w:color w:val="000000"/>
          <w:szCs w:val="21"/>
        </w:rPr>
        <w:t>。</w:t>
      </w:r>
    </w:p>
    <w:p w14:paraId="40E56683">
      <w:pPr>
        <w:spacing w:after="120" w:line="360" w:lineRule="auto"/>
        <w:ind w:firstLine="420" w:firstLineChars="200"/>
        <w:outlineLvl w:val="0"/>
        <w:rPr>
          <w:rFonts w:ascii="宋体" w:hAnsi="宋体" w:cs="宋体"/>
          <w:color w:val="000000"/>
          <w:szCs w:val="21"/>
        </w:rPr>
      </w:pPr>
      <w:r>
        <w:rPr>
          <w:rFonts w:hint="eastAsia" w:ascii="宋体" w:hAnsi="宋体" w:cs="宋体"/>
          <w:color w:val="000000"/>
          <w:szCs w:val="21"/>
        </w:rPr>
        <w:t>10.4变更估价</w:t>
      </w:r>
    </w:p>
    <w:p w14:paraId="2A5A05DE">
      <w:pPr>
        <w:spacing w:line="360" w:lineRule="auto"/>
        <w:ind w:firstLine="420" w:firstLineChars="200"/>
        <w:jc w:val="left"/>
        <w:rPr>
          <w:rFonts w:ascii="宋体" w:hAnsi="宋体" w:cs="宋体"/>
          <w:szCs w:val="21"/>
        </w:rPr>
      </w:pPr>
      <w:r>
        <w:rPr>
          <w:rFonts w:hint="eastAsia" w:ascii="宋体" w:hAnsi="宋体" w:cs="宋体"/>
          <w:szCs w:val="21"/>
        </w:rPr>
        <w:t>10.4.1变更估价原则</w:t>
      </w:r>
    </w:p>
    <w:p w14:paraId="14BB273B">
      <w:pPr>
        <w:spacing w:line="360" w:lineRule="auto"/>
        <w:ind w:firstLine="420" w:firstLineChars="200"/>
        <w:jc w:val="left"/>
        <w:rPr>
          <w:rFonts w:ascii="宋体" w:hAnsi="宋体" w:cs="宋体"/>
          <w:color w:val="000000"/>
          <w:szCs w:val="21"/>
          <w:u w:val="single"/>
        </w:rPr>
      </w:pPr>
      <w:r>
        <w:rPr>
          <w:rFonts w:hint="eastAsia" w:ascii="宋体" w:hAnsi="宋体" w:cs="宋体"/>
          <w:color w:val="000000"/>
          <w:szCs w:val="21"/>
        </w:rPr>
        <w:t>关于变更估价的约定:</w:t>
      </w:r>
      <w:r>
        <w:rPr>
          <w:rFonts w:hint="eastAsia" w:ascii="宋体" w:hAnsi="宋体" w:cs="宋体"/>
          <w:color w:val="000000"/>
          <w:szCs w:val="21"/>
          <w:u w:val="single"/>
        </w:rPr>
        <w:t>（1）承包人投标文件的“已标价工程量清单”中有相同清单项目的，按照相同清单项目单价认定；若发现承包人该项清单项目有两个以上（含两个）单价时，以不利于承包人的单价进行认定。（2）承包人投标文件的“已标价工程量清单”中无相同清单项目的，但有类似清单项目的，参照类似清单项目的单价认定；若发现承包人该类似清单项目有两个以上（含两个）单价时，以不利于承包人的单价进行认定。（3）变更导致实际完成的变更工程量与承包人投标文件的“已标价工程量清单”中列明的该清单项目工程量的变化幅度超过15%的，超出部分仍执行原该项清单项目单价；（4）承包人投标文件的“已标价工程量清单”中无相同清单项目及类似清单项目单价的，主要材料、设备经发包人认质认价后，综合单价按照最高投标限价编制原则组价并按照中标价/最高投标限价的比例同比下浮后确定。（15）不平衡报价的处理原则：参照陕建招发【2016】26号文件的相关要求，承包人投标报价中分部分项综合单价如超过了招标最高限价所对应的综合单价的70%-110%的范围，则视为不平衡报价。结算时如相应子目的工程量没有发生变化的，则按照投标报价的相应综合单价结算。如工程量增加的（含结算时工程量的索赔、变更签证及其他索赔涉及的全部相应子目工程量），原工程量数量的单价按照投标单价结算；增加部分按照投标报价或招标最高限价乘以投标下浮率后的价格中，较低的价格结算；工程量减少的，结算时相应分部分项的单价均按照投标报价或招标最高限价乘以投标下浮率后的价格中，较高的价格结算。投标下浮率=（中标价÷招标控制价）×100%，其中中标价与招标控制价均不含暂列金额和专业工程暂估价。项目实施过程中的变更估价同样执行上述不平衡报价的处理原则及投标下浮率的约定</w:t>
      </w:r>
      <w:r>
        <w:rPr>
          <w:rFonts w:hint="eastAsia" w:ascii="宋体" w:hAnsi="宋体" w:cs="宋体"/>
          <w:color w:val="000000"/>
          <w:szCs w:val="21"/>
        </w:rPr>
        <w:t>。</w:t>
      </w:r>
    </w:p>
    <w:p w14:paraId="66A33E24">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10.5承包人的合理化建议</w:t>
      </w:r>
    </w:p>
    <w:p w14:paraId="768284A6">
      <w:pPr>
        <w:spacing w:line="360" w:lineRule="auto"/>
        <w:ind w:firstLine="420" w:firstLineChars="200"/>
        <w:jc w:val="left"/>
        <w:rPr>
          <w:rFonts w:ascii="宋体" w:hAnsi="宋体" w:cs="宋体"/>
          <w:szCs w:val="21"/>
        </w:rPr>
      </w:pPr>
      <w:r>
        <w:rPr>
          <w:rFonts w:hint="eastAsia" w:ascii="宋体" w:hAnsi="宋体" w:cs="宋体"/>
          <w:szCs w:val="21"/>
        </w:rPr>
        <w:t>监理人审查承包人合理化建议的期限：</w:t>
      </w:r>
      <w:r>
        <w:rPr>
          <w:rFonts w:hint="eastAsia" w:ascii="宋体" w:hAnsi="宋体" w:cs="宋体"/>
          <w:color w:val="000000"/>
          <w:szCs w:val="21"/>
          <w:u w:val="single"/>
        </w:rPr>
        <w:t>3个工作日内（特殊情况下例外）</w:t>
      </w:r>
      <w:r>
        <w:rPr>
          <w:rFonts w:hint="eastAsia" w:ascii="宋体" w:hAnsi="宋体" w:cs="宋体"/>
          <w:szCs w:val="21"/>
        </w:rPr>
        <w:t>。</w:t>
      </w:r>
    </w:p>
    <w:p w14:paraId="23F34C46">
      <w:pPr>
        <w:spacing w:line="360" w:lineRule="auto"/>
        <w:ind w:firstLine="420" w:firstLineChars="200"/>
        <w:jc w:val="left"/>
        <w:rPr>
          <w:rFonts w:ascii="宋体" w:hAnsi="宋体" w:cs="宋体"/>
          <w:szCs w:val="21"/>
        </w:rPr>
      </w:pPr>
      <w:r>
        <w:rPr>
          <w:rFonts w:hint="eastAsia" w:ascii="宋体" w:hAnsi="宋体" w:cs="宋体"/>
          <w:szCs w:val="21"/>
        </w:rPr>
        <w:t>发包人审批承包人合理化建议的期限：</w:t>
      </w:r>
      <w:r>
        <w:rPr>
          <w:rFonts w:hint="eastAsia" w:ascii="宋体" w:hAnsi="宋体" w:cs="宋体"/>
          <w:color w:val="000000"/>
          <w:szCs w:val="21"/>
          <w:u w:val="single"/>
        </w:rPr>
        <w:t>3个工作日内（特殊情况下例外）</w:t>
      </w:r>
      <w:r>
        <w:rPr>
          <w:rFonts w:hint="eastAsia" w:ascii="宋体" w:hAnsi="宋体" w:cs="宋体"/>
          <w:szCs w:val="21"/>
        </w:rPr>
        <w:t>。</w:t>
      </w:r>
    </w:p>
    <w:p w14:paraId="3A3A50F2">
      <w:pPr>
        <w:spacing w:line="360" w:lineRule="auto"/>
        <w:ind w:firstLine="420" w:firstLineChars="200"/>
        <w:jc w:val="left"/>
        <w:rPr>
          <w:rFonts w:ascii="宋体" w:hAnsi="宋体" w:cs="宋体"/>
          <w:szCs w:val="21"/>
          <w:u w:val="single"/>
        </w:rPr>
      </w:pPr>
      <w:r>
        <w:rPr>
          <w:rFonts w:hint="eastAsia" w:ascii="宋体" w:hAnsi="宋体" w:cs="宋体"/>
          <w:szCs w:val="21"/>
        </w:rPr>
        <w:t>承包人提出的合理化建议降低了合同价格或者提高了工程经济效益的奖励的方法和金额为：</w:t>
      </w:r>
      <w:r>
        <w:rPr>
          <w:rFonts w:hint="eastAsia" w:ascii="宋体" w:hAnsi="宋体" w:cs="宋体"/>
          <w:szCs w:val="21"/>
          <w:u w:val="single"/>
        </w:rPr>
        <w:t>/</w:t>
      </w:r>
      <w:r>
        <w:rPr>
          <w:rFonts w:hint="eastAsia" w:ascii="宋体" w:hAnsi="宋体" w:cs="宋体"/>
          <w:szCs w:val="21"/>
        </w:rPr>
        <w:t>。</w:t>
      </w:r>
    </w:p>
    <w:p w14:paraId="42E15556">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10.8暂列金额</w:t>
      </w:r>
    </w:p>
    <w:p w14:paraId="3779775B">
      <w:pPr>
        <w:autoSpaceDE w:val="0"/>
        <w:autoSpaceDN w:val="0"/>
        <w:adjustRightInd w:val="0"/>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合同当事人关于暂列金额使用的约定：</w:t>
      </w:r>
      <w:r>
        <w:rPr>
          <w:rFonts w:hint="eastAsia" w:ascii="宋体" w:hAnsi="宋体" w:cs="宋体"/>
          <w:color w:val="000000"/>
          <w:szCs w:val="21"/>
          <w:u w:val="single"/>
        </w:rPr>
        <w:t>按发包人要求</w:t>
      </w:r>
      <w:r>
        <w:rPr>
          <w:rFonts w:hint="eastAsia" w:ascii="宋体" w:hAnsi="宋体" w:cs="宋体"/>
          <w:color w:val="000000"/>
          <w:kern w:val="0"/>
          <w:szCs w:val="21"/>
        </w:rPr>
        <w:t>。</w:t>
      </w:r>
    </w:p>
    <w:p w14:paraId="67E9426C">
      <w:pPr>
        <w:pStyle w:val="5"/>
        <w:spacing w:before="120" w:after="120" w:line="360" w:lineRule="auto"/>
        <w:ind w:firstLine="420" w:firstLineChars="200"/>
        <w:rPr>
          <w:rFonts w:ascii="宋体" w:hAnsi="宋体" w:eastAsia="宋体" w:cs="宋体"/>
          <w:b w:val="0"/>
          <w:color w:val="000000"/>
          <w:sz w:val="21"/>
          <w:szCs w:val="21"/>
        </w:rPr>
      </w:pPr>
      <w:bookmarkStart w:id="68" w:name="_Toc351203643"/>
      <w:r>
        <w:rPr>
          <w:rFonts w:hint="eastAsia" w:ascii="宋体" w:hAnsi="宋体" w:eastAsia="宋体" w:cs="宋体"/>
          <w:b w:val="0"/>
          <w:color w:val="000000"/>
          <w:sz w:val="21"/>
          <w:szCs w:val="21"/>
        </w:rPr>
        <w:t>11.价格调整</w:t>
      </w:r>
      <w:bookmarkEnd w:id="68"/>
    </w:p>
    <w:p w14:paraId="506B661B">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11.1市场价格波动引起的调整</w:t>
      </w:r>
    </w:p>
    <w:p w14:paraId="0B2A5809">
      <w:pPr>
        <w:spacing w:line="360" w:lineRule="auto"/>
        <w:ind w:firstLine="420" w:firstLineChars="200"/>
        <w:jc w:val="left"/>
        <w:rPr>
          <w:rFonts w:ascii="宋体" w:hAnsi="宋体" w:cs="宋体"/>
          <w:color w:val="000000"/>
          <w:szCs w:val="21"/>
        </w:rPr>
      </w:pPr>
      <w:r>
        <w:rPr>
          <w:rFonts w:hint="eastAsia" w:ascii="宋体" w:hAnsi="宋体" w:cs="宋体"/>
          <w:color w:val="000000"/>
          <w:kern w:val="0"/>
          <w:szCs w:val="21"/>
        </w:rPr>
        <w:t>市场价格波动是否调整合同价格的约定：</w:t>
      </w:r>
      <w:r>
        <w:rPr>
          <w:rFonts w:hint="eastAsia" w:ascii="宋体" w:hAnsi="宋体" w:cs="宋体"/>
          <w:color w:val="000000"/>
          <w:szCs w:val="21"/>
          <w:u w:val="single"/>
        </w:rPr>
        <w:t>不允许调整</w:t>
      </w:r>
      <w:r>
        <w:rPr>
          <w:rFonts w:hint="eastAsia" w:ascii="宋体" w:hAnsi="宋体" w:cs="宋体"/>
          <w:szCs w:val="21"/>
        </w:rPr>
        <w:t>。</w:t>
      </w:r>
    </w:p>
    <w:p w14:paraId="0839BFDD">
      <w:pPr>
        <w:pStyle w:val="5"/>
        <w:spacing w:before="120" w:after="120" w:line="360" w:lineRule="auto"/>
        <w:ind w:firstLine="420" w:firstLineChars="200"/>
        <w:rPr>
          <w:rFonts w:ascii="宋体" w:hAnsi="宋体" w:eastAsia="宋体" w:cs="宋体"/>
          <w:b w:val="0"/>
          <w:color w:val="000000"/>
          <w:sz w:val="21"/>
          <w:szCs w:val="21"/>
        </w:rPr>
      </w:pPr>
      <w:bookmarkStart w:id="69" w:name="_Toc351203644"/>
      <w:r>
        <w:rPr>
          <w:rFonts w:hint="eastAsia" w:ascii="宋体" w:hAnsi="宋体" w:eastAsia="宋体" w:cs="宋体"/>
          <w:b w:val="0"/>
          <w:color w:val="000000"/>
          <w:sz w:val="21"/>
          <w:szCs w:val="21"/>
        </w:rPr>
        <w:t>12.合同价格、计量与支付</w:t>
      </w:r>
      <w:bookmarkEnd w:id="69"/>
    </w:p>
    <w:p w14:paraId="411D877F">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12.1合同价格形式</w:t>
      </w:r>
    </w:p>
    <w:p w14:paraId="0BC087E1">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1、综合单价合同。</w:t>
      </w:r>
    </w:p>
    <w:p w14:paraId="0823096E">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综合单价包含的风险范围：</w:t>
      </w:r>
      <w:r>
        <w:rPr>
          <w:rFonts w:hint="eastAsia" w:ascii="宋体" w:hAnsi="宋体" w:cs="宋体"/>
          <w:color w:val="000000"/>
          <w:szCs w:val="21"/>
          <w:u w:val="single"/>
        </w:rPr>
        <w:t>本工程不再考虑任何由于国家有关政策变化及工程造价管理机构的价格调整等因素调整合同价款。市场材料设备价格变化除变更引起的新材料、新设备外其它投标自主报价的材料设备一次包死，不再认价</w:t>
      </w:r>
      <w:r>
        <w:rPr>
          <w:rFonts w:hint="eastAsia" w:ascii="宋体" w:hAnsi="宋体" w:cs="宋体"/>
          <w:color w:val="000000"/>
          <w:szCs w:val="21"/>
        </w:rPr>
        <w:t>。</w:t>
      </w:r>
    </w:p>
    <w:p w14:paraId="19A4929C">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风险费用的计算方法：</w:t>
      </w:r>
      <w:r>
        <w:rPr>
          <w:rFonts w:hint="eastAsia" w:ascii="宋体" w:hAnsi="宋体" w:cs="宋体"/>
          <w:color w:val="000000"/>
          <w:szCs w:val="21"/>
          <w:u w:val="single"/>
        </w:rPr>
        <w:t>承包人在投标报价时自行考虑。若承包人在投标报价时未填报，发包人视为已包含在综合单价中</w:t>
      </w:r>
      <w:r>
        <w:rPr>
          <w:rFonts w:hint="eastAsia" w:ascii="宋体" w:hAnsi="宋体" w:cs="宋体"/>
          <w:color w:val="000000"/>
          <w:szCs w:val="21"/>
        </w:rPr>
        <w:t>。</w:t>
      </w:r>
    </w:p>
    <w:p w14:paraId="3F7DBE12">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风险范围以外合同价格的调整方法：</w:t>
      </w:r>
      <w:r>
        <w:rPr>
          <w:rFonts w:hint="eastAsia" w:ascii="宋体" w:hAnsi="宋体" w:cs="宋体"/>
          <w:color w:val="000000"/>
          <w:szCs w:val="21"/>
          <w:u w:val="single"/>
        </w:rPr>
        <w:t>发包范围以外综合单价调整方法：因发包人设计变更应依照招标文件、答疑纪要、设计变更、工程签证、洽商文件、发包人认质认价单进行调整</w:t>
      </w:r>
      <w:r>
        <w:rPr>
          <w:rFonts w:hint="eastAsia" w:ascii="宋体" w:hAnsi="宋体" w:cs="宋体"/>
          <w:color w:val="000000"/>
          <w:szCs w:val="21"/>
        </w:rPr>
        <w:t>。</w:t>
      </w:r>
    </w:p>
    <w:p w14:paraId="4C0C635E">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2、总价合同。</w:t>
      </w:r>
    </w:p>
    <w:p w14:paraId="46CE5819">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总价包含的风险范围：</w:t>
      </w:r>
      <w:r>
        <w:rPr>
          <w:rFonts w:hint="eastAsia" w:ascii="宋体" w:hAnsi="宋体" w:cs="宋体"/>
          <w:color w:val="000000"/>
          <w:szCs w:val="21"/>
          <w:u w:val="single"/>
        </w:rPr>
        <w:t>/</w:t>
      </w:r>
      <w:r>
        <w:rPr>
          <w:rFonts w:hint="eastAsia" w:ascii="宋体" w:hAnsi="宋体" w:cs="宋体"/>
          <w:color w:val="000000"/>
          <w:szCs w:val="21"/>
        </w:rPr>
        <w:t>。</w:t>
      </w:r>
    </w:p>
    <w:p w14:paraId="74BC9375">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风险费用的计算方法：</w:t>
      </w:r>
      <w:r>
        <w:rPr>
          <w:rFonts w:hint="eastAsia" w:ascii="宋体" w:hAnsi="宋体" w:cs="宋体"/>
          <w:color w:val="000000"/>
          <w:szCs w:val="21"/>
          <w:u w:val="single"/>
        </w:rPr>
        <w:t>/</w:t>
      </w:r>
      <w:r>
        <w:rPr>
          <w:rFonts w:hint="eastAsia" w:ascii="宋体" w:hAnsi="宋体" w:cs="宋体"/>
          <w:color w:val="000000"/>
          <w:szCs w:val="21"/>
        </w:rPr>
        <w:t>。</w:t>
      </w:r>
    </w:p>
    <w:p w14:paraId="557871B7">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风险范围以外合同价格的调整方法：</w:t>
      </w:r>
      <w:r>
        <w:rPr>
          <w:rFonts w:hint="eastAsia" w:ascii="宋体" w:hAnsi="宋体" w:cs="宋体"/>
          <w:color w:val="000000"/>
          <w:szCs w:val="21"/>
          <w:u w:val="single"/>
        </w:rPr>
        <w:t>/</w:t>
      </w:r>
      <w:r>
        <w:rPr>
          <w:rFonts w:hint="eastAsia" w:ascii="宋体" w:hAnsi="宋体" w:cs="宋体"/>
          <w:color w:val="000000"/>
          <w:szCs w:val="21"/>
        </w:rPr>
        <w:t>。</w:t>
      </w:r>
    </w:p>
    <w:p w14:paraId="79749A32">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3、其他价格方式：</w:t>
      </w:r>
      <w:r>
        <w:rPr>
          <w:rFonts w:hint="eastAsia" w:ascii="宋体" w:hAnsi="宋体" w:cs="宋体"/>
          <w:color w:val="000000"/>
          <w:szCs w:val="21"/>
          <w:u w:val="single"/>
        </w:rPr>
        <w:t>/</w:t>
      </w:r>
      <w:r>
        <w:rPr>
          <w:rFonts w:hint="eastAsia" w:ascii="宋体" w:hAnsi="宋体" w:cs="宋体"/>
          <w:color w:val="000000"/>
          <w:szCs w:val="21"/>
        </w:rPr>
        <w:t>。</w:t>
      </w:r>
    </w:p>
    <w:p w14:paraId="69AD17FB">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12.2预付款</w:t>
      </w:r>
    </w:p>
    <w:p w14:paraId="2F1547B2">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12.2.1预付款的支付</w:t>
      </w:r>
    </w:p>
    <w:p w14:paraId="564261A1">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预付款支付比例或金额：</w:t>
      </w:r>
      <w:r>
        <w:rPr>
          <w:rFonts w:hint="eastAsia" w:ascii="宋体" w:hAnsi="宋体" w:cs="宋体"/>
          <w:color w:val="000000"/>
          <w:szCs w:val="21"/>
          <w:u w:val="single"/>
        </w:rPr>
        <w:t>/</w:t>
      </w:r>
      <w:r>
        <w:rPr>
          <w:rFonts w:hint="eastAsia" w:ascii="宋体" w:hAnsi="宋体" w:cs="宋体"/>
          <w:color w:val="000000"/>
          <w:szCs w:val="21"/>
        </w:rPr>
        <w:t>。</w:t>
      </w:r>
    </w:p>
    <w:p w14:paraId="0CBCAF7D">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预付款支付期限：</w:t>
      </w:r>
      <w:r>
        <w:rPr>
          <w:rFonts w:hint="eastAsia" w:ascii="宋体" w:hAnsi="宋体" w:cs="宋体"/>
          <w:color w:val="000000"/>
          <w:szCs w:val="21"/>
          <w:u w:val="single"/>
        </w:rPr>
        <w:t>/</w:t>
      </w:r>
      <w:r>
        <w:rPr>
          <w:rFonts w:hint="eastAsia" w:ascii="宋体" w:hAnsi="宋体" w:cs="宋体"/>
          <w:color w:val="000000"/>
          <w:szCs w:val="21"/>
        </w:rPr>
        <w:t>。</w:t>
      </w:r>
    </w:p>
    <w:p w14:paraId="50A3809C">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预付款扣回的方式：</w:t>
      </w:r>
      <w:r>
        <w:rPr>
          <w:rFonts w:hint="eastAsia" w:ascii="宋体" w:hAnsi="宋体" w:cs="宋体"/>
          <w:color w:val="000000"/>
          <w:szCs w:val="21"/>
          <w:u w:val="single"/>
        </w:rPr>
        <w:t>/</w:t>
      </w:r>
      <w:r>
        <w:rPr>
          <w:rFonts w:hint="eastAsia" w:ascii="宋体" w:hAnsi="宋体" w:cs="宋体"/>
          <w:color w:val="000000"/>
          <w:szCs w:val="21"/>
        </w:rPr>
        <w:t>。</w:t>
      </w:r>
    </w:p>
    <w:p w14:paraId="00157AB1">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12.2.2预付款担保</w:t>
      </w:r>
    </w:p>
    <w:p w14:paraId="78C57BB2">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承包人提交预付款担保的期限：</w:t>
      </w:r>
      <w:r>
        <w:rPr>
          <w:rFonts w:hint="eastAsia" w:ascii="宋体" w:hAnsi="宋体" w:cs="宋体"/>
          <w:color w:val="000000"/>
          <w:szCs w:val="21"/>
          <w:u w:val="single"/>
        </w:rPr>
        <w:t>/</w:t>
      </w:r>
      <w:r>
        <w:rPr>
          <w:rFonts w:hint="eastAsia" w:ascii="宋体" w:hAnsi="宋体" w:cs="宋体"/>
          <w:color w:val="000000"/>
          <w:szCs w:val="21"/>
        </w:rPr>
        <w:t>。</w:t>
      </w:r>
    </w:p>
    <w:p w14:paraId="64EBA729">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预付款担保的形式为：</w:t>
      </w:r>
      <w:r>
        <w:rPr>
          <w:rFonts w:hint="eastAsia" w:ascii="宋体" w:hAnsi="宋体" w:cs="宋体"/>
          <w:color w:val="000000"/>
          <w:szCs w:val="21"/>
          <w:u w:val="single"/>
        </w:rPr>
        <w:t>/</w:t>
      </w:r>
      <w:r>
        <w:rPr>
          <w:rFonts w:hint="eastAsia" w:ascii="宋体" w:hAnsi="宋体" w:cs="宋体"/>
          <w:color w:val="000000"/>
          <w:szCs w:val="21"/>
        </w:rPr>
        <w:t>。</w:t>
      </w:r>
    </w:p>
    <w:p w14:paraId="39ED4ECB">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12.3计量</w:t>
      </w:r>
    </w:p>
    <w:p w14:paraId="2BCD6E12">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12.3.1计量原则</w:t>
      </w:r>
    </w:p>
    <w:p w14:paraId="56146214">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工程量计算规则：</w:t>
      </w:r>
      <w:r>
        <w:rPr>
          <w:rFonts w:hint="eastAsia" w:ascii="宋体" w:hAnsi="宋体" w:cs="宋体"/>
          <w:color w:val="000000"/>
          <w:szCs w:val="21"/>
          <w:u w:val="single"/>
        </w:rPr>
        <w:t>《陕西省建设工程工程量清单计价计算标准》（2025）</w:t>
      </w:r>
      <w:r>
        <w:rPr>
          <w:rFonts w:hint="eastAsia" w:ascii="宋体" w:hAnsi="宋体" w:cs="宋体"/>
          <w:color w:val="000000"/>
          <w:szCs w:val="21"/>
        </w:rPr>
        <w:t>。</w:t>
      </w:r>
    </w:p>
    <w:p w14:paraId="5BFA7F98">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12.3.2计量周期</w:t>
      </w:r>
    </w:p>
    <w:p w14:paraId="6F5C016B">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关于计量周期的约定：</w:t>
      </w:r>
      <w:r>
        <w:rPr>
          <w:rFonts w:hint="eastAsia" w:ascii="宋体" w:hAnsi="宋体" w:cs="宋体"/>
          <w:color w:val="000000"/>
          <w:szCs w:val="21"/>
          <w:u w:val="single"/>
        </w:rPr>
        <w:t>工程竣工验收合格后计量</w:t>
      </w:r>
      <w:r>
        <w:rPr>
          <w:rFonts w:hint="eastAsia" w:ascii="宋体" w:hAnsi="宋体" w:cs="宋体"/>
          <w:color w:val="000000"/>
          <w:szCs w:val="21"/>
        </w:rPr>
        <w:t>。</w:t>
      </w:r>
    </w:p>
    <w:p w14:paraId="128B7DCE">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12.3.3单价合同的计量</w:t>
      </w:r>
    </w:p>
    <w:p w14:paraId="4D635211">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关于单价合同计量的约定：</w:t>
      </w:r>
      <w:r>
        <w:rPr>
          <w:rFonts w:hint="eastAsia" w:ascii="宋体" w:hAnsi="宋体" w:cs="宋体"/>
          <w:color w:val="000000"/>
          <w:szCs w:val="21"/>
          <w:u w:val="single"/>
        </w:rPr>
        <w:t>承包人应按《通用合同条款》的规定，在工程竣工验收合格后报送已完成的工程量报告，并附具进度付款申请单、已完成工程量报表、农民工工资表或劳务分包合同价款支付情况等有关资料。监理人及发包人应在《通用合同条款》规定的时间内予以确认（由承包人引起的责任除外）</w:t>
      </w:r>
      <w:r>
        <w:rPr>
          <w:rFonts w:hint="eastAsia" w:ascii="宋体" w:hAnsi="宋体" w:cs="宋体"/>
          <w:color w:val="000000"/>
          <w:szCs w:val="21"/>
        </w:rPr>
        <w:t>。</w:t>
      </w:r>
    </w:p>
    <w:p w14:paraId="2091FB42">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12.3.4总价合同的计量</w:t>
      </w:r>
    </w:p>
    <w:p w14:paraId="2866D01C">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关于总价合同计量的约定：</w:t>
      </w:r>
      <w:r>
        <w:rPr>
          <w:rFonts w:hint="eastAsia" w:ascii="宋体" w:hAnsi="宋体" w:cs="宋体"/>
          <w:color w:val="000000"/>
          <w:szCs w:val="21"/>
          <w:u w:val="single"/>
        </w:rPr>
        <w:t>/</w:t>
      </w:r>
      <w:r>
        <w:rPr>
          <w:rFonts w:hint="eastAsia" w:ascii="宋体" w:hAnsi="宋体" w:cs="宋体"/>
          <w:color w:val="000000"/>
          <w:szCs w:val="21"/>
        </w:rPr>
        <w:t>。</w:t>
      </w:r>
    </w:p>
    <w:p w14:paraId="6E57301F">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12.3.5总价合同采用支付分解表计量支付的，是否适用第</w:t>
      </w:r>
      <w:r>
        <w:rPr>
          <w:rFonts w:hint="eastAsia" w:ascii="宋体" w:hAnsi="宋体" w:cs="宋体"/>
          <w:color w:val="000000"/>
          <w:kern w:val="0"/>
          <w:szCs w:val="21"/>
        </w:rPr>
        <w:t>12.3.4</w:t>
      </w:r>
      <w:r>
        <w:rPr>
          <w:rFonts w:hint="eastAsia" w:ascii="宋体" w:hAnsi="宋体" w:cs="宋体"/>
          <w:color w:val="000000"/>
          <w:szCs w:val="21"/>
        </w:rPr>
        <w:t>项</w:t>
      </w:r>
      <w:r>
        <w:rPr>
          <w:rFonts w:hint="eastAsia" w:ascii="宋体" w:hAnsi="宋体" w:cs="宋体"/>
          <w:color w:val="000000"/>
          <w:kern w:val="0"/>
          <w:szCs w:val="21"/>
        </w:rPr>
        <w:t>〔总价合同的计量〕</w:t>
      </w:r>
      <w:r>
        <w:rPr>
          <w:rFonts w:hint="eastAsia" w:ascii="宋体" w:hAnsi="宋体" w:cs="宋体"/>
          <w:color w:val="000000"/>
          <w:szCs w:val="21"/>
        </w:rPr>
        <w:t>约定进行计量：</w:t>
      </w:r>
      <w:r>
        <w:rPr>
          <w:rFonts w:hint="eastAsia" w:ascii="宋体" w:hAnsi="宋体" w:cs="宋体"/>
          <w:color w:val="000000"/>
          <w:szCs w:val="21"/>
          <w:u w:val="single"/>
        </w:rPr>
        <w:t>/</w:t>
      </w:r>
      <w:r>
        <w:rPr>
          <w:rFonts w:hint="eastAsia" w:ascii="宋体" w:hAnsi="宋体" w:cs="宋体"/>
          <w:color w:val="000000"/>
          <w:szCs w:val="21"/>
        </w:rPr>
        <w:t>。</w:t>
      </w:r>
    </w:p>
    <w:p w14:paraId="38626697">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12.3.6其他价格形式合同的计量</w:t>
      </w:r>
    </w:p>
    <w:p w14:paraId="4FBB89D6">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其他价格形式的计量方式和程序：</w:t>
      </w:r>
      <w:r>
        <w:rPr>
          <w:rFonts w:hint="eastAsia" w:ascii="宋体" w:hAnsi="宋体" w:cs="宋体"/>
          <w:color w:val="000000"/>
          <w:szCs w:val="21"/>
          <w:u w:val="single"/>
        </w:rPr>
        <w:t>/</w:t>
      </w:r>
      <w:r>
        <w:rPr>
          <w:rFonts w:hint="eastAsia" w:ascii="宋体" w:hAnsi="宋体" w:cs="宋体"/>
          <w:color w:val="000000"/>
          <w:szCs w:val="21"/>
        </w:rPr>
        <w:t>。</w:t>
      </w:r>
    </w:p>
    <w:p w14:paraId="19F60327">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12.4工程进度款支付</w:t>
      </w:r>
    </w:p>
    <w:p w14:paraId="6EE24C0A">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12.4.1付款周期</w:t>
      </w:r>
    </w:p>
    <w:p w14:paraId="5449B86D">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关于付款周期的约定：</w:t>
      </w:r>
      <w:r>
        <w:rPr>
          <w:rFonts w:hint="eastAsia" w:ascii="宋体" w:hAnsi="宋体" w:cs="宋体"/>
          <w:color w:val="000000"/>
          <w:szCs w:val="21"/>
          <w:u w:val="single"/>
        </w:rPr>
        <w:t>乙方完成所有工程经甲方验收合格后，达到付款条件起个工作日内，支付至合同总金额的80.00%。待甲方工程审计完成后，达到付款条件起个工作日内，支付至审定金额的100%。乙方必须先提供等额的增值税发票，在乙方提供后，方可办理付款手续（税票办理具体问题与财务部门咨询或协商）。若乙方不能按照财务部门的要求出具发票，甲方有权不予付款，由此所造成的一切损失由乙方自行承担，如因发票问题使得甲方蒙受损失（包含但不限于罚款、处理费用、声誉影响等）的，乙方应当承担全部责任，并赔偿损失</w:t>
      </w:r>
      <w:r>
        <w:rPr>
          <w:rFonts w:hint="eastAsia" w:ascii="宋体" w:hAnsi="宋体" w:cs="宋体"/>
          <w:color w:val="000000"/>
          <w:szCs w:val="21"/>
        </w:rPr>
        <w:t>。</w:t>
      </w:r>
    </w:p>
    <w:p w14:paraId="13543899">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12.4.2进度付款申请单的编制</w:t>
      </w:r>
    </w:p>
    <w:p w14:paraId="7148B66A">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关于进度付款申请单编制的约定：</w:t>
      </w:r>
      <w:r>
        <w:rPr>
          <w:rFonts w:hint="eastAsia" w:ascii="宋体" w:hAnsi="宋体" w:cs="宋体"/>
          <w:color w:val="000000"/>
          <w:szCs w:val="21"/>
          <w:u w:val="single"/>
        </w:rPr>
        <w:t>按照发包人要求进行编制</w:t>
      </w:r>
      <w:r>
        <w:rPr>
          <w:rFonts w:hint="eastAsia" w:ascii="宋体" w:hAnsi="宋体" w:cs="宋体"/>
          <w:color w:val="000000"/>
          <w:szCs w:val="21"/>
        </w:rPr>
        <w:t>。</w:t>
      </w:r>
    </w:p>
    <w:p w14:paraId="779E51C4">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12.4.3进度付款申请单的提交</w:t>
      </w:r>
    </w:p>
    <w:p w14:paraId="29704750">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（1）单价合同进度付款申请单提交的约定：</w:t>
      </w:r>
      <w:r>
        <w:rPr>
          <w:rFonts w:hint="eastAsia" w:ascii="宋体" w:hAnsi="宋体" w:cs="宋体"/>
          <w:color w:val="000000"/>
          <w:szCs w:val="21"/>
          <w:u w:val="single"/>
        </w:rPr>
        <w:t>工程竣工验收合格后15日内</w:t>
      </w:r>
      <w:r>
        <w:rPr>
          <w:rFonts w:hint="eastAsia" w:ascii="宋体" w:hAnsi="宋体" w:cs="宋体"/>
          <w:color w:val="000000"/>
          <w:szCs w:val="21"/>
        </w:rPr>
        <w:t>。</w:t>
      </w:r>
    </w:p>
    <w:p w14:paraId="42E2F7C9">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（2）总价合同进度付款申请单提交的约定：</w:t>
      </w:r>
      <w:r>
        <w:rPr>
          <w:rFonts w:hint="eastAsia" w:ascii="宋体" w:hAnsi="宋体" w:cs="宋体"/>
          <w:color w:val="000000"/>
          <w:szCs w:val="21"/>
          <w:u w:val="single"/>
        </w:rPr>
        <w:t>/</w:t>
      </w:r>
      <w:r>
        <w:rPr>
          <w:rFonts w:hint="eastAsia" w:ascii="宋体" w:hAnsi="宋体" w:cs="宋体"/>
          <w:color w:val="000000"/>
          <w:szCs w:val="21"/>
        </w:rPr>
        <w:t>。</w:t>
      </w:r>
    </w:p>
    <w:p w14:paraId="437781C1">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（3）其他价格形式合同进度付款申请单提交的约定：</w:t>
      </w:r>
      <w:r>
        <w:rPr>
          <w:rFonts w:hint="eastAsia" w:ascii="宋体" w:hAnsi="宋体" w:cs="宋体"/>
          <w:color w:val="000000"/>
          <w:szCs w:val="21"/>
          <w:u w:val="single"/>
        </w:rPr>
        <w:t>/</w:t>
      </w:r>
      <w:r>
        <w:rPr>
          <w:rFonts w:hint="eastAsia" w:ascii="宋体" w:hAnsi="宋体" w:cs="宋体"/>
          <w:color w:val="000000"/>
          <w:szCs w:val="21"/>
        </w:rPr>
        <w:t>。</w:t>
      </w:r>
    </w:p>
    <w:p w14:paraId="3C7F6A64">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12.4.4进度款审核和支付</w:t>
      </w:r>
    </w:p>
    <w:p w14:paraId="2EB7093F">
      <w:pPr>
        <w:spacing w:line="360" w:lineRule="auto"/>
        <w:ind w:firstLine="420" w:firstLineChars="200"/>
        <w:jc w:val="left"/>
        <w:rPr>
          <w:rFonts w:ascii="宋体" w:hAnsi="宋体" w:cs="宋体"/>
          <w:color w:val="000000"/>
          <w:szCs w:val="21"/>
          <w:u w:val="single"/>
        </w:rPr>
      </w:pPr>
      <w:r>
        <w:rPr>
          <w:rFonts w:hint="eastAsia" w:ascii="宋体" w:hAnsi="宋体" w:cs="宋体"/>
          <w:color w:val="000000"/>
          <w:szCs w:val="21"/>
        </w:rPr>
        <w:t>（1）监理人审查并报送发包人的期限：</w:t>
      </w:r>
      <w:r>
        <w:rPr>
          <w:rFonts w:hint="eastAsia" w:ascii="宋体" w:hAnsi="宋体" w:cs="宋体"/>
          <w:color w:val="000000"/>
          <w:szCs w:val="21"/>
          <w:u w:val="single"/>
        </w:rPr>
        <w:t>/</w:t>
      </w:r>
      <w:r>
        <w:rPr>
          <w:rFonts w:hint="eastAsia" w:ascii="宋体" w:hAnsi="宋体" w:cs="宋体"/>
          <w:color w:val="000000"/>
          <w:szCs w:val="21"/>
        </w:rPr>
        <w:t>。</w:t>
      </w:r>
    </w:p>
    <w:p w14:paraId="06F19491">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发包人完成审批并签发进度款支付证书的期限：</w:t>
      </w:r>
      <w:r>
        <w:rPr>
          <w:rFonts w:hint="eastAsia" w:ascii="宋体" w:hAnsi="宋体" w:cs="宋体"/>
          <w:color w:val="000000"/>
          <w:szCs w:val="21"/>
          <w:u w:val="single"/>
        </w:rPr>
        <w:t>/</w:t>
      </w:r>
      <w:r>
        <w:rPr>
          <w:rFonts w:hint="eastAsia" w:ascii="宋体" w:hAnsi="宋体" w:cs="宋体"/>
          <w:color w:val="000000"/>
          <w:szCs w:val="21"/>
        </w:rPr>
        <w:t>。</w:t>
      </w:r>
    </w:p>
    <w:p w14:paraId="16891455">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（2）发包人支付进度款的期限：</w:t>
      </w:r>
      <w:r>
        <w:rPr>
          <w:rFonts w:hint="eastAsia" w:ascii="宋体" w:hAnsi="宋体" w:cs="宋体"/>
          <w:color w:val="000000"/>
          <w:szCs w:val="21"/>
          <w:u w:val="single"/>
        </w:rPr>
        <w:t>/</w:t>
      </w:r>
      <w:r>
        <w:rPr>
          <w:rFonts w:hint="eastAsia" w:ascii="宋体" w:hAnsi="宋体" w:cs="宋体"/>
          <w:color w:val="000000"/>
          <w:szCs w:val="21"/>
        </w:rPr>
        <w:t>。</w:t>
      </w:r>
    </w:p>
    <w:p w14:paraId="0EE23EBF">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发包人逾期支付进度款的违约金的计算方式：</w:t>
      </w:r>
      <w:r>
        <w:rPr>
          <w:rFonts w:hint="eastAsia" w:ascii="宋体" w:hAnsi="宋体" w:cs="宋体"/>
          <w:color w:val="000000"/>
          <w:szCs w:val="21"/>
          <w:u w:val="single"/>
        </w:rPr>
        <w:t>/</w:t>
      </w:r>
      <w:r>
        <w:rPr>
          <w:rFonts w:hint="eastAsia" w:ascii="宋体" w:hAnsi="宋体" w:cs="宋体"/>
          <w:color w:val="000000"/>
          <w:szCs w:val="21"/>
        </w:rPr>
        <w:t>。</w:t>
      </w:r>
    </w:p>
    <w:p w14:paraId="2732C336">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12.4.6支付分解表的编制</w:t>
      </w:r>
    </w:p>
    <w:p w14:paraId="001CFC61">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2、总价合同支付分解表的编制与审批：</w:t>
      </w:r>
      <w:r>
        <w:rPr>
          <w:rFonts w:hint="eastAsia" w:ascii="宋体" w:hAnsi="宋体" w:cs="宋体"/>
          <w:color w:val="000000"/>
          <w:szCs w:val="21"/>
          <w:u w:val="single"/>
        </w:rPr>
        <w:t>/</w:t>
      </w:r>
      <w:r>
        <w:rPr>
          <w:rFonts w:hint="eastAsia" w:ascii="宋体" w:hAnsi="宋体" w:cs="宋体"/>
          <w:color w:val="000000"/>
          <w:szCs w:val="21"/>
        </w:rPr>
        <w:t>。</w:t>
      </w:r>
    </w:p>
    <w:p w14:paraId="7B9846BE">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3、单价合同的总价项目支付分解表的编制与审批：</w:t>
      </w:r>
      <w:r>
        <w:rPr>
          <w:rFonts w:hint="eastAsia" w:ascii="宋体" w:hAnsi="宋体" w:cs="宋体"/>
          <w:color w:val="000000"/>
          <w:szCs w:val="21"/>
          <w:u w:val="single"/>
        </w:rPr>
        <w:t>/</w:t>
      </w:r>
      <w:r>
        <w:rPr>
          <w:rFonts w:hint="eastAsia" w:ascii="宋体" w:hAnsi="宋体" w:cs="宋体"/>
          <w:color w:val="000000"/>
          <w:szCs w:val="21"/>
        </w:rPr>
        <w:t>。</w:t>
      </w:r>
    </w:p>
    <w:p w14:paraId="3052220F">
      <w:pPr>
        <w:pStyle w:val="5"/>
        <w:spacing w:before="120" w:after="120" w:line="360" w:lineRule="auto"/>
        <w:ind w:firstLine="420" w:firstLineChars="200"/>
        <w:rPr>
          <w:rFonts w:ascii="宋体" w:hAnsi="宋体" w:eastAsia="宋体" w:cs="宋体"/>
          <w:b w:val="0"/>
          <w:color w:val="000000"/>
          <w:sz w:val="21"/>
          <w:szCs w:val="21"/>
        </w:rPr>
      </w:pPr>
      <w:bookmarkStart w:id="70" w:name="_Toc351203645"/>
      <w:r>
        <w:rPr>
          <w:rFonts w:hint="eastAsia" w:ascii="宋体" w:hAnsi="宋体" w:eastAsia="宋体" w:cs="宋体"/>
          <w:b w:val="0"/>
          <w:color w:val="000000"/>
          <w:sz w:val="21"/>
          <w:szCs w:val="21"/>
        </w:rPr>
        <w:t>13.验收和工程试车</w:t>
      </w:r>
      <w:bookmarkEnd w:id="70"/>
    </w:p>
    <w:p w14:paraId="7E694435">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13.1分部分项工程验收</w:t>
      </w:r>
    </w:p>
    <w:p w14:paraId="604095AE">
      <w:pPr>
        <w:spacing w:line="360" w:lineRule="auto"/>
        <w:ind w:firstLine="420" w:firstLineChars="200"/>
        <w:jc w:val="left"/>
        <w:rPr>
          <w:rFonts w:ascii="宋体" w:hAnsi="宋体" w:cs="宋体"/>
          <w:szCs w:val="21"/>
        </w:rPr>
      </w:pPr>
      <w:r>
        <w:rPr>
          <w:rFonts w:hint="eastAsia" w:ascii="宋体" w:hAnsi="宋体" w:cs="宋体"/>
          <w:szCs w:val="21"/>
        </w:rPr>
        <w:t>13.1.2监理人不能按时进行验收时，应提前</w:t>
      </w:r>
      <w:r>
        <w:rPr>
          <w:rFonts w:hint="eastAsia" w:ascii="宋体" w:hAnsi="宋体" w:cs="宋体"/>
          <w:szCs w:val="21"/>
          <w:u w:val="single"/>
        </w:rPr>
        <w:t>24</w:t>
      </w:r>
      <w:r>
        <w:rPr>
          <w:rFonts w:hint="eastAsia" w:ascii="宋体" w:hAnsi="宋体" w:cs="宋体"/>
          <w:szCs w:val="21"/>
        </w:rPr>
        <w:t>小时提交书面延期要求。</w:t>
      </w:r>
    </w:p>
    <w:p w14:paraId="017969C7">
      <w:pPr>
        <w:spacing w:line="360" w:lineRule="auto"/>
        <w:ind w:firstLine="420" w:firstLineChars="200"/>
        <w:jc w:val="left"/>
        <w:rPr>
          <w:rFonts w:ascii="宋体" w:hAnsi="宋体" w:cs="宋体"/>
          <w:b/>
          <w:color w:val="000000"/>
          <w:szCs w:val="21"/>
        </w:rPr>
      </w:pPr>
      <w:r>
        <w:rPr>
          <w:rFonts w:hint="eastAsia" w:ascii="宋体" w:hAnsi="宋体" w:cs="宋体"/>
          <w:szCs w:val="21"/>
        </w:rPr>
        <w:t>关于延期最长不得超过：</w:t>
      </w:r>
      <w:r>
        <w:rPr>
          <w:rFonts w:hint="eastAsia" w:ascii="宋体" w:hAnsi="宋体" w:cs="宋体"/>
          <w:szCs w:val="21"/>
          <w:u w:val="single"/>
        </w:rPr>
        <w:t>48</w:t>
      </w:r>
      <w:r>
        <w:rPr>
          <w:rFonts w:hint="eastAsia" w:ascii="宋体" w:hAnsi="宋体" w:cs="宋体"/>
          <w:szCs w:val="21"/>
        </w:rPr>
        <w:t>小时。</w:t>
      </w:r>
    </w:p>
    <w:p w14:paraId="2402AF77">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13.2竣工验收</w:t>
      </w:r>
    </w:p>
    <w:p w14:paraId="44B125D9">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13.2.2竣工验收程序</w:t>
      </w:r>
    </w:p>
    <w:p w14:paraId="6A1681B6">
      <w:pPr>
        <w:spacing w:line="360" w:lineRule="auto"/>
        <w:ind w:firstLine="420" w:firstLineChars="200"/>
        <w:jc w:val="left"/>
        <w:rPr>
          <w:rFonts w:ascii="宋体" w:hAnsi="宋体" w:cs="宋体"/>
          <w:color w:val="000000"/>
          <w:szCs w:val="21"/>
        </w:rPr>
      </w:pPr>
      <w:r>
        <w:rPr>
          <w:rFonts w:hint="eastAsia" w:ascii="宋体" w:hAnsi="宋体" w:cs="宋体"/>
          <w:color w:val="000000"/>
          <w:kern w:val="0"/>
          <w:szCs w:val="21"/>
        </w:rPr>
        <w:t>关于竣工验收程序的约定：</w:t>
      </w:r>
      <w:r>
        <w:rPr>
          <w:rFonts w:hint="eastAsia" w:ascii="宋体" w:hAnsi="宋体" w:cs="宋体"/>
          <w:color w:val="000000"/>
          <w:szCs w:val="21"/>
          <w:u w:val="single"/>
        </w:rPr>
        <w:t>按《通用合同条款》13.2.2规定程序中的（1）、（2）、（3）、（4）条执行</w:t>
      </w:r>
      <w:r>
        <w:rPr>
          <w:rFonts w:hint="eastAsia" w:ascii="宋体" w:hAnsi="宋体" w:cs="宋体"/>
          <w:color w:val="000000"/>
          <w:szCs w:val="21"/>
        </w:rPr>
        <w:t>。</w:t>
      </w:r>
    </w:p>
    <w:p w14:paraId="537DB228">
      <w:pPr>
        <w:spacing w:line="360" w:lineRule="auto"/>
        <w:ind w:firstLine="420" w:firstLineChars="200"/>
        <w:jc w:val="left"/>
        <w:rPr>
          <w:rFonts w:ascii="宋体" w:hAnsi="宋体" w:cs="宋体"/>
          <w:color w:val="000000"/>
          <w:szCs w:val="21"/>
        </w:rPr>
      </w:pPr>
      <w:r>
        <w:rPr>
          <w:rFonts w:hint="eastAsia" w:ascii="宋体" w:hAnsi="宋体" w:cs="宋体"/>
          <w:color w:val="000000"/>
          <w:kern w:val="0"/>
          <w:szCs w:val="21"/>
        </w:rPr>
        <w:t>发包人不按照本项约定组织竣工验收、颁发工程接收证书的违约金的计算方法：</w:t>
      </w:r>
      <w:r>
        <w:rPr>
          <w:rFonts w:hint="eastAsia" w:ascii="宋体" w:hAnsi="宋体" w:cs="宋体"/>
          <w:color w:val="000000"/>
          <w:szCs w:val="21"/>
          <w:u w:val="single"/>
        </w:rPr>
        <w:t>无违约金</w:t>
      </w:r>
      <w:r>
        <w:rPr>
          <w:rFonts w:hint="eastAsia" w:ascii="宋体" w:hAnsi="宋体" w:cs="宋体"/>
          <w:color w:val="000000"/>
          <w:szCs w:val="21"/>
        </w:rPr>
        <w:t>。</w:t>
      </w:r>
    </w:p>
    <w:p w14:paraId="2D2260C2">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13.2.5移交、接收全部与部分工程</w:t>
      </w:r>
    </w:p>
    <w:p w14:paraId="25033BD6">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承包人向发包人移交工程的期限：</w:t>
      </w:r>
      <w:r>
        <w:rPr>
          <w:rFonts w:hint="eastAsia" w:ascii="宋体" w:hAnsi="宋体" w:cs="宋体"/>
          <w:color w:val="000000"/>
          <w:szCs w:val="21"/>
          <w:u w:val="single"/>
        </w:rPr>
        <w:t>/</w:t>
      </w:r>
      <w:r>
        <w:rPr>
          <w:rFonts w:hint="eastAsia" w:ascii="宋体" w:hAnsi="宋体" w:cs="宋体"/>
          <w:color w:val="000000"/>
          <w:szCs w:val="21"/>
        </w:rPr>
        <w:t>。</w:t>
      </w:r>
    </w:p>
    <w:p w14:paraId="6A2AEEE2">
      <w:pPr>
        <w:spacing w:line="360" w:lineRule="auto"/>
        <w:ind w:firstLine="420" w:firstLineChars="200"/>
        <w:jc w:val="left"/>
        <w:rPr>
          <w:rFonts w:ascii="宋体" w:hAnsi="宋体" w:cs="宋体"/>
          <w:color w:val="000000"/>
          <w:szCs w:val="21"/>
          <w:u w:val="single"/>
        </w:rPr>
      </w:pPr>
      <w:r>
        <w:rPr>
          <w:rFonts w:hint="eastAsia" w:ascii="宋体" w:hAnsi="宋体" w:cs="宋体"/>
          <w:color w:val="000000"/>
          <w:kern w:val="0"/>
          <w:szCs w:val="21"/>
        </w:rPr>
        <w:t>发包人未按本合同约定接收全部或部分工程的，违约金的计算方法为：</w:t>
      </w:r>
      <w:r>
        <w:rPr>
          <w:rFonts w:hint="eastAsia" w:ascii="宋体" w:hAnsi="宋体" w:cs="宋体"/>
          <w:color w:val="000000"/>
          <w:szCs w:val="21"/>
          <w:u w:val="single"/>
        </w:rPr>
        <w:t>/</w:t>
      </w:r>
      <w:r>
        <w:rPr>
          <w:rFonts w:hint="eastAsia" w:ascii="宋体" w:hAnsi="宋体" w:cs="宋体"/>
          <w:color w:val="000000"/>
          <w:szCs w:val="21"/>
        </w:rPr>
        <w:t>。</w:t>
      </w:r>
    </w:p>
    <w:p w14:paraId="1AA4BB21">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承包人未按时移交工程的，违约金的计算方法为：</w:t>
      </w:r>
      <w:r>
        <w:rPr>
          <w:rFonts w:hint="eastAsia" w:ascii="宋体" w:hAnsi="宋体" w:cs="宋体"/>
          <w:color w:val="000000"/>
          <w:szCs w:val="21"/>
          <w:u w:val="single"/>
        </w:rPr>
        <w:t>按2万元/天向发包人支付违约金，并承担相应工程照管、成品保护、保管等与工程有关的各项费用以及由此给发包人造成的经济损失和法律责任</w:t>
      </w:r>
      <w:r>
        <w:rPr>
          <w:rFonts w:hint="eastAsia" w:ascii="宋体" w:hAnsi="宋体" w:cs="宋体"/>
          <w:color w:val="000000"/>
          <w:szCs w:val="21"/>
        </w:rPr>
        <w:t>。</w:t>
      </w:r>
    </w:p>
    <w:p w14:paraId="18F7B267">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13.3工程试车</w:t>
      </w:r>
    </w:p>
    <w:p w14:paraId="7662BA77">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13.3.1试车程序</w:t>
      </w:r>
    </w:p>
    <w:p w14:paraId="52FF56E4">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工程试车内容：</w:t>
      </w:r>
      <w:r>
        <w:rPr>
          <w:rFonts w:hint="eastAsia" w:ascii="宋体" w:hAnsi="宋体" w:cs="宋体"/>
          <w:color w:val="000000"/>
          <w:szCs w:val="21"/>
          <w:u w:val="single"/>
        </w:rPr>
        <w:t>承包范围内按规定需要试车的</w:t>
      </w:r>
      <w:r>
        <w:rPr>
          <w:rFonts w:hint="eastAsia" w:ascii="宋体" w:hAnsi="宋体" w:cs="宋体"/>
          <w:color w:val="000000"/>
          <w:szCs w:val="21"/>
        </w:rPr>
        <w:t>。</w:t>
      </w:r>
    </w:p>
    <w:p w14:paraId="16E52BE7">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（1）单机无负荷试车费用由</w:t>
      </w:r>
      <w:r>
        <w:rPr>
          <w:rFonts w:hint="eastAsia" w:ascii="宋体" w:hAnsi="宋体" w:cs="宋体"/>
          <w:color w:val="000000"/>
          <w:szCs w:val="21"/>
          <w:u w:val="single"/>
        </w:rPr>
        <w:t>承包人</w:t>
      </w:r>
      <w:r>
        <w:rPr>
          <w:rFonts w:hint="eastAsia" w:ascii="宋体" w:hAnsi="宋体" w:cs="宋体"/>
          <w:color w:val="000000"/>
          <w:kern w:val="0"/>
          <w:szCs w:val="21"/>
        </w:rPr>
        <w:t>承担；</w:t>
      </w:r>
    </w:p>
    <w:p w14:paraId="7B10566B">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（2）无负荷联动试车费用由</w:t>
      </w:r>
      <w:r>
        <w:rPr>
          <w:rFonts w:hint="eastAsia" w:ascii="宋体" w:hAnsi="宋体" w:cs="宋体"/>
          <w:color w:val="000000"/>
          <w:szCs w:val="21"/>
          <w:u w:val="single"/>
        </w:rPr>
        <w:t>承包人</w:t>
      </w:r>
      <w:r>
        <w:rPr>
          <w:rFonts w:hint="eastAsia" w:ascii="宋体" w:hAnsi="宋体" w:cs="宋体"/>
          <w:color w:val="000000"/>
          <w:kern w:val="0"/>
          <w:szCs w:val="21"/>
        </w:rPr>
        <w:t>承担。</w:t>
      </w:r>
    </w:p>
    <w:p w14:paraId="71EF609F">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13.3.3投料试车</w:t>
      </w:r>
    </w:p>
    <w:p w14:paraId="02FE39AD">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关于投料试车相关事项的约定：</w:t>
      </w:r>
      <w:r>
        <w:rPr>
          <w:rFonts w:hint="eastAsia" w:ascii="宋体" w:hAnsi="宋体" w:cs="宋体"/>
          <w:color w:val="000000"/>
          <w:szCs w:val="21"/>
          <w:u w:val="single"/>
        </w:rPr>
        <w:t>按规定需要投料试车的费用由承包人承担</w:t>
      </w:r>
      <w:r>
        <w:rPr>
          <w:rFonts w:hint="eastAsia" w:ascii="宋体" w:hAnsi="宋体" w:cs="宋体"/>
          <w:color w:val="000000"/>
          <w:szCs w:val="21"/>
        </w:rPr>
        <w:t>。</w:t>
      </w:r>
    </w:p>
    <w:p w14:paraId="4D19CDD3">
      <w:pPr>
        <w:spacing w:after="120" w:line="360" w:lineRule="auto"/>
        <w:ind w:firstLine="420" w:firstLineChars="200"/>
        <w:outlineLvl w:val="0"/>
        <w:rPr>
          <w:rFonts w:ascii="宋体" w:hAnsi="宋体" w:cs="宋体"/>
          <w:color w:val="000000"/>
          <w:szCs w:val="21"/>
        </w:rPr>
      </w:pPr>
      <w:r>
        <w:rPr>
          <w:rFonts w:hint="eastAsia" w:ascii="宋体" w:hAnsi="宋体" w:cs="宋体"/>
          <w:color w:val="000000"/>
          <w:szCs w:val="21"/>
        </w:rPr>
        <w:t>13.6竣工退场</w:t>
      </w:r>
    </w:p>
    <w:p w14:paraId="3909A782">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13.6.1竣工退场</w:t>
      </w:r>
    </w:p>
    <w:p w14:paraId="2B32F077">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承包人完成竣工退场的期限：</w:t>
      </w:r>
      <w:r>
        <w:rPr>
          <w:rFonts w:hint="eastAsia" w:ascii="宋体" w:hAnsi="宋体" w:cs="宋体"/>
          <w:color w:val="000000"/>
          <w:szCs w:val="21"/>
          <w:u w:val="single"/>
        </w:rPr>
        <w:t>颁发工程接收证书后7天内</w:t>
      </w:r>
      <w:r>
        <w:rPr>
          <w:rFonts w:hint="eastAsia" w:ascii="宋体" w:hAnsi="宋体" w:cs="宋体"/>
          <w:color w:val="000000"/>
          <w:kern w:val="0"/>
          <w:szCs w:val="21"/>
        </w:rPr>
        <w:t>。</w:t>
      </w:r>
    </w:p>
    <w:p w14:paraId="3F97907F">
      <w:pPr>
        <w:pStyle w:val="5"/>
        <w:spacing w:before="120" w:after="120" w:line="360" w:lineRule="auto"/>
        <w:ind w:firstLine="420" w:firstLineChars="200"/>
        <w:rPr>
          <w:rFonts w:ascii="宋体" w:hAnsi="宋体" w:eastAsia="宋体" w:cs="宋体"/>
          <w:b w:val="0"/>
          <w:color w:val="000000"/>
          <w:sz w:val="21"/>
          <w:szCs w:val="21"/>
        </w:rPr>
      </w:pPr>
      <w:bookmarkStart w:id="71" w:name="_Toc351203646"/>
      <w:r>
        <w:rPr>
          <w:rFonts w:hint="eastAsia" w:ascii="宋体" w:hAnsi="宋体" w:eastAsia="宋体" w:cs="宋体"/>
          <w:b w:val="0"/>
          <w:color w:val="000000"/>
          <w:sz w:val="21"/>
          <w:szCs w:val="21"/>
        </w:rPr>
        <w:t>14.竣工结算</w:t>
      </w:r>
      <w:bookmarkEnd w:id="71"/>
    </w:p>
    <w:p w14:paraId="24FF4803">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14.1竣工结算申请</w:t>
      </w:r>
    </w:p>
    <w:p w14:paraId="25AE81BF">
      <w:pPr>
        <w:spacing w:line="360" w:lineRule="auto"/>
        <w:ind w:firstLine="420" w:firstLineChars="200"/>
        <w:jc w:val="left"/>
        <w:rPr>
          <w:rFonts w:ascii="宋体" w:hAnsi="宋体" w:cs="宋体"/>
          <w:color w:val="000000"/>
          <w:szCs w:val="21"/>
        </w:rPr>
      </w:pPr>
      <w:r>
        <w:rPr>
          <w:rFonts w:hint="eastAsia" w:ascii="宋体" w:hAnsi="宋体" w:cs="宋体"/>
          <w:szCs w:val="21"/>
        </w:rPr>
        <w:t>承包人提交竣工结算申请单的期限：</w:t>
      </w:r>
      <w:r>
        <w:rPr>
          <w:rFonts w:hint="eastAsia" w:ascii="宋体" w:hAnsi="宋体" w:cs="宋体"/>
          <w:color w:val="000000"/>
          <w:szCs w:val="21"/>
          <w:u w:val="single"/>
        </w:rPr>
        <w:t>工程竣工验收合格后28天内</w:t>
      </w:r>
      <w:r>
        <w:rPr>
          <w:rFonts w:hint="eastAsia" w:ascii="宋体" w:hAnsi="宋体" w:cs="宋体"/>
          <w:color w:val="000000"/>
          <w:szCs w:val="21"/>
        </w:rPr>
        <w:t>。</w:t>
      </w:r>
    </w:p>
    <w:p w14:paraId="004D90FB">
      <w:pPr>
        <w:spacing w:line="360" w:lineRule="auto"/>
        <w:ind w:firstLine="420" w:firstLineChars="200"/>
        <w:jc w:val="left"/>
        <w:rPr>
          <w:rFonts w:ascii="宋体" w:hAnsi="宋体" w:cs="宋体"/>
          <w:szCs w:val="21"/>
        </w:rPr>
      </w:pPr>
      <w:r>
        <w:rPr>
          <w:rFonts w:hint="eastAsia" w:ascii="宋体" w:hAnsi="宋体" w:cs="宋体"/>
          <w:color w:val="000000"/>
          <w:szCs w:val="21"/>
        </w:rPr>
        <w:t>竣工结算申请单应包括的内容：</w:t>
      </w:r>
      <w:r>
        <w:rPr>
          <w:rFonts w:hint="eastAsia" w:ascii="宋体" w:hAnsi="宋体" w:cs="宋体"/>
          <w:color w:val="000000"/>
          <w:szCs w:val="21"/>
          <w:u w:val="single"/>
        </w:rPr>
        <w:t>承包人按《通用合同条款》规定的内容编制竣工结算申请单，并提交完整的结算资料。承包人对提交资料的完整性负责，若出现漏报、损失等由承包人承担。另外，承包人还需对提交资料的真实、客观性负责，若承包人初始所报结算价超出发包人审计部门审定价的3％时，审计基本费由发包人承担，审计核减费由承包人承担，相应核减费率以发包人审计部门的规定或审计部门与第三方签订的合同为准。审计核减费在结算付款时一次性扣除</w:t>
      </w:r>
      <w:r>
        <w:rPr>
          <w:rFonts w:hint="eastAsia" w:ascii="宋体" w:hAnsi="宋体" w:cs="宋体"/>
          <w:color w:val="000000"/>
          <w:szCs w:val="21"/>
        </w:rPr>
        <w:t>。</w:t>
      </w:r>
    </w:p>
    <w:p w14:paraId="7B64C006">
      <w:pPr>
        <w:spacing w:after="120" w:line="360" w:lineRule="auto"/>
        <w:ind w:firstLine="420" w:firstLineChars="200"/>
        <w:outlineLvl w:val="0"/>
        <w:rPr>
          <w:rFonts w:ascii="宋体" w:hAnsi="宋体" w:cs="宋体"/>
          <w:color w:val="000000"/>
          <w:szCs w:val="21"/>
        </w:rPr>
      </w:pPr>
      <w:r>
        <w:rPr>
          <w:rFonts w:hint="eastAsia" w:ascii="宋体" w:hAnsi="宋体" w:cs="宋体"/>
          <w:color w:val="000000"/>
          <w:szCs w:val="21"/>
        </w:rPr>
        <w:t>14.2竣工结算审核</w:t>
      </w:r>
    </w:p>
    <w:p w14:paraId="63560051">
      <w:pPr>
        <w:spacing w:line="360" w:lineRule="auto"/>
        <w:ind w:firstLine="420" w:firstLineChars="200"/>
        <w:jc w:val="left"/>
        <w:rPr>
          <w:rFonts w:ascii="宋体" w:hAnsi="宋体" w:cs="宋体"/>
          <w:szCs w:val="21"/>
          <w:highlight w:val="none"/>
        </w:rPr>
      </w:pPr>
      <w:r>
        <w:rPr>
          <w:rFonts w:hint="eastAsia" w:ascii="宋体" w:hAnsi="宋体" w:cs="宋体"/>
          <w:szCs w:val="21"/>
        </w:rPr>
        <w:t>发包人审批竣工付款申请单的期限：</w:t>
      </w:r>
      <w:r>
        <w:rPr>
          <w:rFonts w:hint="eastAsia" w:ascii="宋体" w:hAnsi="宋体" w:cs="宋体"/>
          <w:color w:val="000000"/>
          <w:szCs w:val="21"/>
          <w:u w:val="single"/>
        </w:rPr>
        <w:t>承包人签字盖章确认发包人审计部门的审计报告后向发包人提交竣工付款申请单。发包人收到竣工付款申请</w:t>
      </w:r>
      <w:r>
        <w:rPr>
          <w:rFonts w:hint="eastAsia" w:ascii="宋体" w:hAnsi="宋体" w:cs="宋体"/>
          <w:color w:val="000000"/>
          <w:szCs w:val="21"/>
          <w:highlight w:val="none"/>
          <w:u w:val="single"/>
        </w:rPr>
        <w:t>单后      天内完成审批。因承包人原因导致审批延误，责任由承包人承担</w:t>
      </w:r>
      <w:r>
        <w:rPr>
          <w:rFonts w:hint="eastAsia" w:ascii="宋体" w:hAnsi="宋体" w:cs="宋体"/>
          <w:color w:val="000000"/>
          <w:szCs w:val="21"/>
          <w:highlight w:val="none"/>
        </w:rPr>
        <w:t>。</w:t>
      </w:r>
    </w:p>
    <w:p w14:paraId="791BCC9E">
      <w:pPr>
        <w:spacing w:line="360" w:lineRule="auto"/>
        <w:ind w:firstLine="420" w:firstLineChars="200"/>
        <w:jc w:val="left"/>
        <w:rPr>
          <w:rFonts w:ascii="宋体" w:hAnsi="宋体" w:cs="宋体"/>
          <w:color w:val="000000"/>
          <w:szCs w:val="21"/>
          <w:highlight w:val="none"/>
        </w:rPr>
      </w:pPr>
      <w:bookmarkStart w:id="72" w:name="_Toc3995"/>
      <w:bookmarkStart w:id="73" w:name="_Toc1520911565"/>
      <w:bookmarkStart w:id="74" w:name="_Toc53832719"/>
      <w:r>
        <w:rPr>
          <w:rFonts w:hint="eastAsia" w:ascii="宋体" w:hAnsi="宋体" w:cs="宋体"/>
          <w:szCs w:val="21"/>
          <w:highlight w:val="none"/>
        </w:rPr>
        <w:t>结算款支付方式及时间：工程竣工验收合格后</w:t>
      </w:r>
      <w:r>
        <w:rPr>
          <w:rFonts w:hint="eastAsia" w:ascii="宋体" w:hAnsi="宋体" w:cs="宋体"/>
          <w:szCs w:val="21"/>
          <w:highlight w:val="none"/>
          <w:u w:val="single"/>
        </w:rPr>
        <w:t xml:space="preserve">    </w:t>
      </w:r>
      <w:r>
        <w:rPr>
          <w:rFonts w:hint="eastAsia" w:ascii="宋体" w:hAnsi="宋体" w:cs="宋体"/>
          <w:szCs w:val="21"/>
          <w:highlight w:val="none"/>
        </w:rPr>
        <w:t>个工作日内支付至合同价的80%；审计完成后</w:t>
      </w:r>
      <w:bookmarkEnd w:id="72"/>
      <w:bookmarkStart w:id="75" w:name="_Toc25063"/>
      <w:r>
        <w:rPr>
          <w:rFonts w:hint="eastAsia" w:ascii="宋体" w:hAnsi="宋体" w:cs="宋体"/>
          <w:szCs w:val="21"/>
          <w:highlight w:val="none"/>
          <w:u w:val="single"/>
        </w:rPr>
        <w:t xml:space="preserve">     </w:t>
      </w:r>
      <w:r>
        <w:rPr>
          <w:rFonts w:hint="eastAsia" w:ascii="宋体" w:hAnsi="宋体" w:cs="宋体"/>
          <w:szCs w:val="21"/>
          <w:highlight w:val="none"/>
        </w:rPr>
        <w:t>个工作日内支付至结算价的100%</w:t>
      </w:r>
      <w:bookmarkEnd w:id="73"/>
      <w:bookmarkEnd w:id="74"/>
      <w:bookmarkEnd w:id="75"/>
      <w:r>
        <w:rPr>
          <w:rFonts w:hint="eastAsia" w:ascii="宋体" w:hAnsi="宋体" w:cs="宋体"/>
          <w:color w:val="000000"/>
          <w:szCs w:val="21"/>
          <w:highlight w:val="none"/>
        </w:rPr>
        <w:t>。</w:t>
      </w:r>
    </w:p>
    <w:p w14:paraId="0283EF1A">
      <w:pPr>
        <w:spacing w:line="360" w:lineRule="auto"/>
        <w:ind w:firstLine="420" w:firstLineChars="200"/>
        <w:jc w:val="left"/>
        <w:rPr>
          <w:rFonts w:ascii="宋体" w:hAnsi="宋体" w:cs="宋体"/>
          <w:color w:val="000000"/>
          <w:szCs w:val="21"/>
        </w:rPr>
      </w:pPr>
      <w:r>
        <w:rPr>
          <w:rFonts w:hint="eastAsia" w:ascii="宋体" w:hAnsi="宋体" w:cs="宋体"/>
          <w:color w:val="000000"/>
          <w:szCs w:val="21"/>
          <w:highlight w:val="none"/>
        </w:rPr>
        <w:t>关于竣工付款证书异议部分复核的方式和程序：</w:t>
      </w:r>
      <w:r>
        <w:rPr>
          <w:rFonts w:hint="eastAsia" w:ascii="宋体" w:hAnsi="宋体" w:cs="宋体"/>
          <w:color w:val="000000"/>
          <w:szCs w:val="21"/>
          <w:highlight w:val="none"/>
          <w:u w:val="single"/>
        </w:rPr>
        <w:t>（1）承</w:t>
      </w:r>
      <w:r>
        <w:rPr>
          <w:rFonts w:hint="eastAsia" w:ascii="宋体" w:hAnsi="宋体" w:cs="宋体"/>
          <w:color w:val="000000"/>
          <w:szCs w:val="21"/>
          <w:u w:val="single"/>
        </w:rPr>
        <w:t>包人对于有异议部分应在收到发包人签认的竣工付款证书后7天内提出异议。合同双方对异议部分按照发包人审计部门规定的方式和程序进行复核。承包人逾期未提出异议的，视为认可发包人的审批结果。（2）若出现因下列情形导致的异议，按发包人认为不利于承包人的方式处理：1）承包人投标文件“已标价工程量清单”中相同清单项目综合单价或相同材料有两个或以上报价；2）承包人投标时改动了发包人提供的工程量清单或电子光盘文件与纸质文件不一致；3）承包人投标报价中主要建筑材料及设备报价明显低于市场价格；4）承包人投标文件“已标价工程量清单”中更改了发包人提供的暂估价；5）承包人投标报价时改动了招标文件规定的不允许修改的项目。（3）承包人投标文件“已标价工程量清单”中的措施项目费包干使用、不再调整，即使出现本合同专用合同条款10.1涉及到的变更等引起的费用变动亦不再调整。</w:t>
      </w:r>
    </w:p>
    <w:p w14:paraId="3C80CA91">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14.4最终结清</w:t>
      </w:r>
    </w:p>
    <w:p w14:paraId="7CD09419">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14.4.1最终结清申请单</w:t>
      </w:r>
    </w:p>
    <w:p w14:paraId="4C285C57">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承包人提交最终结清申请单的份数：</w:t>
      </w:r>
      <w:r>
        <w:rPr>
          <w:rFonts w:hint="eastAsia" w:ascii="宋体" w:hAnsi="宋体" w:cs="宋体"/>
          <w:color w:val="000000"/>
          <w:szCs w:val="21"/>
          <w:u w:val="single"/>
        </w:rPr>
        <w:t>肆份</w:t>
      </w:r>
      <w:r>
        <w:rPr>
          <w:rFonts w:hint="eastAsia" w:ascii="宋体" w:hAnsi="宋体" w:cs="宋体"/>
          <w:color w:val="000000"/>
          <w:szCs w:val="21"/>
        </w:rPr>
        <w:t>。</w:t>
      </w:r>
    </w:p>
    <w:p w14:paraId="12E8E95F">
      <w:pPr>
        <w:spacing w:line="360" w:lineRule="auto"/>
        <w:ind w:firstLine="420" w:firstLineChars="200"/>
        <w:jc w:val="left"/>
        <w:rPr>
          <w:rFonts w:ascii="宋体" w:hAnsi="宋体" w:cs="宋体"/>
          <w:szCs w:val="21"/>
        </w:rPr>
      </w:pPr>
      <w:r>
        <w:rPr>
          <w:rFonts w:hint="eastAsia" w:ascii="宋体" w:hAnsi="宋体" w:cs="宋体"/>
          <w:color w:val="000000"/>
          <w:kern w:val="0"/>
          <w:szCs w:val="21"/>
        </w:rPr>
        <w:t>承包人提交最终结算申请单的期限：</w:t>
      </w:r>
      <w:r>
        <w:rPr>
          <w:rFonts w:hint="eastAsia" w:ascii="宋体" w:hAnsi="宋体" w:cs="宋体"/>
          <w:color w:val="000000"/>
          <w:szCs w:val="21"/>
          <w:u w:val="single"/>
        </w:rPr>
        <w:t>缺陷责任期终止证书颁发后7天内</w:t>
      </w:r>
      <w:r>
        <w:rPr>
          <w:rFonts w:hint="eastAsia" w:ascii="宋体" w:hAnsi="宋体" w:cs="宋体"/>
          <w:color w:val="000000"/>
          <w:szCs w:val="21"/>
        </w:rPr>
        <w:t>。</w:t>
      </w:r>
    </w:p>
    <w:p w14:paraId="7A700B55">
      <w:pPr>
        <w:spacing w:line="360" w:lineRule="auto"/>
        <w:ind w:firstLine="420" w:firstLineChars="200"/>
        <w:jc w:val="left"/>
        <w:rPr>
          <w:rFonts w:ascii="宋体" w:hAnsi="宋体" w:cs="宋体"/>
          <w:szCs w:val="21"/>
        </w:rPr>
      </w:pPr>
      <w:r>
        <w:rPr>
          <w:rFonts w:hint="eastAsia" w:ascii="宋体" w:hAnsi="宋体" w:cs="宋体"/>
          <w:szCs w:val="21"/>
        </w:rPr>
        <w:t>14.4.2最终结清证书和支付</w:t>
      </w:r>
    </w:p>
    <w:p w14:paraId="4000CBD7">
      <w:pPr>
        <w:spacing w:line="360" w:lineRule="auto"/>
        <w:ind w:firstLine="420" w:firstLineChars="200"/>
        <w:jc w:val="left"/>
        <w:rPr>
          <w:rFonts w:ascii="宋体" w:hAnsi="宋体" w:cs="宋体"/>
          <w:szCs w:val="21"/>
        </w:rPr>
      </w:pPr>
      <w:r>
        <w:rPr>
          <w:rFonts w:hint="eastAsia" w:ascii="宋体" w:hAnsi="宋体" w:cs="宋体"/>
          <w:szCs w:val="21"/>
        </w:rPr>
        <w:t>（1）发包人完成最终结清申请单的审批并颁发最终结清证书的期限：</w:t>
      </w:r>
      <w:r>
        <w:rPr>
          <w:rFonts w:hint="eastAsia" w:ascii="宋体" w:hAnsi="宋体" w:cs="宋体"/>
          <w:color w:val="000000"/>
          <w:szCs w:val="21"/>
          <w:u w:val="single"/>
        </w:rPr>
        <w:t>收到承包人提交的最终结清申请单后14天内。因承包人原因导致审批延误，责任由承包人承担</w:t>
      </w:r>
      <w:r>
        <w:rPr>
          <w:rFonts w:hint="eastAsia" w:ascii="宋体" w:hAnsi="宋体" w:cs="宋体"/>
          <w:color w:val="000000"/>
          <w:szCs w:val="21"/>
        </w:rPr>
        <w:t>。</w:t>
      </w:r>
    </w:p>
    <w:p w14:paraId="62C7BEE0">
      <w:pPr>
        <w:spacing w:line="360" w:lineRule="auto"/>
        <w:ind w:firstLine="420" w:firstLineChars="200"/>
        <w:jc w:val="left"/>
        <w:rPr>
          <w:rFonts w:ascii="宋体" w:hAnsi="宋体" w:cs="宋体"/>
          <w:szCs w:val="21"/>
        </w:rPr>
      </w:pPr>
      <w:r>
        <w:rPr>
          <w:rFonts w:hint="eastAsia" w:ascii="宋体" w:hAnsi="宋体" w:cs="宋体"/>
          <w:szCs w:val="21"/>
        </w:rPr>
        <w:t>（2）发包人完成支付的期限：</w:t>
      </w:r>
      <w:r>
        <w:rPr>
          <w:rFonts w:hint="eastAsia" w:ascii="宋体" w:hAnsi="宋体" w:cs="宋体"/>
          <w:color w:val="000000"/>
          <w:szCs w:val="21"/>
          <w:u w:val="single"/>
        </w:rPr>
        <w:t>颁发最终结清证书后28天内。遇假期等特殊情况下相应顺延，发包人不承担逾期支付违约责任</w:t>
      </w:r>
      <w:r>
        <w:rPr>
          <w:rFonts w:hint="eastAsia" w:ascii="宋体" w:hAnsi="宋体" w:cs="宋体"/>
          <w:color w:val="000000"/>
          <w:szCs w:val="21"/>
        </w:rPr>
        <w:t>。</w:t>
      </w:r>
    </w:p>
    <w:p w14:paraId="31863E21">
      <w:pPr>
        <w:pStyle w:val="5"/>
        <w:spacing w:before="120" w:after="120" w:line="360" w:lineRule="auto"/>
        <w:ind w:firstLine="420" w:firstLineChars="200"/>
        <w:rPr>
          <w:rFonts w:ascii="宋体" w:hAnsi="宋体" w:eastAsia="宋体" w:cs="宋体"/>
          <w:b w:val="0"/>
          <w:color w:val="000000"/>
          <w:sz w:val="21"/>
          <w:szCs w:val="21"/>
        </w:rPr>
      </w:pPr>
      <w:bookmarkStart w:id="76" w:name="_Toc351203647"/>
      <w:r>
        <w:rPr>
          <w:rFonts w:hint="eastAsia" w:ascii="宋体" w:hAnsi="宋体" w:eastAsia="宋体" w:cs="宋体"/>
          <w:b w:val="0"/>
          <w:color w:val="000000"/>
          <w:sz w:val="21"/>
          <w:szCs w:val="21"/>
        </w:rPr>
        <w:t>15.缺陷责任期与保修</w:t>
      </w:r>
      <w:bookmarkEnd w:id="76"/>
    </w:p>
    <w:p w14:paraId="5B84804A">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15.2缺陷责任期</w:t>
      </w:r>
    </w:p>
    <w:p w14:paraId="194BD80D">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缺陷责任期的具体期限：</w:t>
      </w:r>
      <w:r>
        <w:rPr>
          <w:rFonts w:hint="eastAsia" w:ascii="宋体" w:hAnsi="宋体" w:cs="宋体"/>
          <w:color w:val="000000"/>
          <w:szCs w:val="21"/>
          <w:u w:val="single"/>
        </w:rPr>
        <w:t>12个月</w:t>
      </w:r>
      <w:r>
        <w:rPr>
          <w:rFonts w:hint="eastAsia" w:ascii="宋体" w:hAnsi="宋体" w:cs="宋体"/>
          <w:color w:val="000000"/>
          <w:szCs w:val="21"/>
        </w:rPr>
        <w:t>。</w:t>
      </w:r>
    </w:p>
    <w:p w14:paraId="39383E6B">
      <w:pPr>
        <w:spacing w:after="120" w:line="360" w:lineRule="auto"/>
        <w:ind w:firstLine="420" w:firstLineChars="200"/>
        <w:outlineLvl w:val="0"/>
        <w:rPr>
          <w:rFonts w:ascii="宋体" w:hAnsi="宋体" w:cs="宋体"/>
          <w:color w:val="000000"/>
          <w:szCs w:val="21"/>
        </w:rPr>
      </w:pPr>
      <w:r>
        <w:rPr>
          <w:rFonts w:hint="eastAsia" w:ascii="宋体" w:hAnsi="宋体" w:cs="宋体"/>
          <w:color w:val="000000"/>
          <w:szCs w:val="21"/>
        </w:rPr>
        <w:t>15.3质量保证金</w:t>
      </w:r>
    </w:p>
    <w:p w14:paraId="69180169">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关于是否扣留质量保证金的约定：</w:t>
      </w:r>
      <w:r>
        <w:rPr>
          <w:rFonts w:hint="eastAsia" w:ascii="宋体" w:hAnsi="宋体" w:cs="宋体"/>
          <w:color w:val="000000"/>
          <w:szCs w:val="21"/>
          <w:u w:val="single"/>
        </w:rPr>
        <w:t>否</w:t>
      </w:r>
      <w:r>
        <w:rPr>
          <w:rFonts w:hint="eastAsia" w:ascii="宋体" w:hAnsi="宋体" w:cs="宋体"/>
          <w:color w:val="000000"/>
          <w:szCs w:val="21"/>
        </w:rPr>
        <w:t>。</w:t>
      </w:r>
    </w:p>
    <w:p w14:paraId="4C740134">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15.4保修</w:t>
      </w:r>
    </w:p>
    <w:p w14:paraId="62A08065">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15.4.1保修责任</w:t>
      </w:r>
    </w:p>
    <w:p w14:paraId="7F0A7305">
      <w:pPr>
        <w:spacing w:line="360" w:lineRule="auto"/>
        <w:ind w:firstLine="420" w:firstLineChars="200"/>
        <w:jc w:val="left"/>
        <w:rPr>
          <w:rFonts w:ascii="宋体" w:hAnsi="宋体" w:cs="宋体"/>
          <w:color w:val="000000"/>
          <w:kern w:val="0"/>
          <w:szCs w:val="21"/>
        </w:rPr>
      </w:pPr>
      <w:r>
        <w:rPr>
          <w:rFonts w:hint="eastAsia" w:ascii="宋体" w:hAnsi="宋体" w:cs="宋体"/>
          <w:color w:val="000000"/>
          <w:szCs w:val="21"/>
        </w:rPr>
        <w:t>工程保修期为：</w:t>
      </w:r>
      <w:r>
        <w:rPr>
          <w:rFonts w:hint="eastAsia" w:ascii="宋体" w:hAnsi="宋体" w:cs="宋体"/>
          <w:color w:val="000000"/>
          <w:kern w:val="0"/>
          <w:szCs w:val="21"/>
          <w:u w:val="single"/>
        </w:rPr>
        <w:t>具体分部分项工程的保修期详见本合同附件：工程质量保修书</w:t>
      </w:r>
      <w:r>
        <w:rPr>
          <w:rFonts w:hint="eastAsia" w:ascii="宋体" w:hAnsi="宋体" w:cs="宋体"/>
          <w:color w:val="000000"/>
          <w:kern w:val="0"/>
          <w:szCs w:val="21"/>
        </w:rPr>
        <w:t>。</w:t>
      </w:r>
    </w:p>
    <w:p w14:paraId="03F96432">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15.4.3修复通知</w:t>
      </w:r>
    </w:p>
    <w:p w14:paraId="5557B332">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承包人收到保修通知并到达工程现场的合理时间：</w:t>
      </w:r>
      <w:r>
        <w:rPr>
          <w:rFonts w:hint="eastAsia" w:ascii="宋体" w:hAnsi="宋体" w:cs="宋体"/>
          <w:color w:val="000000"/>
          <w:spacing w:val="-2"/>
          <w:szCs w:val="21"/>
          <w:u w:val="single"/>
        </w:rPr>
        <w:t>详见本合同附件：工程质量保修书</w:t>
      </w:r>
      <w:r>
        <w:rPr>
          <w:rFonts w:hint="eastAsia" w:ascii="宋体" w:hAnsi="宋体" w:cs="宋体"/>
          <w:color w:val="000000"/>
          <w:kern w:val="0"/>
          <w:szCs w:val="21"/>
        </w:rPr>
        <w:t>。</w:t>
      </w:r>
    </w:p>
    <w:p w14:paraId="1BE16AAC">
      <w:pPr>
        <w:pStyle w:val="5"/>
        <w:spacing w:before="120" w:after="120" w:line="360" w:lineRule="auto"/>
        <w:ind w:firstLine="420" w:firstLineChars="200"/>
        <w:rPr>
          <w:rFonts w:ascii="宋体" w:hAnsi="宋体" w:eastAsia="宋体" w:cs="宋体"/>
          <w:b w:val="0"/>
          <w:color w:val="000000"/>
          <w:sz w:val="21"/>
          <w:szCs w:val="21"/>
        </w:rPr>
      </w:pPr>
      <w:bookmarkStart w:id="77" w:name="_Toc351203648"/>
      <w:r>
        <w:rPr>
          <w:rFonts w:hint="eastAsia" w:ascii="宋体" w:hAnsi="宋体" w:eastAsia="宋体" w:cs="宋体"/>
          <w:b w:val="0"/>
          <w:color w:val="000000"/>
          <w:sz w:val="21"/>
          <w:szCs w:val="21"/>
        </w:rPr>
        <w:t>16.违约</w:t>
      </w:r>
      <w:bookmarkEnd w:id="77"/>
    </w:p>
    <w:p w14:paraId="040CFD9A">
      <w:pPr>
        <w:spacing w:after="120" w:line="360" w:lineRule="auto"/>
        <w:ind w:firstLine="420" w:firstLineChars="200"/>
        <w:outlineLvl w:val="0"/>
        <w:rPr>
          <w:rFonts w:ascii="宋体" w:hAnsi="宋体" w:cs="宋体"/>
          <w:color w:val="000000"/>
          <w:szCs w:val="21"/>
        </w:rPr>
      </w:pPr>
      <w:r>
        <w:rPr>
          <w:rFonts w:hint="eastAsia" w:ascii="宋体" w:hAnsi="宋体" w:cs="宋体"/>
          <w:color w:val="000000"/>
          <w:szCs w:val="21"/>
        </w:rPr>
        <w:t>16.1发包人违约</w:t>
      </w:r>
    </w:p>
    <w:p w14:paraId="28A55DE7">
      <w:pPr>
        <w:spacing w:line="360" w:lineRule="auto"/>
        <w:ind w:firstLine="420" w:firstLineChars="200"/>
        <w:jc w:val="left"/>
        <w:rPr>
          <w:rFonts w:ascii="宋体" w:hAnsi="宋体" w:cs="宋体"/>
          <w:color w:val="000000"/>
          <w:kern w:val="0"/>
          <w:szCs w:val="21"/>
        </w:rPr>
      </w:pPr>
      <w:r>
        <w:rPr>
          <w:rFonts w:hint="eastAsia" w:ascii="宋体" w:hAnsi="宋体" w:cs="宋体"/>
          <w:color w:val="000000"/>
          <w:szCs w:val="21"/>
        </w:rPr>
        <w:t>16.1.1发包人违约的情形</w:t>
      </w:r>
      <w:r>
        <w:rPr>
          <w:rFonts w:hint="eastAsia" w:ascii="宋体" w:hAnsi="宋体" w:cs="宋体"/>
          <w:color w:val="000000"/>
          <w:kern w:val="0"/>
          <w:szCs w:val="21"/>
        </w:rPr>
        <w:t>发包人违约的其他情形：</w:t>
      </w:r>
      <w:r>
        <w:rPr>
          <w:rFonts w:hint="eastAsia" w:ascii="宋体" w:hAnsi="宋体" w:cs="宋体"/>
          <w:color w:val="000000"/>
          <w:kern w:val="0"/>
          <w:szCs w:val="21"/>
          <w:u w:val="single"/>
        </w:rPr>
        <w:t>/</w:t>
      </w:r>
      <w:r>
        <w:rPr>
          <w:rFonts w:hint="eastAsia" w:ascii="宋体" w:hAnsi="宋体" w:cs="宋体"/>
          <w:color w:val="000000"/>
          <w:kern w:val="0"/>
          <w:szCs w:val="21"/>
        </w:rPr>
        <w:t>。</w:t>
      </w:r>
    </w:p>
    <w:p w14:paraId="30EA88CA">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16.1.2发包人违约的责任</w:t>
      </w:r>
    </w:p>
    <w:p w14:paraId="58758240">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发包人违约责任的承担方式和计算方法：</w:t>
      </w:r>
    </w:p>
    <w:p w14:paraId="200079F5">
      <w:pPr>
        <w:spacing w:line="360" w:lineRule="auto"/>
        <w:ind w:firstLine="420" w:firstLineChars="200"/>
        <w:jc w:val="left"/>
        <w:rPr>
          <w:rFonts w:ascii="宋体" w:hAnsi="宋体" w:cs="宋体"/>
          <w:color w:val="000000"/>
          <w:kern w:val="0"/>
          <w:szCs w:val="21"/>
          <w:u w:val="single"/>
        </w:rPr>
      </w:pPr>
      <w:r>
        <w:rPr>
          <w:rFonts w:hint="eastAsia" w:ascii="宋体" w:hAnsi="宋体" w:cs="宋体"/>
          <w:color w:val="000000"/>
          <w:kern w:val="0"/>
          <w:szCs w:val="21"/>
        </w:rPr>
        <w:t>（1）因发包人原因未能在计划开工日期前7天内下达开工通知的违约责任：</w:t>
      </w:r>
      <w:r>
        <w:rPr>
          <w:rFonts w:hint="eastAsia" w:ascii="宋体" w:hAnsi="宋体" w:cs="宋体"/>
          <w:color w:val="000000"/>
          <w:kern w:val="0"/>
          <w:szCs w:val="21"/>
          <w:u w:val="single"/>
        </w:rPr>
        <w:t>工期顺延</w:t>
      </w:r>
      <w:r>
        <w:rPr>
          <w:rFonts w:hint="eastAsia" w:ascii="宋体" w:hAnsi="宋体" w:cs="宋体"/>
          <w:color w:val="000000"/>
          <w:kern w:val="0"/>
          <w:szCs w:val="21"/>
        </w:rPr>
        <w:t>。</w:t>
      </w:r>
    </w:p>
    <w:p w14:paraId="55EFD275">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（2）因发包人原因未能按合同约定支付合同价款的违约责任：</w:t>
      </w:r>
      <w:r>
        <w:rPr>
          <w:rFonts w:hint="eastAsia" w:ascii="宋体" w:hAnsi="宋体" w:cs="宋体"/>
          <w:color w:val="000000"/>
          <w:kern w:val="0"/>
          <w:szCs w:val="21"/>
          <w:u w:val="single"/>
        </w:rPr>
        <w:t>/</w:t>
      </w:r>
      <w:r>
        <w:rPr>
          <w:rFonts w:hint="eastAsia" w:ascii="宋体" w:hAnsi="宋体" w:cs="宋体"/>
          <w:color w:val="000000"/>
          <w:kern w:val="0"/>
          <w:szCs w:val="21"/>
        </w:rPr>
        <w:t>。</w:t>
      </w:r>
    </w:p>
    <w:p w14:paraId="0DA55D29">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（3）发包人违反第10.1款〔变更的范围〕第（2）项约定，自行实施被取消的工作或转由他人实施的违约责任：</w:t>
      </w:r>
      <w:r>
        <w:rPr>
          <w:rFonts w:hint="eastAsia" w:ascii="宋体" w:hAnsi="宋体" w:cs="宋体"/>
          <w:color w:val="000000"/>
          <w:szCs w:val="21"/>
          <w:u w:val="single"/>
        </w:rPr>
        <w:t>不承担违约责任</w:t>
      </w:r>
      <w:r>
        <w:rPr>
          <w:rFonts w:hint="eastAsia" w:ascii="宋体" w:hAnsi="宋体" w:cs="宋体"/>
          <w:color w:val="000000"/>
          <w:kern w:val="0"/>
          <w:szCs w:val="21"/>
        </w:rPr>
        <w:t>。</w:t>
      </w:r>
    </w:p>
    <w:p w14:paraId="21858C41">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（4）发包人提供的材料、工程设备的规格、数量或质量不符合合同约定，或因发包人原因导致交货日期延误或交货地点变更等情况的违约责任：</w:t>
      </w:r>
      <w:r>
        <w:rPr>
          <w:rFonts w:hint="eastAsia" w:ascii="宋体" w:hAnsi="宋体" w:cs="宋体"/>
          <w:color w:val="000000"/>
          <w:kern w:val="0"/>
          <w:szCs w:val="21"/>
          <w:u w:val="single"/>
        </w:rPr>
        <w:t>工期顺延</w:t>
      </w:r>
      <w:r>
        <w:rPr>
          <w:rFonts w:hint="eastAsia" w:ascii="宋体" w:hAnsi="宋体" w:cs="宋体"/>
          <w:color w:val="000000"/>
          <w:kern w:val="0"/>
          <w:szCs w:val="21"/>
        </w:rPr>
        <w:t>。</w:t>
      </w:r>
    </w:p>
    <w:p w14:paraId="412B9313">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（5）因发包人违反合同约定造成暂停施工的违约责任：</w:t>
      </w:r>
      <w:r>
        <w:rPr>
          <w:rFonts w:hint="eastAsia" w:ascii="宋体" w:hAnsi="宋体" w:cs="宋体"/>
          <w:color w:val="000000"/>
          <w:kern w:val="0"/>
          <w:szCs w:val="21"/>
          <w:u w:val="single"/>
        </w:rPr>
        <w:t>工期顺延</w:t>
      </w:r>
      <w:r>
        <w:rPr>
          <w:rFonts w:hint="eastAsia" w:ascii="宋体" w:hAnsi="宋体" w:cs="宋体"/>
          <w:color w:val="000000"/>
          <w:kern w:val="0"/>
          <w:szCs w:val="21"/>
        </w:rPr>
        <w:t>。</w:t>
      </w:r>
    </w:p>
    <w:p w14:paraId="1554421D">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（6）发包人无正当理由没有在约定期限内发出复工指示，导致承包人无法复工的违约责任：</w:t>
      </w:r>
      <w:r>
        <w:rPr>
          <w:rFonts w:hint="eastAsia" w:ascii="宋体" w:hAnsi="宋体" w:cs="宋体"/>
          <w:color w:val="000000"/>
          <w:kern w:val="0"/>
          <w:szCs w:val="21"/>
          <w:u w:val="single"/>
        </w:rPr>
        <w:t>工期顺延</w:t>
      </w:r>
      <w:r>
        <w:rPr>
          <w:rFonts w:hint="eastAsia" w:ascii="宋体" w:hAnsi="宋体" w:cs="宋体"/>
          <w:color w:val="000000"/>
          <w:kern w:val="0"/>
          <w:szCs w:val="21"/>
        </w:rPr>
        <w:t>。</w:t>
      </w:r>
    </w:p>
    <w:p w14:paraId="5ADB446F">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（7）其他：</w:t>
      </w:r>
      <w:r>
        <w:rPr>
          <w:rFonts w:hint="eastAsia" w:ascii="宋体" w:hAnsi="宋体" w:cs="宋体"/>
          <w:color w:val="000000"/>
          <w:kern w:val="0"/>
          <w:szCs w:val="21"/>
          <w:u w:val="single"/>
        </w:rPr>
        <w:t>/</w:t>
      </w:r>
      <w:r>
        <w:rPr>
          <w:rFonts w:hint="eastAsia" w:ascii="宋体" w:hAnsi="宋体" w:cs="宋体"/>
          <w:color w:val="000000"/>
          <w:kern w:val="0"/>
          <w:szCs w:val="21"/>
        </w:rPr>
        <w:t>。</w:t>
      </w:r>
    </w:p>
    <w:p w14:paraId="7F6C5CA1">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16.1.3因发包人违约解除合同</w:t>
      </w:r>
    </w:p>
    <w:p w14:paraId="63283FCC">
      <w:pPr>
        <w:autoSpaceDE w:val="0"/>
        <w:autoSpaceDN w:val="0"/>
        <w:adjustRightInd w:val="0"/>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承包人按16.1.1项〔发包人违约的情形〕约定暂停施工满</w:t>
      </w:r>
      <w:r>
        <w:rPr>
          <w:rFonts w:hint="eastAsia" w:ascii="宋体" w:hAnsi="宋体" w:cs="宋体"/>
          <w:color w:val="000000"/>
          <w:kern w:val="0"/>
          <w:szCs w:val="21"/>
          <w:u w:val="single"/>
        </w:rPr>
        <w:t>90</w:t>
      </w:r>
      <w:r>
        <w:rPr>
          <w:rFonts w:hint="eastAsia" w:ascii="宋体" w:hAnsi="宋体" w:cs="宋体"/>
          <w:color w:val="000000"/>
          <w:kern w:val="0"/>
          <w:szCs w:val="21"/>
        </w:rPr>
        <w:t>天后发包人仍不纠正其违约行为并致使合同目的不能实现的，承包人有权解除合同。</w:t>
      </w:r>
    </w:p>
    <w:p w14:paraId="3F010DBF">
      <w:pPr>
        <w:spacing w:after="120" w:line="360" w:lineRule="auto"/>
        <w:ind w:firstLine="420" w:firstLineChars="200"/>
        <w:outlineLvl w:val="0"/>
        <w:rPr>
          <w:rFonts w:ascii="宋体" w:hAnsi="宋体" w:cs="宋体"/>
          <w:color w:val="000000"/>
          <w:szCs w:val="21"/>
        </w:rPr>
      </w:pPr>
      <w:r>
        <w:rPr>
          <w:rFonts w:hint="eastAsia" w:ascii="宋体" w:hAnsi="宋体" w:cs="宋体"/>
          <w:color w:val="000000"/>
          <w:szCs w:val="21"/>
        </w:rPr>
        <w:t>16.2承包人违约</w:t>
      </w:r>
    </w:p>
    <w:p w14:paraId="5426A334">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16.2.1承包人违约的情形</w:t>
      </w:r>
    </w:p>
    <w:p w14:paraId="09910E8D">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承包人违约的其他情形：</w:t>
      </w:r>
      <w:r>
        <w:rPr>
          <w:rFonts w:hint="eastAsia" w:ascii="宋体" w:hAnsi="宋体" w:cs="宋体"/>
          <w:color w:val="000000"/>
          <w:kern w:val="0"/>
          <w:szCs w:val="21"/>
          <w:u w:val="single"/>
        </w:rPr>
        <w:t>承包人未按本合同《专用合同条款》约定履行义务的；承包人受到行政管理部门处罚给发包人造成损失；承包人拒绝为分包人提供服务或服务不到位；承包人拒不执行发包人、监理人其他指令，履约不力等</w:t>
      </w:r>
      <w:r>
        <w:rPr>
          <w:rFonts w:hint="eastAsia" w:ascii="宋体" w:hAnsi="宋体" w:cs="宋体"/>
          <w:color w:val="000000"/>
          <w:kern w:val="0"/>
          <w:szCs w:val="21"/>
        </w:rPr>
        <w:t>。</w:t>
      </w:r>
    </w:p>
    <w:p w14:paraId="699867E2">
      <w:pPr>
        <w:spacing w:line="360" w:lineRule="auto"/>
        <w:ind w:firstLine="420" w:firstLineChars="200"/>
        <w:jc w:val="left"/>
        <w:rPr>
          <w:rFonts w:ascii="宋体" w:hAnsi="宋体" w:cs="宋体"/>
          <w:color w:val="000000"/>
          <w:kern w:val="0"/>
          <w:szCs w:val="21"/>
        </w:rPr>
      </w:pPr>
      <w:r>
        <w:rPr>
          <w:rFonts w:hint="eastAsia" w:ascii="宋体" w:hAnsi="宋体" w:cs="宋体"/>
          <w:color w:val="000000"/>
          <w:kern w:val="0"/>
          <w:szCs w:val="21"/>
        </w:rPr>
        <w:t>16.2.2承包人违约的责任</w:t>
      </w:r>
    </w:p>
    <w:p w14:paraId="4EC8041B">
      <w:pPr>
        <w:spacing w:line="360" w:lineRule="auto"/>
        <w:ind w:firstLine="420" w:firstLineChars="200"/>
        <w:jc w:val="left"/>
        <w:rPr>
          <w:rFonts w:ascii="宋体" w:hAnsi="宋体" w:cs="宋体"/>
          <w:color w:val="000000"/>
          <w:kern w:val="0"/>
          <w:szCs w:val="21"/>
          <w:u w:val="single"/>
        </w:rPr>
      </w:pPr>
      <w:r>
        <w:rPr>
          <w:rFonts w:hint="eastAsia" w:ascii="宋体" w:hAnsi="宋体" w:cs="宋体"/>
          <w:color w:val="000000"/>
          <w:kern w:val="0"/>
          <w:szCs w:val="21"/>
        </w:rPr>
        <w:t>承包人违约责任的承担方式和计算方法：</w:t>
      </w:r>
      <w:r>
        <w:rPr>
          <w:rFonts w:hint="eastAsia" w:ascii="宋体" w:hAnsi="宋体" w:cs="宋体"/>
          <w:color w:val="000000"/>
          <w:kern w:val="0"/>
          <w:szCs w:val="21"/>
          <w:u w:val="single"/>
        </w:rPr>
        <w:t>（1）承包人违反合同约定进行转包或违法分包的，发包人有权立即解除合同，承包人应在14日内清退出场。同时，承包人承担由此给发包人造成的损失；承包人提供的履约保证金不再退还。（2）承包人违反合同约定采购和使用不合格的材料和工程设备的，若承包人采购不合格的材料和工程设备，承包人应按发包人要求的时间运出现场、重新采购，承担由此发生的费用，工期不予顺延；若承包人使用不合格的材料和工程设备，承包人应予以拆除并重新采购，费用由承包人承担，同时按照材料设备款项的8%承担违约责任，由此延误的工期不予顺延。若承包人擅自使用代用的材料设备，经验收合格的，按该批代用材料设备总价的10%承担违约责任；验收不合格的，除按该批代用材料设备总价的10%承担违约责任外，承包人必须无条件更换，由此延误的工期不予顺延。若承包人对按正常程序已经确认的由其负责采购的暂估价材料设备（即认质认价材料）的结果拒不执行的，发包人可改为自行采购，费用由承包人承担；并对承包人按该批材料设备采购总价款的10%进行处罚，由此延误的工期不予顺延。（3）因承包人原因导致工程质量不符合合同要求的，承包人除按相应合同价的5%承担违约责任外，另按国务院279号令有关规定接受处理。（4）承包人违反《通用合同条款》第8.9款〔材料与设备专用要求〕的约定，未经批准，私自将已按照合同约定进入施工现场的材料或设备撤离施工现场的，承包人应按量返还并承担该批搬离材料设备的采购费用，同时对承包人按该批搬离材料设备采购费用的20%进行处罚。（5）承包人未能按施工进度计划及时完成合同约定的工作，造成工期延误的，承包人按本合同专用合同条款7.5.2的规定承担违约责任。（6）承包人在缺陷责任期及保修期内，未能在合理期限对工程缺陷进行修复，或拒绝按发包人要求进行修复的，发包人可自行委托第三方进行维修，相应部位保修期重新计算，承包人承担由此给发包人造成的经济损失和法律责任，相应维修费、管理费由承包人承担。（7）承包人明确表示或者以其行为表明不履行合同主要义务的，承包人按相应合同价的5%承担违约责任。（8）承包人未能按合同约定履行其他义务的，按专用合同条款相关规定承担违约责任</w:t>
      </w:r>
      <w:r>
        <w:rPr>
          <w:rFonts w:hint="eastAsia" w:ascii="宋体" w:hAnsi="宋体" w:cs="宋体"/>
          <w:color w:val="000000"/>
          <w:kern w:val="0"/>
          <w:szCs w:val="21"/>
        </w:rPr>
        <w:t>。</w:t>
      </w:r>
    </w:p>
    <w:p w14:paraId="238F97CC">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16.2.3因承包人违约解除合同</w:t>
      </w:r>
    </w:p>
    <w:p w14:paraId="338160E6">
      <w:pPr>
        <w:spacing w:before="120" w:after="120" w:line="360" w:lineRule="auto"/>
        <w:ind w:firstLine="420" w:firstLineChars="200"/>
        <w:rPr>
          <w:rFonts w:ascii="宋体" w:hAnsi="宋体" w:cs="宋体"/>
          <w:color w:val="000000"/>
          <w:kern w:val="0"/>
          <w:szCs w:val="21"/>
        </w:rPr>
      </w:pPr>
      <w:r>
        <w:rPr>
          <w:rFonts w:hint="eastAsia" w:ascii="宋体" w:hAnsi="宋体" w:cs="宋体"/>
          <w:color w:val="000000"/>
          <w:kern w:val="0"/>
          <w:szCs w:val="21"/>
        </w:rPr>
        <w:t>关于承包人违约解除合同的特别约定：</w:t>
      </w:r>
      <w:r>
        <w:rPr>
          <w:rFonts w:hint="eastAsia" w:ascii="宋体" w:hAnsi="宋体" w:cs="宋体"/>
          <w:color w:val="000000"/>
          <w:kern w:val="0"/>
          <w:szCs w:val="21"/>
          <w:u w:val="single"/>
        </w:rPr>
        <w:t>除按《通用合同条款》相关规定执行外，承包人还应承担由此给发包人造成的一切经济损失和法律责任，承包人提供的履约保证金不再退还</w:t>
      </w:r>
      <w:r>
        <w:rPr>
          <w:rFonts w:hint="eastAsia" w:ascii="宋体" w:hAnsi="宋体" w:cs="宋体"/>
          <w:color w:val="000000"/>
          <w:kern w:val="0"/>
          <w:szCs w:val="21"/>
        </w:rPr>
        <w:t>。</w:t>
      </w:r>
    </w:p>
    <w:p w14:paraId="45762616">
      <w:pPr>
        <w:spacing w:before="120" w:after="120" w:line="360" w:lineRule="auto"/>
        <w:ind w:firstLine="420" w:firstLineChars="200"/>
        <w:rPr>
          <w:rFonts w:ascii="宋体" w:hAnsi="宋体" w:cs="宋体"/>
          <w:color w:val="000000"/>
          <w:kern w:val="0"/>
          <w:szCs w:val="21"/>
        </w:rPr>
      </w:pPr>
      <w:r>
        <w:rPr>
          <w:rFonts w:hint="eastAsia" w:ascii="宋体" w:hAnsi="宋体" w:cs="宋体"/>
          <w:color w:val="000000"/>
          <w:kern w:val="0"/>
          <w:szCs w:val="21"/>
        </w:rPr>
        <w:t>发包人继续使用承包人在施工现场的材料、设备、临时工程、承包人文件和由承包人或以其名义编制的其他文件的费用承担方式：</w:t>
      </w:r>
      <w:r>
        <w:rPr>
          <w:rFonts w:hint="eastAsia" w:ascii="宋体" w:hAnsi="宋体" w:cs="宋体"/>
          <w:color w:val="000000"/>
          <w:kern w:val="0"/>
          <w:szCs w:val="21"/>
          <w:u w:val="single"/>
        </w:rPr>
        <w:t>发包人免费使用，发包人继续使用的行为不免除或减轻承包人应承担的违约责任</w:t>
      </w:r>
      <w:r>
        <w:rPr>
          <w:rFonts w:hint="eastAsia" w:ascii="宋体" w:hAnsi="宋体" w:cs="宋体"/>
          <w:color w:val="000000"/>
          <w:kern w:val="0"/>
          <w:szCs w:val="21"/>
        </w:rPr>
        <w:t>。</w:t>
      </w:r>
    </w:p>
    <w:p w14:paraId="5FB866E3">
      <w:pPr>
        <w:pStyle w:val="5"/>
        <w:spacing w:before="120" w:after="120" w:line="360" w:lineRule="auto"/>
        <w:ind w:firstLine="420" w:firstLineChars="200"/>
        <w:rPr>
          <w:rFonts w:ascii="宋体" w:hAnsi="宋体" w:eastAsia="宋体" w:cs="宋体"/>
          <w:b w:val="0"/>
          <w:color w:val="000000"/>
          <w:sz w:val="21"/>
          <w:szCs w:val="21"/>
        </w:rPr>
      </w:pPr>
      <w:bookmarkStart w:id="78" w:name="_Toc351203649"/>
      <w:r>
        <w:rPr>
          <w:rFonts w:hint="eastAsia" w:ascii="宋体" w:hAnsi="宋体" w:eastAsia="宋体" w:cs="宋体"/>
          <w:b w:val="0"/>
          <w:color w:val="000000"/>
          <w:sz w:val="21"/>
          <w:szCs w:val="21"/>
        </w:rPr>
        <w:t>17.不可抗力</w:t>
      </w:r>
      <w:bookmarkEnd w:id="78"/>
    </w:p>
    <w:p w14:paraId="5A78CE57">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17.1不可抗力的确认</w:t>
      </w:r>
    </w:p>
    <w:p w14:paraId="6461A95F">
      <w:pPr>
        <w:spacing w:line="360" w:lineRule="auto"/>
        <w:ind w:firstLine="420" w:firstLineChars="200"/>
        <w:jc w:val="left"/>
        <w:rPr>
          <w:rFonts w:ascii="宋体" w:hAnsi="宋体" w:cs="宋体"/>
          <w:color w:val="000000"/>
          <w:kern w:val="0"/>
          <w:szCs w:val="21"/>
          <w:u w:val="single"/>
        </w:rPr>
      </w:pPr>
      <w:r>
        <w:rPr>
          <w:rFonts w:hint="eastAsia" w:ascii="宋体" w:hAnsi="宋体" w:cs="宋体"/>
          <w:color w:val="000000"/>
          <w:szCs w:val="21"/>
        </w:rPr>
        <w:t>除通用合同条款约定的不可抗力事件之外，视为不可抗力的其他情形：</w:t>
      </w:r>
      <w:r>
        <w:rPr>
          <w:rFonts w:hint="eastAsia" w:ascii="宋体" w:hAnsi="宋体" w:cs="宋体"/>
          <w:color w:val="000000"/>
          <w:kern w:val="0"/>
          <w:szCs w:val="21"/>
          <w:u w:val="single"/>
        </w:rPr>
        <w:t>/</w:t>
      </w:r>
      <w:r>
        <w:rPr>
          <w:rFonts w:hint="eastAsia" w:ascii="宋体" w:hAnsi="宋体" w:cs="宋体"/>
          <w:color w:val="000000"/>
          <w:kern w:val="0"/>
          <w:szCs w:val="21"/>
        </w:rPr>
        <w:t>。</w:t>
      </w:r>
    </w:p>
    <w:p w14:paraId="024A7BD1">
      <w:pPr>
        <w:spacing w:after="120" w:line="360" w:lineRule="auto"/>
        <w:ind w:firstLine="420" w:firstLineChars="200"/>
        <w:outlineLvl w:val="0"/>
        <w:rPr>
          <w:rFonts w:ascii="宋体" w:hAnsi="宋体" w:cs="宋体"/>
          <w:color w:val="000000"/>
          <w:szCs w:val="21"/>
        </w:rPr>
      </w:pPr>
      <w:r>
        <w:rPr>
          <w:rFonts w:hint="eastAsia" w:ascii="宋体" w:hAnsi="宋体" w:cs="宋体"/>
          <w:color w:val="000000"/>
          <w:szCs w:val="21"/>
        </w:rPr>
        <w:t>17.4因不可抗力解除合同</w:t>
      </w:r>
    </w:p>
    <w:p w14:paraId="3F43D9C0">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合同解除后，发包人应在商定或确定发包人应支付款项后天内完成款项的支付。</w:t>
      </w:r>
    </w:p>
    <w:p w14:paraId="53E8E27B">
      <w:pPr>
        <w:pStyle w:val="5"/>
        <w:spacing w:before="120" w:after="120" w:line="360" w:lineRule="auto"/>
        <w:ind w:firstLine="420" w:firstLineChars="200"/>
        <w:rPr>
          <w:rFonts w:ascii="宋体" w:hAnsi="宋体" w:eastAsia="宋体" w:cs="宋体"/>
          <w:b w:val="0"/>
          <w:color w:val="000000"/>
          <w:sz w:val="21"/>
          <w:szCs w:val="21"/>
        </w:rPr>
      </w:pPr>
      <w:bookmarkStart w:id="79" w:name="_Toc351203650"/>
      <w:r>
        <w:rPr>
          <w:rFonts w:hint="eastAsia" w:ascii="宋体" w:hAnsi="宋体" w:eastAsia="宋体" w:cs="宋体"/>
          <w:b w:val="0"/>
          <w:color w:val="000000"/>
          <w:sz w:val="21"/>
          <w:szCs w:val="21"/>
        </w:rPr>
        <w:t>18.保险</w:t>
      </w:r>
      <w:bookmarkEnd w:id="79"/>
    </w:p>
    <w:p w14:paraId="27798581">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18.1工程保险</w:t>
      </w:r>
    </w:p>
    <w:p w14:paraId="68046AD0">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关于工程保险的特别约定：</w:t>
      </w:r>
      <w:r>
        <w:rPr>
          <w:rFonts w:hint="eastAsia" w:ascii="宋体" w:hAnsi="宋体" w:cs="宋体"/>
          <w:color w:val="000000"/>
          <w:kern w:val="0"/>
          <w:szCs w:val="21"/>
          <w:u w:val="single"/>
        </w:rPr>
        <w:t>发包人委托承包人投保建筑工程一切险，承包人在投标报价时按法律规定自行考虑保险费和其他相关费用。若承包人未考虑，发包人视为已包含在签约合同价中。承包人投保后应及时向发包人提交其已投保的各项保险的凭证和保险单复印件</w:t>
      </w:r>
      <w:r>
        <w:rPr>
          <w:rFonts w:hint="eastAsia" w:ascii="宋体" w:hAnsi="宋体" w:cs="宋体"/>
          <w:color w:val="000000"/>
          <w:kern w:val="0"/>
          <w:szCs w:val="21"/>
        </w:rPr>
        <w:t>。</w:t>
      </w:r>
    </w:p>
    <w:p w14:paraId="5A88393E">
      <w:pPr>
        <w:spacing w:after="120" w:line="360" w:lineRule="auto"/>
        <w:ind w:firstLine="420" w:firstLineChars="200"/>
        <w:outlineLvl w:val="0"/>
        <w:rPr>
          <w:rFonts w:ascii="宋体" w:hAnsi="宋体" w:cs="宋体"/>
          <w:color w:val="000000"/>
          <w:szCs w:val="21"/>
        </w:rPr>
      </w:pPr>
      <w:r>
        <w:rPr>
          <w:rFonts w:hint="eastAsia" w:ascii="宋体" w:hAnsi="宋体" w:cs="宋体"/>
          <w:color w:val="000000"/>
          <w:szCs w:val="21"/>
        </w:rPr>
        <w:t>18.3其他保险</w:t>
      </w:r>
    </w:p>
    <w:p w14:paraId="7B1C4305">
      <w:pPr>
        <w:spacing w:line="360" w:lineRule="auto"/>
        <w:ind w:firstLine="420" w:firstLineChars="200"/>
        <w:jc w:val="left"/>
        <w:rPr>
          <w:rFonts w:ascii="宋体" w:hAnsi="宋体" w:cs="宋体"/>
          <w:color w:val="000000"/>
          <w:kern w:val="0"/>
          <w:szCs w:val="21"/>
        </w:rPr>
      </w:pPr>
      <w:r>
        <w:rPr>
          <w:rFonts w:hint="eastAsia" w:ascii="宋体" w:hAnsi="宋体" w:cs="宋体"/>
          <w:color w:val="000000"/>
          <w:szCs w:val="21"/>
        </w:rPr>
        <w:t>关于其他保险的约定：</w:t>
      </w:r>
      <w:r>
        <w:rPr>
          <w:rFonts w:hint="eastAsia" w:ascii="宋体" w:hAnsi="宋体" w:cs="宋体"/>
          <w:color w:val="000000"/>
          <w:kern w:val="0"/>
          <w:szCs w:val="21"/>
          <w:u w:val="single"/>
        </w:rPr>
        <w:t>承包人应为其施工现场人员（包括其员工及为履行合同聘请的第三方的人员）办理意外伤害保险，承包人在投标报价时自行考虑保险费。若承包人未考虑，发包人视为已包含在签约合同价中。承包人投保后应及时向发包人提交其已投保的保险凭证和保险单复印件</w:t>
      </w:r>
      <w:r>
        <w:rPr>
          <w:rFonts w:hint="eastAsia" w:ascii="宋体" w:hAnsi="宋体" w:cs="宋体"/>
          <w:color w:val="000000"/>
          <w:kern w:val="0"/>
          <w:szCs w:val="21"/>
        </w:rPr>
        <w:t>。</w:t>
      </w:r>
    </w:p>
    <w:p w14:paraId="74E3C11F">
      <w:pPr>
        <w:spacing w:line="360" w:lineRule="auto"/>
        <w:ind w:firstLine="420" w:firstLineChars="200"/>
        <w:jc w:val="left"/>
        <w:rPr>
          <w:rFonts w:ascii="宋体" w:hAnsi="宋体" w:cs="宋体"/>
          <w:color w:val="000000"/>
          <w:kern w:val="0"/>
          <w:szCs w:val="21"/>
        </w:rPr>
      </w:pPr>
      <w:r>
        <w:rPr>
          <w:rFonts w:hint="eastAsia" w:ascii="宋体" w:hAnsi="宋体" w:cs="宋体"/>
          <w:color w:val="000000"/>
          <w:szCs w:val="21"/>
        </w:rPr>
        <w:t>承包人是否应为其施工设备等办理财产保险：</w:t>
      </w:r>
      <w:r>
        <w:rPr>
          <w:rFonts w:hint="eastAsia" w:ascii="宋体" w:hAnsi="宋体" w:cs="宋体"/>
          <w:color w:val="000000"/>
          <w:szCs w:val="21"/>
          <w:u w:val="single"/>
        </w:rPr>
        <w:t>按《通用合同条款》执行，承包人投标报价时自行考虑</w:t>
      </w:r>
      <w:r>
        <w:rPr>
          <w:rFonts w:hint="eastAsia" w:ascii="宋体" w:hAnsi="宋体" w:cs="宋体"/>
          <w:color w:val="000000"/>
          <w:szCs w:val="21"/>
        </w:rPr>
        <w:t>。</w:t>
      </w:r>
    </w:p>
    <w:p w14:paraId="637B9E3A">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18.7通知义务</w:t>
      </w:r>
    </w:p>
    <w:p w14:paraId="1109BD59">
      <w:pPr>
        <w:spacing w:line="360" w:lineRule="auto"/>
        <w:ind w:firstLine="420" w:firstLineChars="200"/>
        <w:jc w:val="left"/>
        <w:rPr>
          <w:rFonts w:ascii="宋体" w:hAnsi="宋体" w:cs="宋体"/>
          <w:color w:val="000000"/>
          <w:szCs w:val="21"/>
        </w:rPr>
      </w:pPr>
      <w:r>
        <w:rPr>
          <w:rFonts w:hint="eastAsia" w:ascii="宋体" w:hAnsi="宋体" w:cs="宋体"/>
          <w:color w:val="000000"/>
          <w:kern w:val="0"/>
          <w:szCs w:val="21"/>
        </w:rPr>
        <w:t>关于变更保险合同时的通知义务的约定：</w:t>
      </w:r>
      <w:r>
        <w:rPr>
          <w:rFonts w:hint="eastAsia" w:ascii="宋体" w:hAnsi="宋体" w:cs="宋体"/>
          <w:color w:val="000000"/>
          <w:szCs w:val="21"/>
          <w:u w:val="single"/>
        </w:rPr>
        <w:t>承包人变更除工伤保险之外的保险合同时，应事先征得发包人同意。承包人应在保险事故发生后及时通知发包人</w:t>
      </w:r>
      <w:r>
        <w:rPr>
          <w:rFonts w:hint="eastAsia" w:ascii="宋体" w:hAnsi="宋体" w:cs="宋体"/>
          <w:color w:val="000000"/>
          <w:szCs w:val="21"/>
        </w:rPr>
        <w:t>。</w:t>
      </w:r>
    </w:p>
    <w:p w14:paraId="6CC7C3EC">
      <w:pPr>
        <w:pStyle w:val="5"/>
        <w:spacing w:before="120" w:after="120" w:line="360" w:lineRule="auto"/>
        <w:ind w:firstLine="420" w:firstLineChars="200"/>
        <w:rPr>
          <w:rFonts w:ascii="宋体" w:hAnsi="宋体" w:eastAsia="宋体" w:cs="宋体"/>
          <w:b w:val="0"/>
          <w:color w:val="000000"/>
          <w:sz w:val="21"/>
          <w:szCs w:val="21"/>
        </w:rPr>
      </w:pPr>
      <w:bookmarkStart w:id="80" w:name="_Toc351203651"/>
      <w:r>
        <w:rPr>
          <w:rFonts w:hint="eastAsia" w:ascii="宋体" w:hAnsi="宋体" w:eastAsia="宋体" w:cs="宋体"/>
          <w:b w:val="0"/>
          <w:color w:val="000000"/>
          <w:sz w:val="21"/>
          <w:szCs w:val="21"/>
        </w:rPr>
        <w:t>20.争议解决</w:t>
      </w:r>
      <w:bookmarkEnd w:id="80"/>
    </w:p>
    <w:p w14:paraId="20AF833E">
      <w:pPr>
        <w:spacing w:after="120" w:line="360" w:lineRule="auto"/>
        <w:ind w:firstLine="420" w:firstLineChars="200"/>
        <w:outlineLvl w:val="0"/>
        <w:rPr>
          <w:rFonts w:ascii="宋体" w:hAnsi="宋体" w:cs="宋体"/>
          <w:color w:val="000000"/>
          <w:szCs w:val="21"/>
        </w:rPr>
      </w:pPr>
      <w:r>
        <w:rPr>
          <w:rFonts w:hint="eastAsia" w:ascii="宋体" w:hAnsi="宋体" w:cs="宋体"/>
          <w:color w:val="000000"/>
          <w:szCs w:val="21"/>
        </w:rPr>
        <w:t>20.3争议评审</w:t>
      </w:r>
    </w:p>
    <w:p w14:paraId="2092061D">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合同当事人是否同意将工程争议提交争议评审小组决定：</w:t>
      </w:r>
      <w:r>
        <w:rPr>
          <w:rFonts w:hint="eastAsia" w:ascii="宋体" w:hAnsi="宋体" w:cs="宋体"/>
          <w:color w:val="000000"/>
          <w:szCs w:val="21"/>
          <w:u w:val="single"/>
        </w:rPr>
        <w:t>否</w:t>
      </w:r>
      <w:r>
        <w:rPr>
          <w:rFonts w:hint="eastAsia" w:ascii="宋体" w:hAnsi="宋体" w:cs="宋体"/>
          <w:color w:val="000000"/>
          <w:szCs w:val="21"/>
        </w:rPr>
        <w:t>。</w:t>
      </w:r>
    </w:p>
    <w:p w14:paraId="21E40C94">
      <w:pPr>
        <w:spacing w:after="120" w:line="360" w:lineRule="auto"/>
        <w:ind w:firstLine="420" w:firstLineChars="200"/>
        <w:outlineLvl w:val="0"/>
        <w:rPr>
          <w:rFonts w:ascii="宋体" w:hAnsi="宋体" w:cs="宋体"/>
          <w:color w:val="000000"/>
          <w:szCs w:val="21"/>
        </w:rPr>
      </w:pPr>
      <w:r>
        <w:rPr>
          <w:rFonts w:hint="eastAsia" w:ascii="宋体" w:hAnsi="宋体" w:cs="宋体"/>
          <w:color w:val="000000"/>
          <w:szCs w:val="21"/>
        </w:rPr>
        <w:t>20.4仲裁或诉讼</w:t>
      </w:r>
    </w:p>
    <w:p w14:paraId="5AD1DAF0">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因合同及合同有关事项发生的争议，按下列第</w:t>
      </w:r>
      <w:r>
        <w:rPr>
          <w:rFonts w:hint="eastAsia" w:ascii="宋体" w:hAnsi="宋体" w:cs="宋体"/>
          <w:color w:val="000000"/>
          <w:szCs w:val="21"/>
          <w:u w:val="single"/>
        </w:rPr>
        <w:t xml:space="preserve">   </w:t>
      </w:r>
      <w:r>
        <w:rPr>
          <w:rFonts w:hint="eastAsia" w:ascii="宋体" w:hAnsi="宋体" w:cs="宋体"/>
          <w:color w:val="000000"/>
          <w:szCs w:val="21"/>
        </w:rPr>
        <w:t>种方式解决：</w:t>
      </w:r>
    </w:p>
    <w:p w14:paraId="5E6640BD">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（1）向</w:t>
      </w:r>
      <w:r>
        <w:rPr>
          <w:rFonts w:hint="eastAsia" w:ascii="宋体" w:hAnsi="宋体" w:cs="宋体"/>
          <w:color w:val="000000"/>
          <w:szCs w:val="21"/>
          <w:u w:val="single"/>
        </w:rPr>
        <w:t>西安市</w:t>
      </w:r>
      <w:r>
        <w:rPr>
          <w:rFonts w:hint="eastAsia" w:ascii="宋体" w:hAnsi="宋体" w:cs="宋体"/>
          <w:color w:val="000000"/>
          <w:szCs w:val="21"/>
        </w:rPr>
        <w:t>仲裁委员会申请仲裁；</w:t>
      </w:r>
    </w:p>
    <w:p w14:paraId="1D03D65F">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（2）向人民法院起诉。</w:t>
      </w:r>
    </w:p>
    <w:p w14:paraId="65B628F5">
      <w:pPr>
        <w:spacing w:line="360" w:lineRule="auto"/>
        <w:ind w:firstLine="420" w:firstLineChars="200"/>
        <w:jc w:val="left"/>
        <w:rPr>
          <w:rFonts w:ascii="宋体" w:hAnsi="宋体" w:cs="宋体"/>
          <w:b/>
          <w:color w:val="000000"/>
          <w:szCs w:val="21"/>
        </w:rPr>
      </w:pPr>
      <w:r>
        <w:rPr>
          <w:rFonts w:hint="eastAsia" w:ascii="宋体" w:hAnsi="宋体" w:cs="宋体"/>
          <w:color w:val="000000"/>
          <w:szCs w:val="21"/>
        </w:rPr>
        <w:br w:type="page"/>
      </w:r>
      <w:bookmarkStart w:id="81" w:name="_Toc351203652"/>
      <w:r>
        <w:rPr>
          <w:rFonts w:hint="eastAsia" w:ascii="宋体" w:hAnsi="宋体" w:cs="宋体"/>
          <w:b/>
          <w:color w:val="000000"/>
          <w:szCs w:val="21"/>
        </w:rPr>
        <w:t>附件</w:t>
      </w:r>
      <w:bookmarkEnd w:id="81"/>
    </w:p>
    <w:p w14:paraId="276F6C9D">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附件1：工程质量保修书</w:t>
      </w:r>
    </w:p>
    <w:p w14:paraId="57D3410C">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附件2：承包人用于本工程施工的机械设备表</w:t>
      </w:r>
    </w:p>
    <w:p w14:paraId="63C9B225">
      <w:pPr>
        <w:spacing w:line="360" w:lineRule="auto"/>
        <w:ind w:firstLine="420" w:firstLineChars="200"/>
        <w:jc w:val="left"/>
        <w:rPr>
          <w:rFonts w:ascii="宋体" w:hAnsi="宋体" w:cs="宋体"/>
          <w:color w:val="000000"/>
          <w:szCs w:val="21"/>
        </w:rPr>
      </w:pPr>
      <w:r>
        <w:rPr>
          <w:rFonts w:hint="eastAsia" w:ascii="宋体" w:hAnsi="宋体" w:cs="宋体"/>
          <w:color w:val="000000"/>
          <w:szCs w:val="21"/>
        </w:rPr>
        <w:t>附件3：承包人主要施工管理人员表</w:t>
      </w:r>
    </w:p>
    <w:p w14:paraId="677A1D9C">
      <w:pPr>
        <w:spacing w:line="360" w:lineRule="auto"/>
        <w:ind w:firstLine="420" w:firstLineChars="200"/>
        <w:rPr>
          <w:rFonts w:ascii="宋体" w:hAnsi="宋体" w:cs="宋体"/>
          <w:color w:val="000000"/>
          <w:szCs w:val="21"/>
        </w:rPr>
      </w:pPr>
      <w:r>
        <w:rPr>
          <w:rFonts w:hint="eastAsia" w:ascii="宋体" w:hAnsi="宋体" w:cs="宋体"/>
          <w:color w:val="000000"/>
          <w:szCs w:val="21"/>
        </w:rPr>
        <w:br w:type="page"/>
      </w:r>
    </w:p>
    <w:p w14:paraId="7B7DEE0B">
      <w:pPr>
        <w:spacing w:line="360" w:lineRule="auto"/>
        <w:ind w:firstLine="420" w:firstLineChars="200"/>
        <w:rPr>
          <w:rFonts w:ascii="宋体" w:hAnsi="宋体" w:cs="宋体"/>
          <w:color w:val="000000"/>
          <w:szCs w:val="21"/>
        </w:rPr>
      </w:pPr>
      <w:r>
        <w:rPr>
          <w:rFonts w:hint="eastAsia" w:ascii="宋体" w:hAnsi="宋体" w:cs="宋体"/>
          <w:color w:val="000000"/>
          <w:szCs w:val="21"/>
        </w:rPr>
        <w:t>附</w:t>
      </w:r>
      <w:bookmarkStart w:id="82" w:name="_Toc296347225"/>
      <w:bookmarkStart w:id="83" w:name="_Toc296944565"/>
      <w:bookmarkStart w:id="84" w:name="_Toc267261693"/>
      <w:bookmarkStart w:id="85" w:name="_Toc296891054"/>
      <w:bookmarkStart w:id="86" w:name="_Toc296346727"/>
      <w:bookmarkStart w:id="87" w:name="_Toc296503226"/>
      <w:bookmarkStart w:id="88" w:name="_Toc296891266"/>
      <w:r>
        <w:rPr>
          <w:rFonts w:hint="eastAsia" w:ascii="宋体" w:hAnsi="宋体" w:cs="宋体"/>
          <w:color w:val="000000"/>
          <w:szCs w:val="21"/>
        </w:rPr>
        <w:t>件1：</w:t>
      </w:r>
      <w:bookmarkEnd w:id="82"/>
      <w:bookmarkEnd w:id="83"/>
      <w:bookmarkEnd w:id="84"/>
      <w:bookmarkEnd w:id="85"/>
      <w:bookmarkEnd w:id="86"/>
      <w:bookmarkEnd w:id="87"/>
      <w:bookmarkEnd w:id="88"/>
    </w:p>
    <w:p w14:paraId="3A36A8E8">
      <w:pPr>
        <w:spacing w:before="156" w:beforeLines="50" w:after="156" w:afterLines="50" w:line="360" w:lineRule="auto"/>
        <w:ind w:firstLine="420" w:firstLineChars="200"/>
        <w:jc w:val="center"/>
        <w:rPr>
          <w:rFonts w:ascii="宋体" w:hAnsi="宋体" w:cs="宋体"/>
          <w:color w:val="000000"/>
          <w:szCs w:val="21"/>
        </w:rPr>
      </w:pPr>
      <w:r>
        <w:rPr>
          <w:rFonts w:hint="eastAsia" w:ascii="宋体" w:hAnsi="宋体" w:cs="宋体"/>
          <w:color w:val="000000"/>
          <w:szCs w:val="21"/>
        </w:rPr>
        <w:t>工程质量保修书</w:t>
      </w:r>
    </w:p>
    <w:p w14:paraId="0D10E6C7">
      <w:pPr>
        <w:spacing w:line="360" w:lineRule="auto"/>
        <w:ind w:firstLine="420" w:firstLineChars="200"/>
        <w:rPr>
          <w:rFonts w:ascii="宋体" w:hAnsi="宋体" w:cs="宋体"/>
          <w:color w:val="000000"/>
          <w:szCs w:val="21"/>
        </w:rPr>
      </w:pPr>
      <w:r>
        <w:rPr>
          <w:rFonts w:hint="eastAsia" w:ascii="宋体" w:hAnsi="宋体" w:cs="宋体"/>
          <w:color w:val="000000"/>
          <w:szCs w:val="21"/>
        </w:rPr>
        <w:t>发包人（全称）：</w:t>
      </w:r>
    </w:p>
    <w:p w14:paraId="32F71292">
      <w:pPr>
        <w:spacing w:line="360" w:lineRule="auto"/>
        <w:ind w:firstLine="420" w:firstLineChars="200"/>
        <w:rPr>
          <w:rFonts w:ascii="宋体" w:hAnsi="宋体" w:cs="宋体"/>
          <w:color w:val="000000"/>
          <w:szCs w:val="21"/>
        </w:rPr>
      </w:pPr>
      <w:r>
        <w:rPr>
          <w:rFonts w:hint="eastAsia" w:ascii="宋体" w:hAnsi="宋体" w:cs="宋体"/>
          <w:color w:val="000000"/>
          <w:szCs w:val="21"/>
        </w:rPr>
        <w:t>承包人（全称）：</w:t>
      </w:r>
    </w:p>
    <w:p w14:paraId="04A8C041">
      <w:pPr>
        <w:spacing w:line="360" w:lineRule="auto"/>
        <w:ind w:firstLine="420" w:firstLineChars="200"/>
        <w:rPr>
          <w:rFonts w:ascii="宋体" w:hAnsi="宋体" w:cs="宋体"/>
          <w:color w:val="000000"/>
          <w:szCs w:val="21"/>
        </w:rPr>
      </w:pPr>
      <w:r>
        <w:rPr>
          <w:rFonts w:hint="eastAsia" w:ascii="宋体" w:hAnsi="宋体" w:cs="宋体"/>
          <w:color w:val="000000"/>
          <w:szCs w:val="21"/>
        </w:rPr>
        <w:t>发包人和承包人根据《中华人民共和国建筑法》和《建设工程质量管理条例》，经协商一致就</w:t>
      </w:r>
      <w:r>
        <w:rPr>
          <w:rFonts w:hint="eastAsia" w:ascii="宋体" w:hAnsi="宋体" w:cs="宋体"/>
          <w:color w:val="000000"/>
          <w:szCs w:val="21"/>
          <w:u w:val="single"/>
        </w:rPr>
        <w:t xml:space="preserve"> </w:t>
      </w:r>
      <w:r>
        <w:rPr>
          <w:rFonts w:ascii="宋体" w:hAnsi="宋体" w:cs="宋体"/>
          <w:color w:val="000000"/>
          <w:szCs w:val="21"/>
          <w:u w:val="single"/>
        </w:rPr>
        <w:t xml:space="preserve">        </w:t>
      </w:r>
      <w:r>
        <w:rPr>
          <w:rFonts w:hint="eastAsia" w:ascii="宋体" w:hAnsi="宋体" w:cs="宋体"/>
          <w:color w:val="000000"/>
          <w:szCs w:val="21"/>
        </w:rPr>
        <w:t>（工程全称）签订工程质量保修书。</w:t>
      </w:r>
    </w:p>
    <w:p w14:paraId="6981E91E">
      <w:pPr>
        <w:spacing w:line="360" w:lineRule="auto"/>
        <w:ind w:firstLine="420" w:firstLineChars="200"/>
        <w:outlineLvl w:val="0"/>
        <w:rPr>
          <w:rFonts w:ascii="宋体" w:hAnsi="宋体" w:cs="宋体"/>
          <w:color w:val="000000"/>
          <w:szCs w:val="21"/>
        </w:rPr>
      </w:pPr>
      <w:r>
        <w:rPr>
          <w:rFonts w:hint="eastAsia" w:ascii="宋体" w:hAnsi="宋体" w:cs="宋体"/>
          <w:color w:val="000000"/>
          <w:szCs w:val="21"/>
        </w:rPr>
        <w:t>一、工程质量保修范围和内容</w:t>
      </w:r>
    </w:p>
    <w:p w14:paraId="5CB41D80">
      <w:pPr>
        <w:spacing w:line="360" w:lineRule="auto"/>
        <w:ind w:firstLine="420" w:firstLineChars="200"/>
        <w:rPr>
          <w:rFonts w:ascii="宋体" w:hAnsi="宋体" w:cs="宋体"/>
          <w:color w:val="000000"/>
          <w:szCs w:val="21"/>
        </w:rPr>
      </w:pPr>
      <w:r>
        <w:rPr>
          <w:rFonts w:hint="eastAsia" w:ascii="宋体" w:hAnsi="宋体" w:cs="宋体"/>
          <w:color w:val="000000"/>
          <w:szCs w:val="21"/>
        </w:rPr>
        <w:t>承包人在质量保修期内，按照有关法律规定和合同约定，承担工程质量保修责任。</w:t>
      </w:r>
    </w:p>
    <w:p w14:paraId="35118A61">
      <w:pPr>
        <w:spacing w:line="360" w:lineRule="auto"/>
        <w:ind w:firstLine="420" w:firstLineChars="200"/>
        <w:rPr>
          <w:rFonts w:ascii="宋体" w:hAnsi="宋体" w:cs="宋体"/>
          <w:color w:val="000000"/>
          <w:szCs w:val="21"/>
        </w:rPr>
      </w:pPr>
      <w:r>
        <w:rPr>
          <w:rFonts w:hint="eastAsia" w:ascii="宋体" w:hAnsi="宋体" w:cs="宋体"/>
          <w:color w:val="000000"/>
          <w:szCs w:val="21"/>
        </w:rPr>
        <w:t xml:space="preserve">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 </w:t>
      </w:r>
      <w:r>
        <w:rPr>
          <w:rFonts w:ascii="宋体" w:hAnsi="宋体" w:cs="宋体"/>
          <w:color w:val="000000"/>
          <w:szCs w:val="21"/>
        </w:rPr>
        <w:t xml:space="preserve">            </w:t>
      </w:r>
      <w:r>
        <w:rPr>
          <w:rFonts w:hint="eastAsia" w:ascii="宋体" w:hAnsi="宋体" w:cs="宋体"/>
          <w:color w:val="000000"/>
          <w:szCs w:val="21"/>
        </w:rPr>
        <w:t>。</w:t>
      </w:r>
    </w:p>
    <w:p w14:paraId="0ECE77F0">
      <w:pPr>
        <w:spacing w:line="360" w:lineRule="auto"/>
        <w:ind w:firstLine="420" w:firstLineChars="200"/>
        <w:outlineLvl w:val="0"/>
        <w:rPr>
          <w:rFonts w:ascii="宋体" w:hAnsi="宋体" w:cs="宋体"/>
          <w:color w:val="000000"/>
          <w:szCs w:val="21"/>
        </w:rPr>
      </w:pPr>
      <w:r>
        <w:rPr>
          <w:rFonts w:hint="eastAsia" w:ascii="宋体" w:hAnsi="宋体" w:cs="宋体"/>
          <w:color w:val="000000"/>
          <w:szCs w:val="21"/>
        </w:rPr>
        <w:t>二、质量保修期</w:t>
      </w:r>
    </w:p>
    <w:p w14:paraId="1D7B656C">
      <w:pPr>
        <w:spacing w:line="360" w:lineRule="auto"/>
        <w:ind w:firstLine="420" w:firstLineChars="200"/>
        <w:rPr>
          <w:rFonts w:ascii="宋体" w:hAnsi="宋体" w:cs="宋体"/>
          <w:color w:val="000000"/>
          <w:szCs w:val="21"/>
        </w:rPr>
      </w:pPr>
      <w:r>
        <w:rPr>
          <w:rFonts w:hint="eastAsia" w:ascii="宋体" w:hAnsi="宋体" w:cs="宋体"/>
          <w:color w:val="000000"/>
          <w:szCs w:val="21"/>
        </w:rPr>
        <w:t>根据《建设工程质量管理条例》及有关规定，工程的质量保修期如下：</w:t>
      </w:r>
    </w:p>
    <w:p w14:paraId="6BA2492D">
      <w:pPr>
        <w:spacing w:line="360" w:lineRule="auto"/>
        <w:ind w:firstLine="420" w:firstLineChars="200"/>
        <w:rPr>
          <w:rFonts w:ascii="宋体" w:hAnsi="宋体" w:cs="宋体"/>
          <w:szCs w:val="21"/>
        </w:rPr>
      </w:pPr>
      <w:r>
        <w:rPr>
          <w:rFonts w:hint="eastAsia" w:ascii="宋体" w:hAnsi="宋体" w:cs="宋体"/>
          <w:szCs w:val="21"/>
        </w:rPr>
        <w:t>1</w:t>
      </w:r>
      <w:r>
        <w:rPr>
          <w:rFonts w:hint="eastAsia" w:ascii="宋体" w:hAnsi="宋体" w:cs="宋体"/>
          <w:color w:val="000000"/>
          <w:szCs w:val="21"/>
        </w:rPr>
        <w:t>．</w:t>
      </w:r>
      <w:r>
        <w:rPr>
          <w:rFonts w:hint="eastAsia" w:ascii="宋体" w:hAnsi="宋体" w:cs="宋体"/>
          <w:szCs w:val="21"/>
        </w:rPr>
        <w:t>基础设施工程、房屋建筑的地基基础工程和主体结构工程，为设计文件规定的该工程的合理使用年限；</w:t>
      </w:r>
    </w:p>
    <w:p w14:paraId="0D41D9F0">
      <w:pPr>
        <w:spacing w:line="360" w:lineRule="auto"/>
        <w:ind w:firstLine="420" w:firstLineChars="200"/>
        <w:rPr>
          <w:rFonts w:ascii="宋体" w:hAnsi="宋体" w:cs="宋体"/>
          <w:color w:val="000000"/>
          <w:szCs w:val="21"/>
        </w:rPr>
      </w:pPr>
      <w:r>
        <w:rPr>
          <w:rFonts w:hint="eastAsia" w:ascii="宋体" w:hAnsi="宋体" w:cs="宋体"/>
          <w:color w:val="000000"/>
          <w:szCs w:val="21"/>
        </w:rPr>
        <w:t>2</w:t>
      </w:r>
      <w:r>
        <w:rPr>
          <w:rFonts w:hint="eastAsia" w:ascii="宋体" w:hAnsi="宋体" w:cs="宋体"/>
          <w:szCs w:val="21"/>
        </w:rPr>
        <w:t>．</w:t>
      </w:r>
      <w:r>
        <w:rPr>
          <w:rFonts w:hint="eastAsia" w:ascii="宋体" w:hAnsi="宋体" w:cs="宋体"/>
          <w:color w:val="000000"/>
          <w:szCs w:val="21"/>
        </w:rPr>
        <w:t>屋面防水工程、有防水要求的卫生间、房间和外墙面的防渗漏，为5年；；</w:t>
      </w:r>
    </w:p>
    <w:p w14:paraId="4D13DCF7">
      <w:pPr>
        <w:spacing w:line="360" w:lineRule="auto"/>
        <w:ind w:firstLine="420" w:firstLineChars="200"/>
        <w:rPr>
          <w:rFonts w:ascii="宋体" w:hAnsi="宋体" w:cs="宋体"/>
          <w:szCs w:val="21"/>
        </w:rPr>
      </w:pPr>
      <w:r>
        <w:rPr>
          <w:rFonts w:hint="eastAsia" w:ascii="宋体" w:hAnsi="宋体" w:cs="宋体"/>
          <w:szCs w:val="21"/>
        </w:rPr>
        <w:t>3．装修工程为</w:t>
      </w:r>
      <w:r>
        <w:rPr>
          <w:rFonts w:hint="eastAsia" w:ascii="宋体" w:hAnsi="宋体" w:cs="宋体"/>
          <w:szCs w:val="21"/>
          <w:u w:val="single"/>
        </w:rPr>
        <w:t>2</w:t>
      </w:r>
      <w:r>
        <w:rPr>
          <w:rFonts w:hint="eastAsia" w:ascii="宋体" w:hAnsi="宋体" w:cs="宋体"/>
          <w:szCs w:val="21"/>
        </w:rPr>
        <w:t>年；</w:t>
      </w:r>
    </w:p>
    <w:p w14:paraId="068F1217">
      <w:pPr>
        <w:spacing w:line="360" w:lineRule="auto"/>
        <w:ind w:firstLine="420" w:firstLineChars="200"/>
        <w:rPr>
          <w:rFonts w:ascii="宋体" w:hAnsi="宋体" w:cs="宋体"/>
          <w:szCs w:val="21"/>
        </w:rPr>
      </w:pPr>
      <w:r>
        <w:rPr>
          <w:rFonts w:hint="eastAsia" w:ascii="宋体" w:hAnsi="宋体" w:cs="宋体"/>
          <w:szCs w:val="21"/>
        </w:rPr>
        <w:t>4．电气管线、给排水管道、设备安装工程为</w:t>
      </w:r>
      <w:r>
        <w:rPr>
          <w:rFonts w:hint="eastAsia" w:ascii="宋体" w:hAnsi="宋体" w:cs="宋体"/>
          <w:szCs w:val="21"/>
          <w:u w:val="single"/>
        </w:rPr>
        <w:t>2</w:t>
      </w:r>
      <w:r>
        <w:rPr>
          <w:rFonts w:hint="eastAsia" w:ascii="宋体" w:hAnsi="宋体" w:cs="宋体"/>
          <w:szCs w:val="21"/>
        </w:rPr>
        <w:t>年；</w:t>
      </w:r>
    </w:p>
    <w:p w14:paraId="0C3C9AD0">
      <w:pPr>
        <w:spacing w:line="360" w:lineRule="auto"/>
        <w:ind w:firstLine="420" w:firstLineChars="200"/>
        <w:rPr>
          <w:rFonts w:ascii="宋体" w:hAnsi="宋体" w:cs="宋体"/>
          <w:szCs w:val="21"/>
        </w:rPr>
      </w:pPr>
      <w:r>
        <w:rPr>
          <w:rFonts w:hint="eastAsia" w:ascii="宋体" w:hAnsi="宋体" w:cs="宋体"/>
          <w:szCs w:val="21"/>
        </w:rPr>
        <w:t>5．供热与供冷系统为</w:t>
      </w:r>
      <w:r>
        <w:rPr>
          <w:rFonts w:hint="eastAsia" w:ascii="宋体" w:hAnsi="宋体" w:cs="宋体"/>
          <w:szCs w:val="21"/>
          <w:u w:val="single"/>
        </w:rPr>
        <w:t>2</w:t>
      </w:r>
      <w:r>
        <w:rPr>
          <w:rFonts w:hint="eastAsia" w:ascii="宋体" w:hAnsi="宋体" w:cs="宋体"/>
          <w:szCs w:val="21"/>
        </w:rPr>
        <w:t>个采暖期、供冷期；</w:t>
      </w:r>
    </w:p>
    <w:p w14:paraId="77097DDC">
      <w:pPr>
        <w:spacing w:line="360" w:lineRule="auto"/>
        <w:ind w:firstLine="420" w:firstLineChars="200"/>
        <w:rPr>
          <w:rFonts w:ascii="宋体" w:hAnsi="宋体" w:cs="宋体"/>
          <w:szCs w:val="21"/>
        </w:rPr>
      </w:pPr>
      <w:r>
        <w:rPr>
          <w:rFonts w:hint="eastAsia" w:ascii="宋体" w:hAnsi="宋体" w:cs="宋体"/>
          <w:szCs w:val="21"/>
        </w:rPr>
        <w:t>6．住宅小区内的给排水设施、道路等配套工程为</w:t>
      </w:r>
      <w:r>
        <w:rPr>
          <w:rFonts w:hint="eastAsia" w:ascii="宋体" w:hAnsi="宋体" w:cs="宋体"/>
          <w:szCs w:val="21"/>
          <w:u w:val="single"/>
        </w:rPr>
        <w:t>2</w:t>
      </w:r>
      <w:r>
        <w:rPr>
          <w:rFonts w:hint="eastAsia" w:ascii="宋体" w:hAnsi="宋体" w:cs="宋体"/>
          <w:szCs w:val="21"/>
        </w:rPr>
        <w:t>年；</w:t>
      </w:r>
      <w:bookmarkStart w:id="104" w:name="_GoBack"/>
      <w:bookmarkEnd w:id="104"/>
    </w:p>
    <w:p w14:paraId="10F7AFAB">
      <w:pPr>
        <w:spacing w:line="360" w:lineRule="auto"/>
        <w:ind w:firstLine="420" w:firstLineChars="200"/>
        <w:rPr>
          <w:rFonts w:ascii="宋体" w:hAnsi="宋体" w:cs="宋体"/>
          <w:color w:val="000000"/>
          <w:szCs w:val="21"/>
        </w:rPr>
      </w:pPr>
      <w:r>
        <w:rPr>
          <w:rFonts w:hint="eastAsia" w:ascii="宋体" w:hAnsi="宋体" w:cs="宋体"/>
          <w:szCs w:val="21"/>
        </w:rPr>
        <w:t>7．其他项目保修期限约定如下：</w:t>
      </w:r>
      <w:r>
        <w:rPr>
          <w:rFonts w:hint="eastAsia" w:ascii="宋体" w:hAnsi="宋体" w:cs="宋体"/>
          <w:color w:val="000000"/>
          <w:szCs w:val="21"/>
          <w:u w:val="single"/>
          <w:lang w:val="en-US" w:eastAsia="zh-CN"/>
        </w:rPr>
        <w:t xml:space="preserve">    </w:t>
      </w:r>
      <w:r>
        <w:rPr>
          <w:rFonts w:hint="eastAsia" w:ascii="宋体" w:hAnsi="宋体" w:cs="宋体"/>
          <w:color w:val="000000"/>
          <w:szCs w:val="21"/>
        </w:rPr>
        <w:t>。</w:t>
      </w:r>
    </w:p>
    <w:p w14:paraId="392EBB1B">
      <w:pPr>
        <w:spacing w:line="360" w:lineRule="auto"/>
        <w:ind w:firstLine="420" w:firstLineChars="200"/>
        <w:rPr>
          <w:rFonts w:ascii="宋体" w:hAnsi="宋体" w:cs="宋体"/>
          <w:color w:val="000000"/>
          <w:szCs w:val="21"/>
        </w:rPr>
      </w:pPr>
      <w:r>
        <w:rPr>
          <w:rFonts w:hint="eastAsia" w:ascii="宋体" w:hAnsi="宋体" w:cs="宋体"/>
          <w:color w:val="000000"/>
          <w:szCs w:val="21"/>
        </w:rPr>
        <w:t>质量保修期自工程竣工验收合格之日起计算。</w:t>
      </w:r>
    </w:p>
    <w:p w14:paraId="4ADB6939">
      <w:pPr>
        <w:spacing w:line="360" w:lineRule="auto"/>
        <w:ind w:firstLine="420" w:firstLineChars="200"/>
        <w:outlineLvl w:val="0"/>
        <w:rPr>
          <w:rFonts w:ascii="宋体" w:hAnsi="宋体" w:cs="宋体"/>
          <w:color w:val="000000"/>
          <w:szCs w:val="21"/>
        </w:rPr>
      </w:pPr>
      <w:r>
        <w:rPr>
          <w:rFonts w:hint="eastAsia" w:ascii="宋体" w:hAnsi="宋体" w:cs="宋体"/>
          <w:color w:val="000000"/>
          <w:szCs w:val="21"/>
        </w:rPr>
        <w:t>三、缺陷责任期</w:t>
      </w:r>
    </w:p>
    <w:p w14:paraId="734D87D6">
      <w:pPr>
        <w:spacing w:line="360" w:lineRule="auto"/>
        <w:ind w:firstLine="420" w:firstLineChars="200"/>
        <w:rPr>
          <w:rFonts w:ascii="宋体" w:hAnsi="宋体" w:cs="宋体"/>
          <w:color w:val="000000"/>
          <w:szCs w:val="21"/>
        </w:rPr>
      </w:pPr>
      <w:r>
        <w:rPr>
          <w:rFonts w:hint="eastAsia" w:ascii="宋体" w:hAnsi="宋体" w:cs="宋体"/>
          <w:color w:val="000000"/>
          <w:szCs w:val="21"/>
        </w:rPr>
        <w:t>工程缺陷责任期为</w:t>
      </w:r>
      <w:r>
        <w:rPr>
          <w:rFonts w:hint="eastAsia" w:ascii="宋体" w:hAnsi="宋体" w:cs="宋体"/>
          <w:color w:val="000000"/>
          <w:szCs w:val="21"/>
          <w:u w:val="single"/>
        </w:rPr>
        <w:t>12</w:t>
      </w:r>
      <w:r>
        <w:rPr>
          <w:rFonts w:hint="eastAsia" w:ascii="宋体" w:hAnsi="宋体" w:cs="宋体"/>
          <w:color w:val="000000"/>
          <w:szCs w:val="21"/>
        </w:rPr>
        <w:t>个月，缺陷责任期自工程通过竣工验收之日起计算。单位工程先于全部工程进行验收，单位工程缺陷责任期自单位工程验收合格之日起算。</w:t>
      </w:r>
    </w:p>
    <w:p w14:paraId="7D173425">
      <w:pPr>
        <w:spacing w:line="360" w:lineRule="auto"/>
        <w:ind w:firstLine="420" w:firstLineChars="200"/>
        <w:rPr>
          <w:rFonts w:ascii="宋体" w:hAnsi="宋体" w:cs="宋体"/>
          <w:color w:val="000000"/>
          <w:szCs w:val="21"/>
        </w:rPr>
      </w:pPr>
      <w:r>
        <w:rPr>
          <w:rFonts w:hint="eastAsia" w:ascii="宋体" w:hAnsi="宋体" w:cs="宋体"/>
          <w:color w:val="000000"/>
          <w:szCs w:val="21"/>
        </w:rPr>
        <w:t>缺陷责任期终止后，发包人应退还剩余的质量保证金。</w:t>
      </w:r>
    </w:p>
    <w:p w14:paraId="7A0DDDBF">
      <w:pPr>
        <w:spacing w:line="360" w:lineRule="auto"/>
        <w:ind w:firstLine="420" w:firstLineChars="200"/>
        <w:outlineLvl w:val="0"/>
        <w:rPr>
          <w:rFonts w:ascii="宋体" w:hAnsi="宋体" w:cs="宋体"/>
          <w:color w:val="000000"/>
          <w:szCs w:val="21"/>
        </w:rPr>
      </w:pPr>
      <w:r>
        <w:rPr>
          <w:rFonts w:hint="eastAsia" w:ascii="宋体" w:hAnsi="宋体" w:cs="宋体"/>
          <w:color w:val="000000"/>
          <w:szCs w:val="21"/>
        </w:rPr>
        <w:t>四、质量保修责任</w:t>
      </w:r>
    </w:p>
    <w:p w14:paraId="7591B72F">
      <w:pPr>
        <w:spacing w:line="360" w:lineRule="auto"/>
        <w:ind w:left="105" w:leftChars="50" w:firstLine="420" w:firstLineChars="200"/>
        <w:rPr>
          <w:rFonts w:ascii="宋体" w:hAnsi="宋体" w:cs="宋体"/>
          <w:color w:val="000000"/>
          <w:szCs w:val="21"/>
        </w:rPr>
      </w:pPr>
      <w:r>
        <w:rPr>
          <w:rFonts w:hint="eastAsia" w:ascii="宋体" w:hAnsi="宋体" w:cs="宋体"/>
          <w:color w:val="000000"/>
          <w:szCs w:val="21"/>
        </w:rPr>
        <w:t>1</w:t>
      </w:r>
      <w:r>
        <w:rPr>
          <w:rFonts w:hint="eastAsia" w:ascii="宋体" w:hAnsi="宋体" w:cs="宋体"/>
          <w:szCs w:val="21"/>
        </w:rPr>
        <w:t>．</w:t>
      </w:r>
      <w:r>
        <w:rPr>
          <w:rFonts w:hint="eastAsia" w:ascii="宋体" w:hAnsi="宋体" w:cs="宋体"/>
          <w:color w:val="000000"/>
          <w:szCs w:val="21"/>
        </w:rPr>
        <w:t>属于保修范围、内容的项目，承包人应当在接到保修通知之日起7天内派人保修。承包人不在约定期限内派人保修的，发包人可以委托他人修理。</w:t>
      </w:r>
    </w:p>
    <w:p w14:paraId="1FE9A3A7">
      <w:pPr>
        <w:spacing w:line="360" w:lineRule="auto"/>
        <w:ind w:left="105" w:leftChars="50" w:firstLine="420" w:firstLineChars="200"/>
        <w:rPr>
          <w:rFonts w:ascii="宋体" w:hAnsi="宋体" w:cs="宋体"/>
          <w:color w:val="000000"/>
          <w:szCs w:val="21"/>
        </w:rPr>
      </w:pPr>
      <w:r>
        <w:rPr>
          <w:rFonts w:hint="eastAsia" w:ascii="宋体" w:hAnsi="宋体" w:cs="宋体"/>
          <w:color w:val="000000"/>
          <w:szCs w:val="21"/>
        </w:rPr>
        <w:t>2</w:t>
      </w:r>
      <w:r>
        <w:rPr>
          <w:rFonts w:hint="eastAsia" w:ascii="宋体" w:hAnsi="宋体" w:cs="宋体"/>
          <w:szCs w:val="21"/>
        </w:rPr>
        <w:t>．</w:t>
      </w:r>
      <w:r>
        <w:rPr>
          <w:rFonts w:hint="eastAsia" w:ascii="宋体" w:hAnsi="宋体" w:cs="宋体"/>
          <w:color w:val="000000"/>
          <w:szCs w:val="21"/>
        </w:rPr>
        <w:t>发生紧急事故需抢修的，承包人在接到事故通知后，应当立即到达事故现场抢修。</w:t>
      </w:r>
    </w:p>
    <w:p w14:paraId="78F4D96F">
      <w:pPr>
        <w:spacing w:line="360" w:lineRule="auto"/>
        <w:ind w:left="105" w:leftChars="50" w:firstLine="420" w:firstLineChars="200"/>
        <w:rPr>
          <w:rFonts w:ascii="宋体" w:hAnsi="宋体" w:cs="宋体"/>
          <w:color w:val="000000"/>
          <w:szCs w:val="21"/>
        </w:rPr>
      </w:pPr>
      <w:r>
        <w:rPr>
          <w:rFonts w:hint="eastAsia" w:ascii="宋体" w:hAnsi="宋体" w:cs="宋体"/>
          <w:color w:val="000000"/>
          <w:szCs w:val="21"/>
        </w:rPr>
        <w:t>3</w:t>
      </w:r>
      <w:r>
        <w:rPr>
          <w:rFonts w:hint="eastAsia" w:ascii="宋体" w:hAnsi="宋体" w:cs="宋体"/>
          <w:szCs w:val="21"/>
        </w:rPr>
        <w:t>．</w:t>
      </w:r>
      <w:r>
        <w:rPr>
          <w:rFonts w:hint="eastAsia" w:ascii="宋体" w:hAnsi="宋体" w:cs="宋体"/>
          <w:color w:val="000000"/>
          <w:szCs w:val="21"/>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55380BE">
      <w:pPr>
        <w:spacing w:line="360" w:lineRule="auto"/>
        <w:ind w:firstLine="420" w:firstLineChars="200"/>
        <w:rPr>
          <w:rFonts w:ascii="宋体" w:hAnsi="宋体" w:cs="宋体"/>
          <w:color w:val="000000"/>
          <w:szCs w:val="21"/>
        </w:rPr>
      </w:pPr>
      <w:r>
        <w:rPr>
          <w:rFonts w:hint="eastAsia" w:ascii="宋体" w:hAnsi="宋体" w:cs="宋体"/>
          <w:color w:val="000000"/>
          <w:szCs w:val="21"/>
        </w:rPr>
        <w:t>4</w:t>
      </w:r>
      <w:r>
        <w:rPr>
          <w:rFonts w:hint="eastAsia" w:ascii="宋体" w:hAnsi="宋体" w:cs="宋体"/>
          <w:szCs w:val="21"/>
        </w:rPr>
        <w:t>．</w:t>
      </w:r>
      <w:r>
        <w:rPr>
          <w:rFonts w:hint="eastAsia" w:ascii="宋体" w:hAnsi="宋体" w:cs="宋体"/>
          <w:color w:val="000000"/>
          <w:szCs w:val="21"/>
        </w:rPr>
        <w:t>质量保修完成后，由发包人组织验收。</w:t>
      </w:r>
    </w:p>
    <w:p w14:paraId="7501A3C2">
      <w:pPr>
        <w:spacing w:line="360" w:lineRule="auto"/>
        <w:ind w:firstLine="420" w:firstLineChars="200"/>
        <w:outlineLvl w:val="0"/>
        <w:rPr>
          <w:rFonts w:ascii="宋体" w:hAnsi="宋体" w:cs="宋体"/>
          <w:color w:val="000000"/>
          <w:szCs w:val="21"/>
        </w:rPr>
      </w:pPr>
      <w:r>
        <w:rPr>
          <w:rFonts w:hint="eastAsia" w:ascii="宋体" w:hAnsi="宋体" w:cs="宋体"/>
          <w:color w:val="000000"/>
          <w:szCs w:val="21"/>
        </w:rPr>
        <w:t>五、保修费用</w:t>
      </w:r>
    </w:p>
    <w:p w14:paraId="431FCDB2">
      <w:pPr>
        <w:spacing w:line="360" w:lineRule="auto"/>
        <w:ind w:firstLine="420" w:firstLineChars="200"/>
        <w:rPr>
          <w:rFonts w:ascii="宋体" w:hAnsi="宋体" w:cs="宋体"/>
          <w:color w:val="000000"/>
          <w:szCs w:val="21"/>
        </w:rPr>
      </w:pPr>
      <w:r>
        <w:rPr>
          <w:rFonts w:hint="eastAsia" w:ascii="宋体" w:hAnsi="宋体" w:cs="宋体"/>
          <w:color w:val="000000"/>
          <w:szCs w:val="21"/>
        </w:rPr>
        <w:t>保修费用由造成质量缺陷的责任方承担。</w:t>
      </w:r>
    </w:p>
    <w:p w14:paraId="13A5DF0E">
      <w:pPr>
        <w:spacing w:line="360" w:lineRule="auto"/>
        <w:ind w:firstLine="422" w:firstLineChars="200"/>
        <w:jc w:val="left"/>
        <w:rPr>
          <w:rFonts w:ascii="宋体" w:hAnsi="宋体" w:cs="宋体"/>
          <w:color w:val="000000"/>
          <w:szCs w:val="21"/>
        </w:rPr>
      </w:pPr>
      <w:r>
        <w:rPr>
          <w:rFonts w:hint="eastAsia" w:ascii="宋体" w:hAnsi="宋体" w:cs="宋体"/>
          <w:b/>
          <w:color w:val="000000"/>
          <w:szCs w:val="21"/>
        </w:rPr>
        <w:t>六</w:t>
      </w:r>
      <w:r>
        <w:rPr>
          <w:rFonts w:hint="eastAsia" w:ascii="宋体" w:hAnsi="宋体" w:cs="宋体"/>
          <w:color w:val="000000"/>
          <w:szCs w:val="21"/>
        </w:rPr>
        <w:t>、双方约定的其他工程质量保修事项：。</w:t>
      </w:r>
    </w:p>
    <w:p w14:paraId="60308614">
      <w:pPr>
        <w:spacing w:line="360" w:lineRule="auto"/>
        <w:ind w:firstLine="420" w:firstLineChars="200"/>
        <w:rPr>
          <w:rFonts w:ascii="宋体" w:hAnsi="宋体" w:cs="宋体"/>
          <w:color w:val="000000"/>
          <w:szCs w:val="21"/>
        </w:rPr>
      </w:pPr>
      <w:r>
        <w:rPr>
          <w:rFonts w:hint="eastAsia" w:ascii="宋体" w:hAnsi="宋体" w:cs="宋体"/>
          <w:color w:val="000000"/>
          <w:szCs w:val="21"/>
        </w:rPr>
        <w:t>工程质量保修书由发包人、承包人在工程竣工验收前共同签署，作为施工合同附件，其有效期限至保修期满。</w:t>
      </w:r>
    </w:p>
    <w:p w14:paraId="79B65005">
      <w:pPr>
        <w:spacing w:line="360" w:lineRule="auto"/>
        <w:ind w:firstLine="420" w:firstLineChars="200"/>
        <w:rPr>
          <w:rFonts w:ascii="宋体" w:hAnsi="宋体" w:cs="宋体"/>
          <w:color w:val="000000"/>
          <w:szCs w:val="21"/>
        </w:rPr>
      </w:pPr>
    </w:p>
    <w:p w14:paraId="69961512">
      <w:pPr>
        <w:spacing w:line="360" w:lineRule="auto"/>
        <w:ind w:firstLine="420" w:firstLineChars="200"/>
        <w:rPr>
          <w:rFonts w:ascii="宋体" w:hAnsi="宋体" w:cs="宋体"/>
          <w:color w:val="000000"/>
          <w:szCs w:val="21"/>
        </w:rPr>
      </w:pPr>
      <w:r>
        <w:rPr>
          <w:rFonts w:hint="eastAsia" w:ascii="宋体" w:hAnsi="宋体" w:cs="宋体"/>
          <w:color w:val="000000"/>
          <w:szCs w:val="21"/>
        </w:rPr>
        <w:t>发包人(公章)：</w:t>
      </w:r>
      <w:r>
        <w:rPr>
          <w:rFonts w:hint="eastAsia" w:ascii="宋体" w:hAnsi="宋体" w:cs="宋体"/>
          <w:color w:val="000000"/>
          <w:szCs w:val="21"/>
          <w:u w:val="single"/>
        </w:rPr>
        <w:t></w:t>
      </w:r>
      <w:r>
        <w:rPr>
          <w:rFonts w:hint="eastAsia" w:ascii="宋体" w:hAnsi="宋体" w:cs="宋体"/>
          <w:color w:val="000000"/>
          <w:szCs w:val="21"/>
        </w:rPr>
        <w:t>承包人(公章)：</w:t>
      </w:r>
      <w:r>
        <w:rPr>
          <w:rFonts w:hint="eastAsia" w:ascii="宋体" w:hAnsi="宋体" w:cs="宋体"/>
          <w:color w:val="000000"/>
          <w:szCs w:val="21"/>
          <w:u w:val="single"/>
        </w:rPr>
        <w:t></w:t>
      </w:r>
    </w:p>
    <w:p w14:paraId="555E5FA4">
      <w:pPr>
        <w:spacing w:line="360" w:lineRule="auto"/>
        <w:ind w:firstLine="420" w:firstLineChars="200"/>
        <w:rPr>
          <w:rFonts w:ascii="宋体" w:hAnsi="宋体" w:cs="宋体"/>
          <w:color w:val="000000"/>
          <w:szCs w:val="21"/>
        </w:rPr>
      </w:pPr>
      <w:r>
        <w:rPr>
          <w:rFonts w:hint="eastAsia" w:ascii="宋体" w:hAnsi="宋体" w:cs="宋体"/>
          <w:color w:val="000000"/>
          <w:szCs w:val="21"/>
        </w:rPr>
        <w:t>地址：</w:t>
      </w:r>
      <w:r>
        <w:rPr>
          <w:rFonts w:hint="eastAsia" w:ascii="宋体" w:hAnsi="宋体" w:cs="宋体"/>
          <w:color w:val="000000"/>
          <w:szCs w:val="21"/>
          <w:u w:val="single"/>
        </w:rPr>
        <w:t></w:t>
      </w:r>
      <w:r>
        <w:rPr>
          <w:rFonts w:hint="eastAsia" w:ascii="宋体" w:hAnsi="宋体" w:cs="宋体"/>
          <w:color w:val="000000"/>
          <w:szCs w:val="21"/>
        </w:rPr>
        <w:t>地址：</w:t>
      </w:r>
      <w:r>
        <w:rPr>
          <w:rFonts w:hint="eastAsia" w:ascii="宋体" w:hAnsi="宋体" w:cs="宋体"/>
          <w:color w:val="000000"/>
          <w:szCs w:val="21"/>
          <w:u w:val="single"/>
        </w:rPr>
        <w:t></w:t>
      </w:r>
    </w:p>
    <w:p w14:paraId="69DAA4D4">
      <w:pPr>
        <w:spacing w:line="360" w:lineRule="auto"/>
        <w:ind w:firstLine="420" w:firstLineChars="200"/>
        <w:rPr>
          <w:rFonts w:ascii="宋体" w:hAnsi="宋体" w:cs="宋体"/>
          <w:color w:val="000000"/>
          <w:szCs w:val="21"/>
        </w:rPr>
      </w:pPr>
      <w:r>
        <w:rPr>
          <w:rFonts w:hint="eastAsia" w:ascii="宋体" w:hAnsi="宋体" w:cs="宋体"/>
          <w:color w:val="000000"/>
          <w:szCs w:val="21"/>
        </w:rPr>
        <w:t>法定代表人(签字)：</w:t>
      </w:r>
      <w:r>
        <w:rPr>
          <w:rFonts w:hint="eastAsia" w:ascii="宋体" w:hAnsi="宋体" w:cs="宋体"/>
          <w:color w:val="000000"/>
          <w:szCs w:val="21"/>
          <w:u w:val="single"/>
        </w:rPr>
        <w:t></w:t>
      </w:r>
      <w:r>
        <w:rPr>
          <w:rFonts w:hint="eastAsia" w:ascii="宋体" w:hAnsi="宋体" w:cs="宋体"/>
          <w:color w:val="000000"/>
          <w:szCs w:val="21"/>
        </w:rPr>
        <w:t>法定代表人(签字)：</w:t>
      </w:r>
      <w:r>
        <w:rPr>
          <w:rFonts w:hint="eastAsia" w:ascii="宋体" w:hAnsi="宋体" w:cs="宋体"/>
          <w:color w:val="000000"/>
          <w:szCs w:val="21"/>
          <w:u w:val="single"/>
        </w:rPr>
        <w:t></w:t>
      </w:r>
    </w:p>
    <w:p w14:paraId="25BDB6E2">
      <w:pPr>
        <w:spacing w:line="360" w:lineRule="auto"/>
        <w:ind w:firstLine="420" w:firstLineChars="200"/>
        <w:rPr>
          <w:rFonts w:ascii="宋体" w:hAnsi="宋体" w:cs="宋体"/>
          <w:color w:val="000000"/>
          <w:szCs w:val="21"/>
        </w:rPr>
      </w:pPr>
      <w:r>
        <w:rPr>
          <w:rFonts w:hint="eastAsia" w:ascii="宋体" w:hAnsi="宋体" w:cs="宋体"/>
          <w:color w:val="000000"/>
          <w:szCs w:val="21"/>
        </w:rPr>
        <w:t>委托代理人(签字)：</w:t>
      </w:r>
      <w:r>
        <w:rPr>
          <w:rFonts w:hint="eastAsia" w:ascii="宋体" w:hAnsi="宋体" w:cs="宋体"/>
          <w:color w:val="000000"/>
          <w:szCs w:val="21"/>
          <w:u w:val="single"/>
        </w:rPr>
        <w:t></w:t>
      </w:r>
      <w:r>
        <w:rPr>
          <w:rFonts w:hint="eastAsia" w:ascii="宋体" w:hAnsi="宋体" w:cs="宋体"/>
          <w:color w:val="000000"/>
          <w:szCs w:val="21"/>
        </w:rPr>
        <w:t>委托代理人(签字)：</w:t>
      </w:r>
      <w:r>
        <w:rPr>
          <w:rFonts w:hint="eastAsia" w:ascii="宋体" w:hAnsi="宋体" w:cs="宋体"/>
          <w:color w:val="000000"/>
          <w:szCs w:val="21"/>
          <w:u w:val="single"/>
        </w:rPr>
        <w:t></w:t>
      </w:r>
    </w:p>
    <w:p w14:paraId="67903E5D">
      <w:pPr>
        <w:spacing w:line="360" w:lineRule="auto"/>
        <w:ind w:firstLine="420" w:firstLineChars="200"/>
        <w:rPr>
          <w:rFonts w:ascii="宋体" w:hAnsi="宋体" w:cs="宋体"/>
          <w:color w:val="000000"/>
          <w:szCs w:val="21"/>
        </w:rPr>
      </w:pPr>
      <w:r>
        <w:rPr>
          <w:rFonts w:hint="eastAsia" w:ascii="宋体" w:hAnsi="宋体" w:cs="宋体"/>
          <w:color w:val="000000"/>
          <w:szCs w:val="21"/>
        </w:rPr>
        <w:t>电话：</w:t>
      </w:r>
      <w:r>
        <w:rPr>
          <w:rFonts w:hint="eastAsia" w:ascii="宋体" w:hAnsi="宋体" w:cs="宋体"/>
          <w:color w:val="000000"/>
          <w:szCs w:val="21"/>
          <w:u w:val="single"/>
        </w:rPr>
        <w:t></w:t>
      </w:r>
      <w:r>
        <w:rPr>
          <w:rFonts w:hint="eastAsia" w:ascii="宋体" w:hAnsi="宋体" w:cs="宋体"/>
          <w:color w:val="000000"/>
          <w:szCs w:val="21"/>
        </w:rPr>
        <w:t>电话：</w:t>
      </w:r>
      <w:r>
        <w:rPr>
          <w:rFonts w:hint="eastAsia" w:ascii="宋体" w:hAnsi="宋体" w:cs="宋体"/>
          <w:color w:val="000000"/>
          <w:szCs w:val="21"/>
          <w:u w:val="single"/>
        </w:rPr>
        <w:t></w:t>
      </w:r>
    </w:p>
    <w:p w14:paraId="19B17E7C">
      <w:pPr>
        <w:spacing w:line="360" w:lineRule="auto"/>
        <w:ind w:firstLine="420" w:firstLineChars="200"/>
        <w:rPr>
          <w:rFonts w:ascii="宋体" w:hAnsi="宋体" w:cs="宋体"/>
          <w:color w:val="000000"/>
          <w:szCs w:val="21"/>
        </w:rPr>
      </w:pPr>
      <w:r>
        <w:rPr>
          <w:rFonts w:hint="eastAsia" w:ascii="宋体" w:hAnsi="宋体" w:cs="宋体"/>
          <w:color w:val="000000"/>
          <w:szCs w:val="21"/>
        </w:rPr>
        <w:t>传真：</w:t>
      </w:r>
      <w:r>
        <w:rPr>
          <w:rFonts w:hint="eastAsia" w:ascii="宋体" w:hAnsi="宋体" w:cs="宋体"/>
          <w:color w:val="000000"/>
          <w:szCs w:val="21"/>
          <w:u w:val="single"/>
        </w:rPr>
        <w:t></w:t>
      </w:r>
      <w:r>
        <w:rPr>
          <w:rFonts w:hint="eastAsia" w:ascii="宋体" w:hAnsi="宋体" w:cs="宋体"/>
          <w:color w:val="000000"/>
          <w:szCs w:val="21"/>
        </w:rPr>
        <w:t>传真：</w:t>
      </w:r>
      <w:r>
        <w:rPr>
          <w:rFonts w:hint="eastAsia" w:ascii="宋体" w:hAnsi="宋体" w:cs="宋体"/>
          <w:color w:val="000000"/>
          <w:szCs w:val="21"/>
          <w:u w:val="single"/>
        </w:rPr>
        <w:t></w:t>
      </w:r>
    </w:p>
    <w:p w14:paraId="7DA25D59">
      <w:pPr>
        <w:spacing w:line="360" w:lineRule="auto"/>
        <w:ind w:firstLine="420" w:firstLineChars="200"/>
        <w:rPr>
          <w:rFonts w:ascii="宋体" w:hAnsi="宋体" w:cs="宋体"/>
          <w:color w:val="000000"/>
          <w:szCs w:val="21"/>
        </w:rPr>
      </w:pPr>
      <w:r>
        <w:rPr>
          <w:rFonts w:hint="eastAsia" w:ascii="宋体" w:hAnsi="宋体" w:cs="宋体"/>
          <w:color w:val="000000"/>
          <w:szCs w:val="21"/>
        </w:rPr>
        <w:t>开户银行：</w:t>
      </w:r>
      <w:r>
        <w:rPr>
          <w:rFonts w:hint="eastAsia" w:ascii="宋体" w:hAnsi="宋体" w:cs="宋体"/>
          <w:color w:val="000000"/>
          <w:szCs w:val="21"/>
          <w:u w:val="single"/>
        </w:rPr>
        <w:t></w:t>
      </w:r>
      <w:r>
        <w:rPr>
          <w:rFonts w:hint="eastAsia" w:ascii="宋体" w:hAnsi="宋体" w:cs="宋体"/>
          <w:color w:val="000000"/>
          <w:szCs w:val="21"/>
        </w:rPr>
        <w:t>开户银行：</w:t>
      </w:r>
      <w:r>
        <w:rPr>
          <w:rFonts w:hint="eastAsia" w:ascii="宋体" w:hAnsi="宋体" w:cs="宋体"/>
          <w:color w:val="000000"/>
          <w:szCs w:val="21"/>
          <w:u w:val="single"/>
        </w:rPr>
        <w:t></w:t>
      </w:r>
    </w:p>
    <w:p w14:paraId="04AB1999">
      <w:pPr>
        <w:spacing w:line="360" w:lineRule="auto"/>
        <w:ind w:firstLine="420" w:firstLineChars="200"/>
        <w:rPr>
          <w:rFonts w:ascii="宋体" w:hAnsi="宋体" w:cs="宋体"/>
          <w:color w:val="000000"/>
          <w:szCs w:val="21"/>
        </w:rPr>
      </w:pPr>
      <w:r>
        <w:rPr>
          <w:rFonts w:hint="eastAsia" w:ascii="宋体" w:hAnsi="宋体" w:cs="宋体"/>
          <w:color w:val="000000"/>
          <w:szCs w:val="21"/>
        </w:rPr>
        <w:t>账号：</w:t>
      </w:r>
      <w:r>
        <w:rPr>
          <w:rFonts w:hint="eastAsia" w:ascii="宋体" w:hAnsi="宋体" w:cs="宋体"/>
          <w:color w:val="000000"/>
          <w:szCs w:val="21"/>
          <w:u w:val="single"/>
        </w:rPr>
        <w:t></w:t>
      </w:r>
      <w:r>
        <w:rPr>
          <w:rFonts w:hint="eastAsia" w:ascii="宋体" w:hAnsi="宋体" w:cs="宋体"/>
          <w:color w:val="000000"/>
          <w:szCs w:val="21"/>
        </w:rPr>
        <w:t>账号：</w:t>
      </w:r>
      <w:r>
        <w:rPr>
          <w:rFonts w:hint="eastAsia" w:ascii="宋体" w:hAnsi="宋体" w:cs="宋体"/>
          <w:color w:val="000000"/>
          <w:szCs w:val="21"/>
          <w:u w:val="single"/>
        </w:rPr>
        <w:t></w:t>
      </w:r>
    </w:p>
    <w:p w14:paraId="435DEB25">
      <w:pPr>
        <w:spacing w:line="360" w:lineRule="auto"/>
        <w:ind w:firstLine="420" w:firstLineChars="200"/>
        <w:rPr>
          <w:rFonts w:ascii="宋体" w:hAnsi="宋体" w:cs="宋体"/>
          <w:color w:val="000000"/>
          <w:szCs w:val="21"/>
        </w:rPr>
      </w:pPr>
      <w:r>
        <w:rPr>
          <w:rFonts w:hint="eastAsia" w:ascii="宋体" w:hAnsi="宋体" w:cs="宋体"/>
          <w:color w:val="000000"/>
          <w:szCs w:val="21"/>
        </w:rPr>
        <w:t>邮政编码：</w:t>
      </w:r>
      <w:r>
        <w:rPr>
          <w:rFonts w:hint="eastAsia" w:ascii="宋体" w:hAnsi="宋体" w:cs="宋体"/>
          <w:color w:val="000000"/>
          <w:szCs w:val="21"/>
          <w:u w:val="single"/>
        </w:rPr>
        <w:t></w:t>
      </w:r>
      <w:r>
        <w:rPr>
          <w:rFonts w:hint="eastAsia" w:ascii="宋体" w:hAnsi="宋体" w:cs="宋体"/>
          <w:color w:val="000000"/>
          <w:szCs w:val="21"/>
        </w:rPr>
        <w:t>邮政编码：</w:t>
      </w:r>
      <w:r>
        <w:rPr>
          <w:rFonts w:hint="eastAsia" w:ascii="宋体" w:hAnsi="宋体" w:cs="宋体"/>
          <w:color w:val="000000"/>
          <w:szCs w:val="21"/>
          <w:u w:val="single"/>
        </w:rPr>
        <w:t></w:t>
      </w:r>
    </w:p>
    <w:p w14:paraId="23EBC349">
      <w:pPr>
        <w:spacing w:line="360" w:lineRule="auto"/>
        <w:ind w:firstLine="422" w:firstLineChars="200"/>
        <w:rPr>
          <w:rFonts w:ascii="宋体" w:hAnsi="宋体" w:cs="宋体"/>
          <w:color w:val="000000"/>
          <w:szCs w:val="21"/>
        </w:rPr>
      </w:pPr>
      <w:r>
        <w:rPr>
          <w:rFonts w:hint="eastAsia" w:ascii="宋体" w:hAnsi="宋体" w:cs="宋体"/>
          <w:b/>
          <w:color w:val="000000"/>
          <w:szCs w:val="21"/>
        </w:rPr>
        <w:br w:type="page"/>
      </w:r>
      <w:r>
        <w:rPr>
          <w:rFonts w:hint="eastAsia" w:ascii="宋体" w:hAnsi="宋体" w:cs="宋体"/>
          <w:color w:val="000000"/>
          <w:szCs w:val="21"/>
        </w:rPr>
        <w:t>附</w:t>
      </w:r>
      <w:bookmarkStart w:id="89" w:name="_Toc296891267"/>
      <w:bookmarkStart w:id="90" w:name="_Toc267261698"/>
      <w:bookmarkStart w:id="91" w:name="_Toc296944566"/>
      <w:bookmarkStart w:id="92" w:name="_Toc296347226"/>
      <w:bookmarkStart w:id="93" w:name="_Toc296346728"/>
      <w:bookmarkStart w:id="94" w:name="_Toc296503227"/>
      <w:bookmarkStart w:id="95" w:name="_Toc296891055"/>
      <w:r>
        <w:rPr>
          <w:rFonts w:hint="eastAsia" w:ascii="宋体" w:hAnsi="宋体" w:cs="宋体"/>
          <w:color w:val="000000"/>
          <w:szCs w:val="21"/>
        </w:rPr>
        <w:t>件2：</w:t>
      </w:r>
    </w:p>
    <w:bookmarkEnd w:id="89"/>
    <w:bookmarkEnd w:id="90"/>
    <w:bookmarkEnd w:id="91"/>
    <w:bookmarkEnd w:id="92"/>
    <w:bookmarkEnd w:id="93"/>
    <w:bookmarkEnd w:id="94"/>
    <w:bookmarkEnd w:id="95"/>
    <w:p w14:paraId="6E0F7F61">
      <w:pPr>
        <w:spacing w:before="156" w:beforeLines="50" w:after="156" w:afterLines="50" w:line="440" w:lineRule="exact"/>
        <w:jc w:val="center"/>
        <w:rPr>
          <w:rFonts w:ascii="宋体" w:hAnsi="宋体" w:cs="宋体"/>
          <w:color w:val="000000"/>
          <w:szCs w:val="21"/>
        </w:rPr>
      </w:pPr>
      <w:r>
        <w:rPr>
          <w:rFonts w:hint="eastAsia" w:ascii="宋体" w:hAnsi="宋体" w:cs="宋体"/>
          <w:color w:val="000000"/>
          <w:szCs w:val="21"/>
        </w:rPr>
        <w:t>承包人用于本工程施工的机械设备表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0BD1A9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vAlign w:val="center"/>
          </w:tcPr>
          <w:p w14:paraId="59578807">
            <w:pPr>
              <w:pStyle w:val="6"/>
              <w:keepNext/>
              <w:spacing w:after="0" w:line="440" w:lineRule="exact"/>
              <w:ind w:left="63" w:right="63"/>
              <w:rPr>
                <w:rFonts w:ascii="宋体" w:hAnsi="宋体" w:cs="宋体"/>
                <w:color w:val="000000"/>
                <w:szCs w:val="21"/>
              </w:rPr>
            </w:pPr>
            <w:r>
              <w:rPr>
                <w:rFonts w:hint="eastAsia" w:ascii="宋体" w:hAnsi="宋体" w:cs="宋体"/>
                <w:color w:val="000000"/>
                <w:szCs w:val="21"/>
              </w:rPr>
              <w:t>序号</w:t>
            </w:r>
          </w:p>
        </w:tc>
        <w:tc>
          <w:tcPr>
            <w:tcW w:w="1418" w:type="dxa"/>
            <w:tcBorders>
              <w:top w:val="single" w:color="auto" w:sz="12" w:space="0"/>
              <w:bottom w:val="double" w:color="auto" w:sz="6" w:space="0"/>
            </w:tcBorders>
            <w:vAlign w:val="center"/>
          </w:tcPr>
          <w:p w14:paraId="5A335693">
            <w:pPr>
              <w:pStyle w:val="6"/>
              <w:keepNext/>
              <w:spacing w:after="0" w:line="440" w:lineRule="exact"/>
              <w:ind w:left="63" w:right="63"/>
              <w:rPr>
                <w:rFonts w:ascii="宋体" w:hAnsi="宋体" w:cs="宋体"/>
                <w:color w:val="000000"/>
                <w:szCs w:val="21"/>
              </w:rPr>
            </w:pPr>
            <w:r>
              <w:rPr>
                <w:rFonts w:hint="eastAsia" w:ascii="宋体" w:hAnsi="宋体" w:cs="宋体"/>
                <w:color w:val="000000"/>
                <w:szCs w:val="21"/>
              </w:rPr>
              <w:t>机械或设备名称</w:t>
            </w:r>
          </w:p>
        </w:tc>
        <w:tc>
          <w:tcPr>
            <w:tcW w:w="850" w:type="dxa"/>
            <w:tcBorders>
              <w:top w:val="single" w:color="auto" w:sz="12" w:space="0"/>
              <w:bottom w:val="double" w:color="auto" w:sz="6" w:space="0"/>
            </w:tcBorders>
            <w:vAlign w:val="center"/>
          </w:tcPr>
          <w:p w14:paraId="4D5163BB">
            <w:pPr>
              <w:pStyle w:val="6"/>
              <w:keepNext/>
              <w:spacing w:after="0" w:line="440" w:lineRule="exact"/>
              <w:ind w:left="63" w:right="63"/>
              <w:rPr>
                <w:rFonts w:ascii="宋体" w:hAnsi="宋体" w:cs="宋体"/>
                <w:color w:val="000000"/>
                <w:szCs w:val="21"/>
              </w:rPr>
            </w:pPr>
            <w:r>
              <w:rPr>
                <w:rFonts w:hint="eastAsia" w:ascii="宋体" w:hAnsi="宋体" w:cs="宋体"/>
                <w:color w:val="000000"/>
                <w:szCs w:val="21"/>
              </w:rPr>
              <w:t>规格型号</w:t>
            </w:r>
          </w:p>
        </w:tc>
        <w:tc>
          <w:tcPr>
            <w:tcW w:w="1058" w:type="dxa"/>
            <w:tcBorders>
              <w:top w:val="single" w:color="auto" w:sz="12" w:space="0"/>
              <w:bottom w:val="double" w:color="auto" w:sz="6" w:space="0"/>
            </w:tcBorders>
            <w:vAlign w:val="center"/>
          </w:tcPr>
          <w:p w14:paraId="186B6578">
            <w:pPr>
              <w:pStyle w:val="6"/>
              <w:keepNext/>
              <w:spacing w:after="0" w:line="440" w:lineRule="exact"/>
              <w:ind w:left="63" w:right="63"/>
              <w:rPr>
                <w:rFonts w:ascii="宋体" w:hAnsi="宋体" w:cs="宋体"/>
                <w:color w:val="000000"/>
                <w:szCs w:val="21"/>
              </w:rPr>
            </w:pPr>
            <w:r>
              <w:rPr>
                <w:rFonts w:hint="eastAsia" w:ascii="宋体" w:hAnsi="宋体" w:cs="宋体"/>
                <w:color w:val="000000"/>
                <w:szCs w:val="21"/>
              </w:rPr>
              <w:t>数量</w:t>
            </w:r>
          </w:p>
        </w:tc>
        <w:tc>
          <w:tcPr>
            <w:tcW w:w="880" w:type="dxa"/>
            <w:tcBorders>
              <w:top w:val="single" w:color="auto" w:sz="12" w:space="0"/>
              <w:bottom w:val="double" w:color="auto" w:sz="6" w:space="0"/>
            </w:tcBorders>
            <w:vAlign w:val="center"/>
          </w:tcPr>
          <w:p w14:paraId="1ED069B6">
            <w:pPr>
              <w:pStyle w:val="6"/>
              <w:keepNext/>
              <w:spacing w:after="0" w:line="440" w:lineRule="exact"/>
              <w:ind w:left="63" w:right="63"/>
              <w:rPr>
                <w:rFonts w:ascii="宋体" w:hAnsi="宋体" w:cs="宋体"/>
                <w:color w:val="000000"/>
                <w:szCs w:val="21"/>
              </w:rPr>
            </w:pPr>
            <w:r>
              <w:rPr>
                <w:rFonts w:hint="eastAsia" w:ascii="宋体" w:hAnsi="宋体" w:cs="宋体"/>
                <w:color w:val="000000"/>
                <w:szCs w:val="21"/>
              </w:rPr>
              <w:t>产地</w:t>
            </w:r>
          </w:p>
        </w:tc>
        <w:tc>
          <w:tcPr>
            <w:tcW w:w="1020" w:type="dxa"/>
            <w:tcBorders>
              <w:top w:val="single" w:color="auto" w:sz="12" w:space="0"/>
              <w:bottom w:val="double" w:color="auto" w:sz="6" w:space="0"/>
            </w:tcBorders>
            <w:vAlign w:val="center"/>
          </w:tcPr>
          <w:p w14:paraId="12FA0620">
            <w:pPr>
              <w:pStyle w:val="6"/>
              <w:keepNext/>
              <w:spacing w:after="0" w:line="440" w:lineRule="exact"/>
              <w:ind w:left="63" w:right="63"/>
              <w:rPr>
                <w:rFonts w:ascii="宋体" w:hAnsi="宋体" w:cs="宋体"/>
                <w:color w:val="000000"/>
                <w:szCs w:val="21"/>
              </w:rPr>
            </w:pPr>
            <w:r>
              <w:rPr>
                <w:rFonts w:hint="eastAsia" w:ascii="宋体" w:hAnsi="宋体" w:cs="宋体"/>
                <w:color w:val="000000"/>
                <w:szCs w:val="21"/>
              </w:rPr>
              <w:t>制造年份</w:t>
            </w:r>
          </w:p>
        </w:tc>
        <w:tc>
          <w:tcPr>
            <w:tcW w:w="1480" w:type="dxa"/>
            <w:tcBorders>
              <w:top w:val="single" w:color="auto" w:sz="12" w:space="0"/>
              <w:bottom w:val="double" w:color="auto" w:sz="6" w:space="0"/>
            </w:tcBorders>
            <w:vAlign w:val="center"/>
          </w:tcPr>
          <w:p w14:paraId="67BCDEB6">
            <w:pPr>
              <w:pStyle w:val="6"/>
              <w:keepNext/>
              <w:spacing w:after="0" w:line="440" w:lineRule="exact"/>
              <w:ind w:left="63" w:right="63"/>
              <w:rPr>
                <w:rFonts w:ascii="宋体" w:hAnsi="宋体" w:cs="宋体"/>
                <w:color w:val="000000"/>
                <w:szCs w:val="21"/>
              </w:rPr>
            </w:pPr>
            <w:r>
              <w:rPr>
                <w:rFonts w:hint="eastAsia" w:ascii="宋体" w:hAnsi="宋体" w:cs="宋体"/>
                <w:color w:val="000000"/>
                <w:szCs w:val="21"/>
              </w:rPr>
              <w:t>额定功率(kW)</w:t>
            </w:r>
          </w:p>
        </w:tc>
        <w:tc>
          <w:tcPr>
            <w:tcW w:w="1020" w:type="dxa"/>
            <w:tcBorders>
              <w:top w:val="single" w:color="auto" w:sz="12" w:space="0"/>
              <w:bottom w:val="double" w:color="auto" w:sz="6" w:space="0"/>
            </w:tcBorders>
            <w:vAlign w:val="center"/>
          </w:tcPr>
          <w:p w14:paraId="6EBD595E">
            <w:pPr>
              <w:pStyle w:val="6"/>
              <w:keepNext/>
              <w:spacing w:after="0" w:line="440" w:lineRule="exact"/>
              <w:ind w:left="63" w:right="63"/>
              <w:rPr>
                <w:rFonts w:ascii="宋体" w:hAnsi="宋体" w:cs="宋体"/>
                <w:color w:val="000000"/>
                <w:szCs w:val="21"/>
              </w:rPr>
            </w:pPr>
            <w:r>
              <w:rPr>
                <w:rFonts w:hint="eastAsia" w:ascii="宋体" w:hAnsi="宋体" w:cs="宋体"/>
                <w:color w:val="000000"/>
                <w:szCs w:val="21"/>
              </w:rPr>
              <w:t>生产能力</w:t>
            </w:r>
          </w:p>
        </w:tc>
        <w:tc>
          <w:tcPr>
            <w:tcW w:w="921" w:type="dxa"/>
            <w:tcBorders>
              <w:top w:val="single" w:color="auto" w:sz="12" w:space="0"/>
              <w:bottom w:val="double" w:color="auto" w:sz="6" w:space="0"/>
            </w:tcBorders>
            <w:vAlign w:val="center"/>
          </w:tcPr>
          <w:p w14:paraId="2DEB0906">
            <w:pPr>
              <w:pStyle w:val="6"/>
              <w:keepNext/>
              <w:spacing w:after="0" w:line="440" w:lineRule="exact"/>
              <w:ind w:left="63" w:right="63"/>
              <w:rPr>
                <w:rFonts w:ascii="宋体" w:hAnsi="宋体" w:cs="宋体"/>
                <w:color w:val="000000"/>
                <w:szCs w:val="21"/>
              </w:rPr>
            </w:pPr>
            <w:r>
              <w:rPr>
                <w:rFonts w:hint="eastAsia" w:ascii="宋体" w:hAnsi="宋体" w:cs="宋体"/>
                <w:color w:val="000000"/>
                <w:szCs w:val="21"/>
              </w:rPr>
              <w:t>备注</w:t>
            </w:r>
          </w:p>
        </w:tc>
      </w:tr>
      <w:tr w14:paraId="485D87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vAlign w:val="center"/>
          </w:tcPr>
          <w:p w14:paraId="662BC836">
            <w:pPr>
              <w:pStyle w:val="6"/>
              <w:keepNext/>
              <w:spacing w:after="0" w:line="440" w:lineRule="exact"/>
              <w:ind w:left="63" w:right="63"/>
              <w:rPr>
                <w:rFonts w:ascii="宋体" w:hAnsi="宋体" w:cs="宋体"/>
                <w:color w:val="000000"/>
                <w:szCs w:val="21"/>
              </w:rPr>
            </w:pPr>
          </w:p>
        </w:tc>
        <w:tc>
          <w:tcPr>
            <w:tcW w:w="1418" w:type="dxa"/>
            <w:tcBorders>
              <w:top w:val="double" w:color="auto" w:sz="6" w:space="0"/>
              <w:bottom w:val="single" w:color="auto" w:sz="6" w:space="0"/>
            </w:tcBorders>
            <w:vAlign w:val="center"/>
          </w:tcPr>
          <w:p w14:paraId="1750A75A">
            <w:pPr>
              <w:pStyle w:val="6"/>
              <w:keepNext/>
              <w:spacing w:after="0" w:line="440" w:lineRule="exact"/>
              <w:ind w:left="63" w:right="63"/>
              <w:rPr>
                <w:rFonts w:ascii="宋体" w:hAnsi="宋体" w:cs="宋体"/>
                <w:color w:val="000000"/>
                <w:szCs w:val="21"/>
              </w:rPr>
            </w:pPr>
          </w:p>
        </w:tc>
        <w:tc>
          <w:tcPr>
            <w:tcW w:w="850" w:type="dxa"/>
            <w:tcBorders>
              <w:top w:val="double" w:color="auto" w:sz="6" w:space="0"/>
              <w:bottom w:val="single" w:color="auto" w:sz="6" w:space="0"/>
            </w:tcBorders>
            <w:vAlign w:val="center"/>
          </w:tcPr>
          <w:p w14:paraId="35975405">
            <w:pPr>
              <w:pStyle w:val="6"/>
              <w:keepNext/>
              <w:spacing w:after="0" w:line="440" w:lineRule="exact"/>
              <w:ind w:left="63" w:right="63"/>
              <w:rPr>
                <w:rFonts w:ascii="宋体" w:hAnsi="宋体" w:cs="宋体"/>
                <w:color w:val="000000"/>
                <w:szCs w:val="21"/>
              </w:rPr>
            </w:pPr>
          </w:p>
        </w:tc>
        <w:tc>
          <w:tcPr>
            <w:tcW w:w="1058" w:type="dxa"/>
            <w:tcBorders>
              <w:top w:val="double" w:color="auto" w:sz="6" w:space="0"/>
              <w:bottom w:val="single" w:color="auto" w:sz="6" w:space="0"/>
            </w:tcBorders>
            <w:vAlign w:val="center"/>
          </w:tcPr>
          <w:p w14:paraId="151856E7">
            <w:pPr>
              <w:pStyle w:val="6"/>
              <w:keepNext/>
              <w:spacing w:after="0" w:line="440" w:lineRule="exact"/>
              <w:ind w:left="63" w:right="63"/>
              <w:rPr>
                <w:rFonts w:ascii="宋体" w:hAnsi="宋体" w:cs="宋体"/>
                <w:color w:val="000000"/>
                <w:szCs w:val="21"/>
              </w:rPr>
            </w:pPr>
          </w:p>
        </w:tc>
        <w:tc>
          <w:tcPr>
            <w:tcW w:w="880" w:type="dxa"/>
            <w:tcBorders>
              <w:top w:val="double" w:color="auto" w:sz="6" w:space="0"/>
              <w:bottom w:val="single" w:color="auto" w:sz="6" w:space="0"/>
            </w:tcBorders>
            <w:vAlign w:val="center"/>
          </w:tcPr>
          <w:p w14:paraId="01E96C36">
            <w:pPr>
              <w:pStyle w:val="6"/>
              <w:keepNext/>
              <w:spacing w:after="0" w:line="440" w:lineRule="exact"/>
              <w:ind w:left="63" w:right="63"/>
              <w:rPr>
                <w:rFonts w:ascii="宋体" w:hAnsi="宋体" w:cs="宋体"/>
                <w:color w:val="000000"/>
                <w:szCs w:val="21"/>
              </w:rPr>
            </w:pPr>
          </w:p>
        </w:tc>
        <w:tc>
          <w:tcPr>
            <w:tcW w:w="1020" w:type="dxa"/>
            <w:tcBorders>
              <w:top w:val="double" w:color="auto" w:sz="6" w:space="0"/>
              <w:bottom w:val="single" w:color="auto" w:sz="6" w:space="0"/>
            </w:tcBorders>
            <w:vAlign w:val="center"/>
          </w:tcPr>
          <w:p w14:paraId="11E7C93A">
            <w:pPr>
              <w:pStyle w:val="6"/>
              <w:keepNext/>
              <w:spacing w:after="0" w:line="440" w:lineRule="exact"/>
              <w:ind w:left="63" w:right="63"/>
              <w:rPr>
                <w:rFonts w:ascii="宋体" w:hAnsi="宋体" w:cs="宋体"/>
                <w:color w:val="000000"/>
                <w:szCs w:val="21"/>
              </w:rPr>
            </w:pPr>
          </w:p>
        </w:tc>
        <w:tc>
          <w:tcPr>
            <w:tcW w:w="1480" w:type="dxa"/>
            <w:tcBorders>
              <w:top w:val="double" w:color="auto" w:sz="6" w:space="0"/>
              <w:bottom w:val="single" w:color="auto" w:sz="6" w:space="0"/>
            </w:tcBorders>
            <w:vAlign w:val="center"/>
          </w:tcPr>
          <w:p w14:paraId="3B5CF1E3">
            <w:pPr>
              <w:pStyle w:val="6"/>
              <w:keepNext/>
              <w:spacing w:after="0" w:line="440" w:lineRule="exact"/>
              <w:ind w:left="63" w:right="63"/>
              <w:rPr>
                <w:rFonts w:ascii="宋体" w:hAnsi="宋体" w:cs="宋体"/>
                <w:color w:val="000000"/>
                <w:szCs w:val="21"/>
              </w:rPr>
            </w:pPr>
          </w:p>
        </w:tc>
        <w:tc>
          <w:tcPr>
            <w:tcW w:w="1020" w:type="dxa"/>
            <w:tcBorders>
              <w:top w:val="double" w:color="auto" w:sz="6" w:space="0"/>
              <w:bottom w:val="single" w:color="auto" w:sz="6" w:space="0"/>
            </w:tcBorders>
            <w:vAlign w:val="center"/>
          </w:tcPr>
          <w:p w14:paraId="1A5CB141">
            <w:pPr>
              <w:pStyle w:val="6"/>
              <w:keepNext/>
              <w:spacing w:after="0" w:line="440" w:lineRule="exact"/>
              <w:ind w:left="63" w:right="63"/>
              <w:rPr>
                <w:rFonts w:ascii="宋体" w:hAnsi="宋体" w:cs="宋体"/>
                <w:color w:val="000000"/>
                <w:szCs w:val="21"/>
              </w:rPr>
            </w:pPr>
          </w:p>
        </w:tc>
        <w:tc>
          <w:tcPr>
            <w:tcW w:w="921" w:type="dxa"/>
            <w:tcBorders>
              <w:top w:val="double" w:color="auto" w:sz="6" w:space="0"/>
              <w:bottom w:val="single" w:color="auto" w:sz="6" w:space="0"/>
            </w:tcBorders>
            <w:vAlign w:val="center"/>
          </w:tcPr>
          <w:p w14:paraId="58D35C65">
            <w:pPr>
              <w:pStyle w:val="6"/>
              <w:keepNext/>
              <w:spacing w:after="0" w:line="440" w:lineRule="exact"/>
              <w:ind w:left="63" w:right="63"/>
              <w:rPr>
                <w:rFonts w:ascii="宋体" w:hAnsi="宋体" w:cs="宋体"/>
                <w:color w:val="000000"/>
                <w:szCs w:val="21"/>
              </w:rPr>
            </w:pPr>
          </w:p>
        </w:tc>
      </w:tr>
      <w:tr w14:paraId="0FF96E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vAlign w:val="center"/>
          </w:tcPr>
          <w:p w14:paraId="1FCE1978">
            <w:pPr>
              <w:pStyle w:val="6"/>
              <w:keepNext/>
              <w:spacing w:after="0" w:line="440" w:lineRule="exact"/>
              <w:ind w:left="63" w:right="63"/>
              <w:rPr>
                <w:rFonts w:ascii="宋体" w:hAnsi="宋体" w:cs="宋体"/>
                <w:color w:val="000000"/>
                <w:szCs w:val="21"/>
              </w:rPr>
            </w:pPr>
          </w:p>
        </w:tc>
        <w:tc>
          <w:tcPr>
            <w:tcW w:w="1418" w:type="dxa"/>
            <w:tcBorders>
              <w:top w:val="nil"/>
            </w:tcBorders>
            <w:vAlign w:val="center"/>
          </w:tcPr>
          <w:p w14:paraId="50B16C7E">
            <w:pPr>
              <w:pStyle w:val="6"/>
              <w:keepNext/>
              <w:spacing w:after="0" w:line="440" w:lineRule="exact"/>
              <w:ind w:left="63" w:right="63"/>
              <w:rPr>
                <w:rFonts w:ascii="宋体" w:hAnsi="宋体" w:cs="宋体"/>
                <w:color w:val="000000"/>
                <w:szCs w:val="21"/>
              </w:rPr>
            </w:pPr>
          </w:p>
        </w:tc>
        <w:tc>
          <w:tcPr>
            <w:tcW w:w="850" w:type="dxa"/>
            <w:tcBorders>
              <w:top w:val="nil"/>
            </w:tcBorders>
            <w:vAlign w:val="center"/>
          </w:tcPr>
          <w:p w14:paraId="44981323">
            <w:pPr>
              <w:pStyle w:val="6"/>
              <w:keepNext/>
              <w:spacing w:after="0" w:line="440" w:lineRule="exact"/>
              <w:ind w:left="63" w:right="63"/>
              <w:rPr>
                <w:rFonts w:ascii="宋体" w:hAnsi="宋体" w:cs="宋体"/>
                <w:color w:val="000000"/>
                <w:szCs w:val="21"/>
              </w:rPr>
            </w:pPr>
          </w:p>
        </w:tc>
        <w:tc>
          <w:tcPr>
            <w:tcW w:w="1058" w:type="dxa"/>
            <w:tcBorders>
              <w:top w:val="nil"/>
            </w:tcBorders>
            <w:vAlign w:val="center"/>
          </w:tcPr>
          <w:p w14:paraId="5C6E9569">
            <w:pPr>
              <w:pStyle w:val="6"/>
              <w:keepNext/>
              <w:spacing w:after="0" w:line="440" w:lineRule="exact"/>
              <w:ind w:left="63" w:right="63"/>
              <w:rPr>
                <w:rFonts w:ascii="宋体" w:hAnsi="宋体" w:cs="宋体"/>
                <w:color w:val="000000"/>
                <w:szCs w:val="21"/>
              </w:rPr>
            </w:pPr>
          </w:p>
        </w:tc>
        <w:tc>
          <w:tcPr>
            <w:tcW w:w="880" w:type="dxa"/>
            <w:tcBorders>
              <w:top w:val="nil"/>
            </w:tcBorders>
            <w:vAlign w:val="center"/>
          </w:tcPr>
          <w:p w14:paraId="10BC611D">
            <w:pPr>
              <w:pStyle w:val="6"/>
              <w:keepNext/>
              <w:spacing w:after="0" w:line="440" w:lineRule="exact"/>
              <w:ind w:left="63" w:right="63"/>
              <w:rPr>
                <w:rFonts w:ascii="宋体" w:hAnsi="宋体" w:cs="宋体"/>
                <w:color w:val="000000"/>
                <w:szCs w:val="21"/>
              </w:rPr>
            </w:pPr>
          </w:p>
        </w:tc>
        <w:tc>
          <w:tcPr>
            <w:tcW w:w="1020" w:type="dxa"/>
            <w:tcBorders>
              <w:top w:val="nil"/>
            </w:tcBorders>
            <w:vAlign w:val="center"/>
          </w:tcPr>
          <w:p w14:paraId="097F2B20">
            <w:pPr>
              <w:pStyle w:val="6"/>
              <w:keepNext/>
              <w:spacing w:after="0" w:line="440" w:lineRule="exact"/>
              <w:ind w:left="63" w:right="63"/>
              <w:rPr>
                <w:rFonts w:ascii="宋体" w:hAnsi="宋体" w:cs="宋体"/>
                <w:color w:val="000000"/>
                <w:szCs w:val="21"/>
              </w:rPr>
            </w:pPr>
          </w:p>
        </w:tc>
        <w:tc>
          <w:tcPr>
            <w:tcW w:w="1480" w:type="dxa"/>
            <w:tcBorders>
              <w:top w:val="nil"/>
            </w:tcBorders>
            <w:vAlign w:val="center"/>
          </w:tcPr>
          <w:p w14:paraId="63933055">
            <w:pPr>
              <w:pStyle w:val="6"/>
              <w:keepNext/>
              <w:spacing w:after="0" w:line="440" w:lineRule="exact"/>
              <w:ind w:left="63" w:right="63"/>
              <w:rPr>
                <w:rFonts w:ascii="宋体" w:hAnsi="宋体" w:cs="宋体"/>
                <w:color w:val="000000"/>
                <w:szCs w:val="21"/>
              </w:rPr>
            </w:pPr>
          </w:p>
        </w:tc>
        <w:tc>
          <w:tcPr>
            <w:tcW w:w="1020" w:type="dxa"/>
            <w:tcBorders>
              <w:top w:val="nil"/>
            </w:tcBorders>
            <w:vAlign w:val="center"/>
          </w:tcPr>
          <w:p w14:paraId="70BC4605">
            <w:pPr>
              <w:pStyle w:val="6"/>
              <w:keepNext/>
              <w:spacing w:after="0" w:line="440" w:lineRule="exact"/>
              <w:ind w:left="63" w:right="63"/>
              <w:rPr>
                <w:rFonts w:ascii="宋体" w:hAnsi="宋体" w:cs="宋体"/>
                <w:color w:val="000000"/>
                <w:szCs w:val="21"/>
              </w:rPr>
            </w:pPr>
          </w:p>
        </w:tc>
        <w:tc>
          <w:tcPr>
            <w:tcW w:w="921" w:type="dxa"/>
            <w:tcBorders>
              <w:top w:val="nil"/>
            </w:tcBorders>
            <w:vAlign w:val="center"/>
          </w:tcPr>
          <w:p w14:paraId="551CC445">
            <w:pPr>
              <w:pStyle w:val="6"/>
              <w:keepNext/>
              <w:spacing w:after="0" w:line="440" w:lineRule="exact"/>
              <w:ind w:left="63" w:right="63"/>
              <w:rPr>
                <w:rFonts w:ascii="宋体" w:hAnsi="宋体" w:cs="宋体"/>
                <w:color w:val="000000"/>
                <w:szCs w:val="21"/>
              </w:rPr>
            </w:pPr>
          </w:p>
        </w:tc>
      </w:tr>
      <w:tr w14:paraId="40595C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4B1674F1">
            <w:pPr>
              <w:pStyle w:val="6"/>
              <w:keepNext/>
              <w:spacing w:after="0" w:line="440" w:lineRule="exact"/>
              <w:ind w:left="63" w:right="63"/>
              <w:rPr>
                <w:rFonts w:ascii="宋体" w:hAnsi="宋体" w:cs="宋体"/>
                <w:color w:val="000000"/>
                <w:szCs w:val="21"/>
              </w:rPr>
            </w:pPr>
          </w:p>
        </w:tc>
        <w:tc>
          <w:tcPr>
            <w:tcW w:w="1418" w:type="dxa"/>
            <w:vAlign w:val="center"/>
          </w:tcPr>
          <w:p w14:paraId="62BE0EFE">
            <w:pPr>
              <w:pStyle w:val="6"/>
              <w:keepNext/>
              <w:spacing w:after="0" w:line="440" w:lineRule="exact"/>
              <w:ind w:left="63" w:right="63"/>
              <w:rPr>
                <w:rFonts w:ascii="宋体" w:hAnsi="宋体" w:cs="宋体"/>
                <w:color w:val="000000"/>
                <w:szCs w:val="21"/>
              </w:rPr>
            </w:pPr>
          </w:p>
        </w:tc>
        <w:tc>
          <w:tcPr>
            <w:tcW w:w="850" w:type="dxa"/>
            <w:vAlign w:val="center"/>
          </w:tcPr>
          <w:p w14:paraId="49133F3E">
            <w:pPr>
              <w:pStyle w:val="6"/>
              <w:keepNext/>
              <w:spacing w:after="0" w:line="440" w:lineRule="exact"/>
              <w:ind w:left="63" w:right="63"/>
              <w:rPr>
                <w:rFonts w:ascii="宋体" w:hAnsi="宋体" w:cs="宋体"/>
                <w:color w:val="000000"/>
                <w:szCs w:val="21"/>
              </w:rPr>
            </w:pPr>
          </w:p>
        </w:tc>
        <w:tc>
          <w:tcPr>
            <w:tcW w:w="1058" w:type="dxa"/>
            <w:vAlign w:val="center"/>
          </w:tcPr>
          <w:p w14:paraId="1C3A15B4">
            <w:pPr>
              <w:pStyle w:val="6"/>
              <w:keepNext/>
              <w:spacing w:after="0" w:line="440" w:lineRule="exact"/>
              <w:ind w:left="63" w:right="63"/>
              <w:rPr>
                <w:rFonts w:ascii="宋体" w:hAnsi="宋体" w:cs="宋体"/>
                <w:color w:val="000000"/>
                <w:szCs w:val="21"/>
              </w:rPr>
            </w:pPr>
          </w:p>
        </w:tc>
        <w:tc>
          <w:tcPr>
            <w:tcW w:w="880" w:type="dxa"/>
            <w:vAlign w:val="center"/>
          </w:tcPr>
          <w:p w14:paraId="1405FB68">
            <w:pPr>
              <w:pStyle w:val="6"/>
              <w:keepNext/>
              <w:spacing w:after="0" w:line="440" w:lineRule="exact"/>
              <w:ind w:left="63" w:right="63"/>
              <w:rPr>
                <w:rFonts w:ascii="宋体" w:hAnsi="宋体" w:cs="宋体"/>
                <w:color w:val="000000"/>
                <w:szCs w:val="21"/>
              </w:rPr>
            </w:pPr>
          </w:p>
        </w:tc>
        <w:tc>
          <w:tcPr>
            <w:tcW w:w="1020" w:type="dxa"/>
            <w:vAlign w:val="center"/>
          </w:tcPr>
          <w:p w14:paraId="18B22D31">
            <w:pPr>
              <w:pStyle w:val="6"/>
              <w:keepNext/>
              <w:spacing w:after="0" w:line="440" w:lineRule="exact"/>
              <w:ind w:left="63" w:right="63"/>
              <w:rPr>
                <w:rFonts w:ascii="宋体" w:hAnsi="宋体" w:cs="宋体"/>
                <w:color w:val="000000"/>
                <w:szCs w:val="21"/>
              </w:rPr>
            </w:pPr>
          </w:p>
        </w:tc>
        <w:tc>
          <w:tcPr>
            <w:tcW w:w="1480" w:type="dxa"/>
            <w:vAlign w:val="center"/>
          </w:tcPr>
          <w:p w14:paraId="1C5B6590">
            <w:pPr>
              <w:pStyle w:val="6"/>
              <w:keepNext/>
              <w:spacing w:after="0" w:line="440" w:lineRule="exact"/>
              <w:ind w:left="63" w:right="63"/>
              <w:rPr>
                <w:rFonts w:ascii="宋体" w:hAnsi="宋体" w:cs="宋体"/>
                <w:color w:val="000000"/>
                <w:szCs w:val="21"/>
              </w:rPr>
            </w:pPr>
          </w:p>
        </w:tc>
        <w:tc>
          <w:tcPr>
            <w:tcW w:w="1020" w:type="dxa"/>
            <w:vAlign w:val="center"/>
          </w:tcPr>
          <w:p w14:paraId="4713275E">
            <w:pPr>
              <w:pStyle w:val="6"/>
              <w:keepNext/>
              <w:spacing w:after="0" w:line="440" w:lineRule="exact"/>
              <w:ind w:left="63" w:right="63"/>
              <w:rPr>
                <w:rFonts w:ascii="宋体" w:hAnsi="宋体" w:cs="宋体"/>
                <w:color w:val="000000"/>
                <w:szCs w:val="21"/>
              </w:rPr>
            </w:pPr>
          </w:p>
        </w:tc>
        <w:tc>
          <w:tcPr>
            <w:tcW w:w="921" w:type="dxa"/>
            <w:vAlign w:val="center"/>
          </w:tcPr>
          <w:p w14:paraId="63344467">
            <w:pPr>
              <w:pStyle w:val="6"/>
              <w:keepNext/>
              <w:spacing w:after="0" w:line="440" w:lineRule="exact"/>
              <w:ind w:left="63" w:right="63"/>
              <w:rPr>
                <w:rFonts w:ascii="宋体" w:hAnsi="宋体" w:cs="宋体"/>
                <w:color w:val="000000"/>
                <w:szCs w:val="21"/>
              </w:rPr>
            </w:pPr>
          </w:p>
        </w:tc>
      </w:tr>
      <w:tr w14:paraId="289AA1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37CBD392">
            <w:pPr>
              <w:pStyle w:val="6"/>
              <w:keepNext/>
              <w:spacing w:after="0" w:line="440" w:lineRule="exact"/>
              <w:ind w:left="63" w:right="63"/>
              <w:rPr>
                <w:rFonts w:ascii="宋体" w:hAnsi="宋体" w:cs="宋体"/>
                <w:color w:val="000000"/>
                <w:szCs w:val="21"/>
              </w:rPr>
            </w:pPr>
          </w:p>
        </w:tc>
        <w:tc>
          <w:tcPr>
            <w:tcW w:w="1418" w:type="dxa"/>
            <w:vAlign w:val="center"/>
          </w:tcPr>
          <w:p w14:paraId="33727DE1">
            <w:pPr>
              <w:pStyle w:val="6"/>
              <w:keepNext/>
              <w:spacing w:after="0" w:line="440" w:lineRule="exact"/>
              <w:ind w:left="63" w:right="63"/>
              <w:rPr>
                <w:rFonts w:ascii="宋体" w:hAnsi="宋体" w:cs="宋体"/>
                <w:color w:val="000000"/>
                <w:szCs w:val="21"/>
              </w:rPr>
            </w:pPr>
          </w:p>
        </w:tc>
        <w:tc>
          <w:tcPr>
            <w:tcW w:w="850" w:type="dxa"/>
            <w:vAlign w:val="center"/>
          </w:tcPr>
          <w:p w14:paraId="6DD54622">
            <w:pPr>
              <w:pStyle w:val="6"/>
              <w:keepNext/>
              <w:spacing w:after="0" w:line="440" w:lineRule="exact"/>
              <w:ind w:left="63" w:right="63"/>
              <w:rPr>
                <w:rFonts w:ascii="宋体" w:hAnsi="宋体" w:cs="宋体"/>
                <w:color w:val="000000"/>
                <w:szCs w:val="21"/>
              </w:rPr>
            </w:pPr>
          </w:p>
        </w:tc>
        <w:tc>
          <w:tcPr>
            <w:tcW w:w="1058" w:type="dxa"/>
            <w:vAlign w:val="center"/>
          </w:tcPr>
          <w:p w14:paraId="61E0261F">
            <w:pPr>
              <w:pStyle w:val="6"/>
              <w:keepNext/>
              <w:spacing w:after="0" w:line="440" w:lineRule="exact"/>
              <w:ind w:left="63" w:right="63"/>
              <w:rPr>
                <w:rFonts w:ascii="宋体" w:hAnsi="宋体" w:cs="宋体"/>
                <w:color w:val="000000"/>
                <w:szCs w:val="21"/>
              </w:rPr>
            </w:pPr>
          </w:p>
        </w:tc>
        <w:tc>
          <w:tcPr>
            <w:tcW w:w="880" w:type="dxa"/>
            <w:vAlign w:val="center"/>
          </w:tcPr>
          <w:p w14:paraId="0720D8B2">
            <w:pPr>
              <w:pStyle w:val="6"/>
              <w:keepNext/>
              <w:spacing w:after="0" w:line="440" w:lineRule="exact"/>
              <w:ind w:left="63" w:right="63"/>
              <w:rPr>
                <w:rFonts w:ascii="宋体" w:hAnsi="宋体" w:cs="宋体"/>
                <w:color w:val="000000"/>
                <w:szCs w:val="21"/>
              </w:rPr>
            </w:pPr>
          </w:p>
        </w:tc>
        <w:tc>
          <w:tcPr>
            <w:tcW w:w="1020" w:type="dxa"/>
            <w:vAlign w:val="center"/>
          </w:tcPr>
          <w:p w14:paraId="0793F9F1">
            <w:pPr>
              <w:pStyle w:val="6"/>
              <w:keepNext/>
              <w:spacing w:after="0" w:line="440" w:lineRule="exact"/>
              <w:ind w:left="63" w:right="63"/>
              <w:rPr>
                <w:rFonts w:ascii="宋体" w:hAnsi="宋体" w:cs="宋体"/>
                <w:color w:val="000000"/>
                <w:szCs w:val="21"/>
              </w:rPr>
            </w:pPr>
          </w:p>
        </w:tc>
        <w:tc>
          <w:tcPr>
            <w:tcW w:w="1480" w:type="dxa"/>
            <w:vAlign w:val="center"/>
          </w:tcPr>
          <w:p w14:paraId="03F0DB54">
            <w:pPr>
              <w:pStyle w:val="6"/>
              <w:keepNext/>
              <w:spacing w:after="0" w:line="440" w:lineRule="exact"/>
              <w:ind w:left="63" w:right="63"/>
              <w:rPr>
                <w:rFonts w:ascii="宋体" w:hAnsi="宋体" w:cs="宋体"/>
                <w:color w:val="000000"/>
                <w:szCs w:val="21"/>
              </w:rPr>
            </w:pPr>
          </w:p>
        </w:tc>
        <w:tc>
          <w:tcPr>
            <w:tcW w:w="1020" w:type="dxa"/>
            <w:vAlign w:val="center"/>
          </w:tcPr>
          <w:p w14:paraId="1C2C616A">
            <w:pPr>
              <w:pStyle w:val="6"/>
              <w:keepNext/>
              <w:spacing w:after="0" w:line="440" w:lineRule="exact"/>
              <w:ind w:left="63" w:right="63"/>
              <w:rPr>
                <w:rFonts w:ascii="宋体" w:hAnsi="宋体" w:cs="宋体"/>
                <w:color w:val="000000"/>
                <w:szCs w:val="21"/>
              </w:rPr>
            </w:pPr>
          </w:p>
        </w:tc>
        <w:tc>
          <w:tcPr>
            <w:tcW w:w="921" w:type="dxa"/>
            <w:vAlign w:val="center"/>
          </w:tcPr>
          <w:p w14:paraId="30F897BF">
            <w:pPr>
              <w:pStyle w:val="6"/>
              <w:keepNext/>
              <w:spacing w:after="0" w:line="440" w:lineRule="exact"/>
              <w:ind w:left="63" w:right="63"/>
              <w:rPr>
                <w:rFonts w:ascii="宋体" w:hAnsi="宋体" w:cs="宋体"/>
                <w:color w:val="000000"/>
                <w:szCs w:val="21"/>
              </w:rPr>
            </w:pPr>
          </w:p>
        </w:tc>
      </w:tr>
      <w:tr w14:paraId="43FF76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23255426">
            <w:pPr>
              <w:pStyle w:val="6"/>
              <w:keepNext/>
              <w:spacing w:after="0" w:line="440" w:lineRule="exact"/>
              <w:ind w:left="63" w:right="63"/>
              <w:rPr>
                <w:rFonts w:ascii="宋体" w:hAnsi="宋体" w:cs="宋体"/>
                <w:color w:val="000000"/>
                <w:szCs w:val="21"/>
              </w:rPr>
            </w:pPr>
          </w:p>
        </w:tc>
        <w:tc>
          <w:tcPr>
            <w:tcW w:w="1418" w:type="dxa"/>
            <w:vAlign w:val="center"/>
          </w:tcPr>
          <w:p w14:paraId="7AE01B16">
            <w:pPr>
              <w:pStyle w:val="6"/>
              <w:keepNext/>
              <w:spacing w:after="0" w:line="440" w:lineRule="exact"/>
              <w:ind w:left="63" w:right="63"/>
              <w:rPr>
                <w:rFonts w:ascii="宋体" w:hAnsi="宋体" w:cs="宋体"/>
                <w:color w:val="000000"/>
                <w:szCs w:val="21"/>
              </w:rPr>
            </w:pPr>
          </w:p>
        </w:tc>
        <w:tc>
          <w:tcPr>
            <w:tcW w:w="850" w:type="dxa"/>
            <w:vAlign w:val="center"/>
          </w:tcPr>
          <w:p w14:paraId="2751D227">
            <w:pPr>
              <w:pStyle w:val="6"/>
              <w:keepNext/>
              <w:spacing w:after="0" w:line="440" w:lineRule="exact"/>
              <w:ind w:left="63" w:right="63"/>
              <w:rPr>
                <w:rFonts w:ascii="宋体" w:hAnsi="宋体" w:cs="宋体"/>
                <w:color w:val="000000"/>
                <w:szCs w:val="21"/>
              </w:rPr>
            </w:pPr>
          </w:p>
        </w:tc>
        <w:tc>
          <w:tcPr>
            <w:tcW w:w="1058" w:type="dxa"/>
            <w:vAlign w:val="center"/>
          </w:tcPr>
          <w:p w14:paraId="348EC18D">
            <w:pPr>
              <w:pStyle w:val="6"/>
              <w:keepNext/>
              <w:spacing w:after="0" w:line="440" w:lineRule="exact"/>
              <w:ind w:left="63" w:right="63"/>
              <w:rPr>
                <w:rFonts w:ascii="宋体" w:hAnsi="宋体" w:cs="宋体"/>
                <w:color w:val="000000"/>
                <w:szCs w:val="21"/>
              </w:rPr>
            </w:pPr>
          </w:p>
        </w:tc>
        <w:tc>
          <w:tcPr>
            <w:tcW w:w="880" w:type="dxa"/>
            <w:vAlign w:val="center"/>
          </w:tcPr>
          <w:p w14:paraId="24648D03">
            <w:pPr>
              <w:pStyle w:val="6"/>
              <w:keepNext/>
              <w:spacing w:after="0" w:line="440" w:lineRule="exact"/>
              <w:ind w:left="63" w:right="63"/>
              <w:rPr>
                <w:rFonts w:ascii="宋体" w:hAnsi="宋体" w:cs="宋体"/>
                <w:color w:val="000000"/>
                <w:szCs w:val="21"/>
              </w:rPr>
            </w:pPr>
          </w:p>
        </w:tc>
        <w:tc>
          <w:tcPr>
            <w:tcW w:w="1020" w:type="dxa"/>
            <w:vAlign w:val="center"/>
          </w:tcPr>
          <w:p w14:paraId="34E58238">
            <w:pPr>
              <w:pStyle w:val="6"/>
              <w:keepNext/>
              <w:spacing w:after="0" w:line="440" w:lineRule="exact"/>
              <w:ind w:left="63" w:right="63"/>
              <w:rPr>
                <w:rFonts w:ascii="宋体" w:hAnsi="宋体" w:cs="宋体"/>
                <w:color w:val="000000"/>
                <w:szCs w:val="21"/>
              </w:rPr>
            </w:pPr>
          </w:p>
        </w:tc>
        <w:tc>
          <w:tcPr>
            <w:tcW w:w="1480" w:type="dxa"/>
            <w:vAlign w:val="center"/>
          </w:tcPr>
          <w:p w14:paraId="2A1DB531">
            <w:pPr>
              <w:pStyle w:val="6"/>
              <w:keepNext/>
              <w:spacing w:after="0" w:line="440" w:lineRule="exact"/>
              <w:ind w:left="63" w:right="63"/>
              <w:rPr>
                <w:rFonts w:ascii="宋体" w:hAnsi="宋体" w:cs="宋体"/>
                <w:color w:val="000000"/>
                <w:szCs w:val="21"/>
              </w:rPr>
            </w:pPr>
          </w:p>
        </w:tc>
        <w:tc>
          <w:tcPr>
            <w:tcW w:w="1020" w:type="dxa"/>
            <w:vAlign w:val="center"/>
          </w:tcPr>
          <w:p w14:paraId="083DE4B3">
            <w:pPr>
              <w:pStyle w:val="6"/>
              <w:keepNext/>
              <w:spacing w:after="0" w:line="440" w:lineRule="exact"/>
              <w:ind w:left="63" w:right="63"/>
              <w:rPr>
                <w:rFonts w:ascii="宋体" w:hAnsi="宋体" w:cs="宋体"/>
                <w:color w:val="000000"/>
                <w:szCs w:val="21"/>
              </w:rPr>
            </w:pPr>
          </w:p>
        </w:tc>
        <w:tc>
          <w:tcPr>
            <w:tcW w:w="921" w:type="dxa"/>
            <w:vAlign w:val="center"/>
          </w:tcPr>
          <w:p w14:paraId="169BF5EC">
            <w:pPr>
              <w:pStyle w:val="6"/>
              <w:keepNext/>
              <w:spacing w:after="0" w:line="440" w:lineRule="exact"/>
              <w:ind w:left="63" w:right="63"/>
              <w:rPr>
                <w:rFonts w:ascii="宋体" w:hAnsi="宋体" w:cs="宋体"/>
                <w:color w:val="000000"/>
                <w:szCs w:val="21"/>
              </w:rPr>
            </w:pPr>
          </w:p>
        </w:tc>
      </w:tr>
      <w:tr w14:paraId="2482CD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28884765">
            <w:pPr>
              <w:pStyle w:val="6"/>
              <w:keepNext/>
              <w:spacing w:after="0" w:line="440" w:lineRule="exact"/>
              <w:ind w:left="63" w:right="63"/>
              <w:rPr>
                <w:rFonts w:ascii="宋体" w:hAnsi="宋体" w:cs="宋体"/>
                <w:color w:val="000000"/>
                <w:szCs w:val="21"/>
              </w:rPr>
            </w:pPr>
          </w:p>
        </w:tc>
        <w:tc>
          <w:tcPr>
            <w:tcW w:w="1418" w:type="dxa"/>
            <w:vAlign w:val="center"/>
          </w:tcPr>
          <w:p w14:paraId="7909D555">
            <w:pPr>
              <w:pStyle w:val="6"/>
              <w:keepNext/>
              <w:spacing w:after="0" w:line="440" w:lineRule="exact"/>
              <w:ind w:left="63" w:right="63"/>
              <w:rPr>
                <w:rFonts w:ascii="宋体" w:hAnsi="宋体" w:cs="宋体"/>
                <w:color w:val="000000"/>
                <w:szCs w:val="21"/>
              </w:rPr>
            </w:pPr>
          </w:p>
        </w:tc>
        <w:tc>
          <w:tcPr>
            <w:tcW w:w="850" w:type="dxa"/>
            <w:vAlign w:val="center"/>
          </w:tcPr>
          <w:p w14:paraId="21431EE9">
            <w:pPr>
              <w:pStyle w:val="6"/>
              <w:keepNext/>
              <w:spacing w:after="0" w:line="440" w:lineRule="exact"/>
              <w:ind w:left="63" w:right="63"/>
              <w:rPr>
                <w:rFonts w:ascii="宋体" w:hAnsi="宋体" w:cs="宋体"/>
                <w:color w:val="000000"/>
                <w:szCs w:val="21"/>
              </w:rPr>
            </w:pPr>
          </w:p>
        </w:tc>
        <w:tc>
          <w:tcPr>
            <w:tcW w:w="1058" w:type="dxa"/>
            <w:vAlign w:val="center"/>
          </w:tcPr>
          <w:p w14:paraId="0FC113D3">
            <w:pPr>
              <w:pStyle w:val="6"/>
              <w:keepNext/>
              <w:spacing w:after="0" w:line="440" w:lineRule="exact"/>
              <w:ind w:left="63" w:right="63"/>
              <w:rPr>
                <w:rFonts w:ascii="宋体" w:hAnsi="宋体" w:cs="宋体"/>
                <w:color w:val="000000"/>
                <w:szCs w:val="21"/>
              </w:rPr>
            </w:pPr>
          </w:p>
        </w:tc>
        <w:tc>
          <w:tcPr>
            <w:tcW w:w="880" w:type="dxa"/>
            <w:vAlign w:val="center"/>
          </w:tcPr>
          <w:p w14:paraId="01D9D16F">
            <w:pPr>
              <w:pStyle w:val="6"/>
              <w:keepNext/>
              <w:spacing w:after="0" w:line="440" w:lineRule="exact"/>
              <w:ind w:left="63" w:right="63"/>
              <w:rPr>
                <w:rFonts w:ascii="宋体" w:hAnsi="宋体" w:cs="宋体"/>
                <w:color w:val="000000"/>
                <w:szCs w:val="21"/>
              </w:rPr>
            </w:pPr>
          </w:p>
        </w:tc>
        <w:tc>
          <w:tcPr>
            <w:tcW w:w="1020" w:type="dxa"/>
            <w:vAlign w:val="center"/>
          </w:tcPr>
          <w:p w14:paraId="184B49FE">
            <w:pPr>
              <w:pStyle w:val="6"/>
              <w:keepNext/>
              <w:spacing w:after="0" w:line="440" w:lineRule="exact"/>
              <w:ind w:left="63" w:right="63"/>
              <w:rPr>
                <w:rFonts w:ascii="宋体" w:hAnsi="宋体" w:cs="宋体"/>
                <w:color w:val="000000"/>
                <w:szCs w:val="21"/>
              </w:rPr>
            </w:pPr>
          </w:p>
        </w:tc>
        <w:tc>
          <w:tcPr>
            <w:tcW w:w="1480" w:type="dxa"/>
            <w:vAlign w:val="center"/>
          </w:tcPr>
          <w:p w14:paraId="62623D3C">
            <w:pPr>
              <w:pStyle w:val="6"/>
              <w:keepNext/>
              <w:spacing w:after="0" w:line="440" w:lineRule="exact"/>
              <w:ind w:left="63" w:right="63"/>
              <w:rPr>
                <w:rFonts w:ascii="宋体" w:hAnsi="宋体" w:cs="宋体"/>
                <w:color w:val="000000"/>
                <w:szCs w:val="21"/>
              </w:rPr>
            </w:pPr>
          </w:p>
        </w:tc>
        <w:tc>
          <w:tcPr>
            <w:tcW w:w="1020" w:type="dxa"/>
            <w:vAlign w:val="center"/>
          </w:tcPr>
          <w:p w14:paraId="051F569E">
            <w:pPr>
              <w:pStyle w:val="6"/>
              <w:keepNext/>
              <w:spacing w:after="0" w:line="440" w:lineRule="exact"/>
              <w:ind w:left="63" w:right="63"/>
              <w:rPr>
                <w:rFonts w:ascii="宋体" w:hAnsi="宋体" w:cs="宋体"/>
                <w:color w:val="000000"/>
                <w:szCs w:val="21"/>
              </w:rPr>
            </w:pPr>
          </w:p>
        </w:tc>
        <w:tc>
          <w:tcPr>
            <w:tcW w:w="921" w:type="dxa"/>
            <w:vAlign w:val="center"/>
          </w:tcPr>
          <w:p w14:paraId="1218F3D2">
            <w:pPr>
              <w:pStyle w:val="6"/>
              <w:keepNext/>
              <w:spacing w:after="0" w:line="440" w:lineRule="exact"/>
              <w:ind w:left="63" w:right="63"/>
              <w:rPr>
                <w:rFonts w:ascii="宋体" w:hAnsi="宋体" w:cs="宋体"/>
                <w:color w:val="000000"/>
                <w:szCs w:val="21"/>
              </w:rPr>
            </w:pPr>
          </w:p>
        </w:tc>
      </w:tr>
      <w:tr w14:paraId="625361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7B2503E0">
            <w:pPr>
              <w:pStyle w:val="6"/>
              <w:keepNext/>
              <w:spacing w:after="0" w:line="440" w:lineRule="exact"/>
              <w:ind w:left="63" w:right="63"/>
              <w:rPr>
                <w:rFonts w:ascii="宋体" w:hAnsi="宋体" w:cs="宋体"/>
                <w:color w:val="000000"/>
                <w:szCs w:val="21"/>
              </w:rPr>
            </w:pPr>
          </w:p>
        </w:tc>
        <w:tc>
          <w:tcPr>
            <w:tcW w:w="1418" w:type="dxa"/>
            <w:vAlign w:val="center"/>
          </w:tcPr>
          <w:p w14:paraId="0DF8A8CA">
            <w:pPr>
              <w:pStyle w:val="6"/>
              <w:keepNext/>
              <w:spacing w:after="0" w:line="440" w:lineRule="exact"/>
              <w:ind w:left="63" w:right="63"/>
              <w:rPr>
                <w:rFonts w:ascii="宋体" w:hAnsi="宋体" w:cs="宋体"/>
                <w:color w:val="000000"/>
                <w:szCs w:val="21"/>
              </w:rPr>
            </w:pPr>
          </w:p>
        </w:tc>
        <w:tc>
          <w:tcPr>
            <w:tcW w:w="850" w:type="dxa"/>
            <w:vAlign w:val="center"/>
          </w:tcPr>
          <w:p w14:paraId="22D2A266">
            <w:pPr>
              <w:pStyle w:val="6"/>
              <w:keepNext/>
              <w:spacing w:after="0" w:line="440" w:lineRule="exact"/>
              <w:ind w:left="63" w:right="63"/>
              <w:rPr>
                <w:rFonts w:ascii="宋体" w:hAnsi="宋体" w:cs="宋体"/>
                <w:color w:val="000000"/>
                <w:szCs w:val="21"/>
              </w:rPr>
            </w:pPr>
          </w:p>
        </w:tc>
        <w:tc>
          <w:tcPr>
            <w:tcW w:w="1058" w:type="dxa"/>
            <w:vAlign w:val="center"/>
          </w:tcPr>
          <w:p w14:paraId="70201DC7">
            <w:pPr>
              <w:pStyle w:val="6"/>
              <w:keepNext/>
              <w:spacing w:after="0" w:line="440" w:lineRule="exact"/>
              <w:ind w:left="63" w:right="63"/>
              <w:rPr>
                <w:rFonts w:ascii="宋体" w:hAnsi="宋体" w:cs="宋体"/>
                <w:color w:val="000000"/>
                <w:szCs w:val="21"/>
              </w:rPr>
            </w:pPr>
          </w:p>
        </w:tc>
        <w:tc>
          <w:tcPr>
            <w:tcW w:w="880" w:type="dxa"/>
            <w:vAlign w:val="center"/>
          </w:tcPr>
          <w:p w14:paraId="5DA17C4E">
            <w:pPr>
              <w:pStyle w:val="6"/>
              <w:keepNext/>
              <w:spacing w:after="0" w:line="440" w:lineRule="exact"/>
              <w:ind w:left="63" w:right="63"/>
              <w:rPr>
                <w:rFonts w:ascii="宋体" w:hAnsi="宋体" w:cs="宋体"/>
                <w:color w:val="000000"/>
                <w:szCs w:val="21"/>
              </w:rPr>
            </w:pPr>
          </w:p>
        </w:tc>
        <w:tc>
          <w:tcPr>
            <w:tcW w:w="1020" w:type="dxa"/>
            <w:vAlign w:val="center"/>
          </w:tcPr>
          <w:p w14:paraId="5A8B735B">
            <w:pPr>
              <w:pStyle w:val="6"/>
              <w:keepNext/>
              <w:spacing w:after="0" w:line="440" w:lineRule="exact"/>
              <w:ind w:left="63" w:right="63"/>
              <w:rPr>
                <w:rFonts w:ascii="宋体" w:hAnsi="宋体" w:cs="宋体"/>
                <w:color w:val="000000"/>
                <w:szCs w:val="21"/>
              </w:rPr>
            </w:pPr>
          </w:p>
        </w:tc>
        <w:tc>
          <w:tcPr>
            <w:tcW w:w="1480" w:type="dxa"/>
            <w:vAlign w:val="center"/>
          </w:tcPr>
          <w:p w14:paraId="182072A2">
            <w:pPr>
              <w:pStyle w:val="6"/>
              <w:keepNext/>
              <w:spacing w:after="0" w:line="440" w:lineRule="exact"/>
              <w:ind w:left="63" w:right="63"/>
              <w:rPr>
                <w:rFonts w:ascii="宋体" w:hAnsi="宋体" w:cs="宋体"/>
                <w:color w:val="000000"/>
                <w:szCs w:val="21"/>
              </w:rPr>
            </w:pPr>
          </w:p>
        </w:tc>
        <w:tc>
          <w:tcPr>
            <w:tcW w:w="1020" w:type="dxa"/>
            <w:vAlign w:val="center"/>
          </w:tcPr>
          <w:p w14:paraId="73EA1126">
            <w:pPr>
              <w:pStyle w:val="6"/>
              <w:keepNext/>
              <w:spacing w:after="0" w:line="440" w:lineRule="exact"/>
              <w:ind w:left="63" w:right="63"/>
              <w:rPr>
                <w:rFonts w:ascii="宋体" w:hAnsi="宋体" w:cs="宋体"/>
                <w:color w:val="000000"/>
                <w:szCs w:val="21"/>
              </w:rPr>
            </w:pPr>
          </w:p>
        </w:tc>
        <w:tc>
          <w:tcPr>
            <w:tcW w:w="921" w:type="dxa"/>
            <w:vAlign w:val="center"/>
          </w:tcPr>
          <w:p w14:paraId="42DC919A">
            <w:pPr>
              <w:pStyle w:val="6"/>
              <w:keepNext/>
              <w:spacing w:after="0" w:line="440" w:lineRule="exact"/>
              <w:ind w:left="63" w:right="63"/>
              <w:rPr>
                <w:rFonts w:ascii="宋体" w:hAnsi="宋体" w:cs="宋体"/>
                <w:color w:val="000000"/>
                <w:szCs w:val="21"/>
              </w:rPr>
            </w:pPr>
          </w:p>
        </w:tc>
      </w:tr>
      <w:tr w14:paraId="51EC53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27F58A85">
            <w:pPr>
              <w:pStyle w:val="6"/>
              <w:keepNext/>
              <w:spacing w:after="0" w:line="440" w:lineRule="exact"/>
              <w:ind w:left="63" w:right="63"/>
              <w:rPr>
                <w:rFonts w:ascii="宋体" w:hAnsi="宋体" w:cs="宋体"/>
                <w:color w:val="000000"/>
                <w:szCs w:val="21"/>
              </w:rPr>
            </w:pPr>
          </w:p>
        </w:tc>
        <w:tc>
          <w:tcPr>
            <w:tcW w:w="1418" w:type="dxa"/>
            <w:vAlign w:val="center"/>
          </w:tcPr>
          <w:p w14:paraId="475649B1">
            <w:pPr>
              <w:pStyle w:val="6"/>
              <w:keepNext/>
              <w:spacing w:after="0" w:line="440" w:lineRule="exact"/>
              <w:ind w:left="63" w:right="63"/>
              <w:rPr>
                <w:rFonts w:ascii="宋体" w:hAnsi="宋体" w:cs="宋体"/>
                <w:color w:val="000000"/>
                <w:szCs w:val="21"/>
              </w:rPr>
            </w:pPr>
          </w:p>
        </w:tc>
        <w:tc>
          <w:tcPr>
            <w:tcW w:w="850" w:type="dxa"/>
            <w:vAlign w:val="center"/>
          </w:tcPr>
          <w:p w14:paraId="73B03137">
            <w:pPr>
              <w:pStyle w:val="6"/>
              <w:keepNext/>
              <w:spacing w:after="0" w:line="440" w:lineRule="exact"/>
              <w:ind w:left="63" w:right="63"/>
              <w:rPr>
                <w:rFonts w:ascii="宋体" w:hAnsi="宋体" w:cs="宋体"/>
                <w:color w:val="000000"/>
                <w:szCs w:val="21"/>
              </w:rPr>
            </w:pPr>
          </w:p>
        </w:tc>
        <w:tc>
          <w:tcPr>
            <w:tcW w:w="1058" w:type="dxa"/>
            <w:vAlign w:val="center"/>
          </w:tcPr>
          <w:p w14:paraId="2A7B106A">
            <w:pPr>
              <w:pStyle w:val="6"/>
              <w:keepNext/>
              <w:spacing w:after="0" w:line="440" w:lineRule="exact"/>
              <w:ind w:left="63" w:right="63"/>
              <w:rPr>
                <w:rFonts w:ascii="宋体" w:hAnsi="宋体" w:cs="宋体"/>
                <w:color w:val="000000"/>
                <w:szCs w:val="21"/>
              </w:rPr>
            </w:pPr>
          </w:p>
        </w:tc>
        <w:tc>
          <w:tcPr>
            <w:tcW w:w="880" w:type="dxa"/>
            <w:vAlign w:val="center"/>
          </w:tcPr>
          <w:p w14:paraId="5BA80BEF">
            <w:pPr>
              <w:pStyle w:val="6"/>
              <w:keepNext/>
              <w:spacing w:after="0" w:line="440" w:lineRule="exact"/>
              <w:ind w:left="63" w:right="63"/>
              <w:rPr>
                <w:rFonts w:ascii="宋体" w:hAnsi="宋体" w:cs="宋体"/>
                <w:color w:val="000000"/>
                <w:szCs w:val="21"/>
              </w:rPr>
            </w:pPr>
          </w:p>
        </w:tc>
        <w:tc>
          <w:tcPr>
            <w:tcW w:w="1020" w:type="dxa"/>
            <w:vAlign w:val="center"/>
          </w:tcPr>
          <w:p w14:paraId="7CA0BFD5">
            <w:pPr>
              <w:pStyle w:val="6"/>
              <w:keepNext/>
              <w:spacing w:after="0" w:line="440" w:lineRule="exact"/>
              <w:ind w:left="63" w:right="63"/>
              <w:rPr>
                <w:rFonts w:ascii="宋体" w:hAnsi="宋体" w:cs="宋体"/>
                <w:color w:val="000000"/>
                <w:szCs w:val="21"/>
              </w:rPr>
            </w:pPr>
          </w:p>
        </w:tc>
        <w:tc>
          <w:tcPr>
            <w:tcW w:w="1480" w:type="dxa"/>
            <w:vAlign w:val="center"/>
          </w:tcPr>
          <w:p w14:paraId="23B2BEA9">
            <w:pPr>
              <w:pStyle w:val="6"/>
              <w:keepNext/>
              <w:spacing w:after="0" w:line="440" w:lineRule="exact"/>
              <w:ind w:left="63" w:right="63"/>
              <w:rPr>
                <w:rFonts w:ascii="宋体" w:hAnsi="宋体" w:cs="宋体"/>
                <w:color w:val="000000"/>
                <w:szCs w:val="21"/>
              </w:rPr>
            </w:pPr>
          </w:p>
        </w:tc>
        <w:tc>
          <w:tcPr>
            <w:tcW w:w="1020" w:type="dxa"/>
            <w:vAlign w:val="center"/>
          </w:tcPr>
          <w:p w14:paraId="738EC6BD">
            <w:pPr>
              <w:pStyle w:val="6"/>
              <w:keepNext/>
              <w:spacing w:after="0" w:line="440" w:lineRule="exact"/>
              <w:ind w:left="63" w:right="63"/>
              <w:rPr>
                <w:rFonts w:ascii="宋体" w:hAnsi="宋体" w:cs="宋体"/>
                <w:color w:val="000000"/>
                <w:szCs w:val="21"/>
              </w:rPr>
            </w:pPr>
          </w:p>
        </w:tc>
        <w:tc>
          <w:tcPr>
            <w:tcW w:w="921" w:type="dxa"/>
            <w:vAlign w:val="center"/>
          </w:tcPr>
          <w:p w14:paraId="508C5519">
            <w:pPr>
              <w:pStyle w:val="6"/>
              <w:keepNext/>
              <w:spacing w:after="0" w:line="440" w:lineRule="exact"/>
              <w:ind w:left="63" w:right="63"/>
              <w:rPr>
                <w:rFonts w:ascii="宋体" w:hAnsi="宋体" w:cs="宋体"/>
                <w:color w:val="000000"/>
                <w:szCs w:val="21"/>
              </w:rPr>
            </w:pPr>
          </w:p>
        </w:tc>
      </w:tr>
      <w:tr w14:paraId="5E4FFD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3C7B5BC5">
            <w:pPr>
              <w:rPr>
                <w:rFonts w:ascii="宋体" w:hAnsi="宋体" w:cs="宋体"/>
                <w:color w:val="000000"/>
                <w:szCs w:val="21"/>
              </w:rPr>
            </w:pPr>
          </w:p>
        </w:tc>
        <w:tc>
          <w:tcPr>
            <w:tcW w:w="1418" w:type="dxa"/>
          </w:tcPr>
          <w:p w14:paraId="68B04CFD">
            <w:pPr>
              <w:rPr>
                <w:rFonts w:ascii="宋体" w:hAnsi="宋体" w:cs="宋体"/>
                <w:color w:val="000000"/>
                <w:szCs w:val="21"/>
              </w:rPr>
            </w:pPr>
          </w:p>
        </w:tc>
        <w:tc>
          <w:tcPr>
            <w:tcW w:w="850" w:type="dxa"/>
          </w:tcPr>
          <w:p w14:paraId="1458EF16">
            <w:pPr>
              <w:rPr>
                <w:rFonts w:ascii="宋体" w:hAnsi="宋体" w:cs="宋体"/>
                <w:color w:val="000000"/>
                <w:szCs w:val="21"/>
              </w:rPr>
            </w:pPr>
          </w:p>
        </w:tc>
        <w:tc>
          <w:tcPr>
            <w:tcW w:w="1058" w:type="dxa"/>
          </w:tcPr>
          <w:p w14:paraId="5F1699BC">
            <w:pPr>
              <w:rPr>
                <w:rFonts w:ascii="宋体" w:hAnsi="宋体" w:cs="宋体"/>
                <w:color w:val="000000"/>
                <w:szCs w:val="21"/>
              </w:rPr>
            </w:pPr>
          </w:p>
        </w:tc>
        <w:tc>
          <w:tcPr>
            <w:tcW w:w="880" w:type="dxa"/>
          </w:tcPr>
          <w:p w14:paraId="28F1EBB3">
            <w:pPr>
              <w:rPr>
                <w:rFonts w:ascii="宋体" w:hAnsi="宋体" w:cs="宋体"/>
                <w:color w:val="000000"/>
                <w:szCs w:val="21"/>
              </w:rPr>
            </w:pPr>
          </w:p>
        </w:tc>
        <w:tc>
          <w:tcPr>
            <w:tcW w:w="1020" w:type="dxa"/>
          </w:tcPr>
          <w:p w14:paraId="7FEFB554">
            <w:pPr>
              <w:rPr>
                <w:rFonts w:ascii="宋体" w:hAnsi="宋体" w:cs="宋体"/>
                <w:color w:val="000000"/>
                <w:szCs w:val="21"/>
              </w:rPr>
            </w:pPr>
          </w:p>
        </w:tc>
        <w:tc>
          <w:tcPr>
            <w:tcW w:w="1480" w:type="dxa"/>
          </w:tcPr>
          <w:p w14:paraId="539F26C9">
            <w:pPr>
              <w:rPr>
                <w:rFonts w:ascii="宋体" w:hAnsi="宋体" w:cs="宋体"/>
                <w:color w:val="000000"/>
                <w:szCs w:val="21"/>
              </w:rPr>
            </w:pPr>
          </w:p>
        </w:tc>
        <w:tc>
          <w:tcPr>
            <w:tcW w:w="1020" w:type="dxa"/>
          </w:tcPr>
          <w:p w14:paraId="60C73D2E">
            <w:pPr>
              <w:rPr>
                <w:rFonts w:ascii="宋体" w:hAnsi="宋体" w:cs="宋体"/>
                <w:color w:val="000000"/>
                <w:szCs w:val="21"/>
              </w:rPr>
            </w:pPr>
          </w:p>
        </w:tc>
        <w:tc>
          <w:tcPr>
            <w:tcW w:w="921" w:type="dxa"/>
          </w:tcPr>
          <w:p w14:paraId="5D073D39">
            <w:pPr>
              <w:rPr>
                <w:rFonts w:ascii="宋体" w:hAnsi="宋体" w:cs="宋体"/>
                <w:color w:val="000000"/>
                <w:szCs w:val="21"/>
              </w:rPr>
            </w:pPr>
          </w:p>
        </w:tc>
      </w:tr>
      <w:tr w14:paraId="7952DE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0BEDC6CD">
            <w:pPr>
              <w:pStyle w:val="6"/>
              <w:keepNext/>
              <w:spacing w:after="0" w:line="440" w:lineRule="exact"/>
              <w:ind w:left="63" w:right="63"/>
              <w:rPr>
                <w:rFonts w:ascii="宋体" w:hAnsi="宋体" w:cs="宋体"/>
                <w:color w:val="000000"/>
                <w:szCs w:val="21"/>
              </w:rPr>
            </w:pPr>
          </w:p>
        </w:tc>
        <w:tc>
          <w:tcPr>
            <w:tcW w:w="1418" w:type="dxa"/>
            <w:vAlign w:val="center"/>
          </w:tcPr>
          <w:p w14:paraId="103A34FF">
            <w:pPr>
              <w:pStyle w:val="6"/>
              <w:keepNext/>
              <w:spacing w:after="0" w:line="440" w:lineRule="exact"/>
              <w:ind w:left="63" w:right="63"/>
              <w:rPr>
                <w:rFonts w:ascii="宋体" w:hAnsi="宋体" w:cs="宋体"/>
                <w:color w:val="000000"/>
                <w:szCs w:val="21"/>
              </w:rPr>
            </w:pPr>
          </w:p>
        </w:tc>
        <w:tc>
          <w:tcPr>
            <w:tcW w:w="850" w:type="dxa"/>
            <w:vAlign w:val="center"/>
          </w:tcPr>
          <w:p w14:paraId="3B7DF512">
            <w:pPr>
              <w:pStyle w:val="6"/>
              <w:keepNext/>
              <w:spacing w:after="0" w:line="440" w:lineRule="exact"/>
              <w:ind w:left="63" w:right="63"/>
              <w:rPr>
                <w:rFonts w:ascii="宋体" w:hAnsi="宋体" w:cs="宋体"/>
                <w:color w:val="000000"/>
                <w:szCs w:val="21"/>
              </w:rPr>
            </w:pPr>
          </w:p>
        </w:tc>
        <w:tc>
          <w:tcPr>
            <w:tcW w:w="1058" w:type="dxa"/>
            <w:vAlign w:val="center"/>
          </w:tcPr>
          <w:p w14:paraId="72FA49E9">
            <w:pPr>
              <w:pStyle w:val="6"/>
              <w:keepNext/>
              <w:spacing w:after="0" w:line="440" w:lineRule="exact"/>
              <w:ind w:left="63" w:right="63"/>
              <w:rPr>
                <w:rFonts w:ascii="宋体" w:hAnsi="宋体" w:cs="宋体"/>
                <w:color w:val="000000"/>
                <w:szCs w:val="21"/>
              </w:rPr>
            </w:pPr>
          </w:p>
        </w:tc>
        <w:tc>
          <w:tcPr>
            <w:tcW w:w="880" w:type="dxa"/>
            <w:vAlign w:val="center"/>
          </w:tcPr>
          <w:p w14:paraId="09778C12">
            <w:pPr>
              <w:pStyle w:val="6"/>
              <w:keepNext/>
              <w:spacing w:after="0" w:line="440" w:lineRule="exact"/>
              <w:ind w:left="63" w:right="63"/>
              <w:rPr>
                <w:rFonts w:ascii="宋体" w:hAnsi="宋体" w:cs="宋体"/>
                <w:color w:val="000000"/>
                <w:szCs w:val="21"/>
              </w:rPr>
            </w:pPr>
          </w:p>
        </w:tc>
        <w:tc>
          <w:tcPr>
            <w:tcW w:w="1020" w:type="dxa"/>
            <w:vAlign w:val="center"/>
          </w:tcPr>
          <w:p w14:paraId="3801BCD6">
            <w:pPr>
              <w:pStyle w:val="6"/>
              <w:keepNext/>
              <w:spacing w:after="0" w:line="440" w:lineRule="exact"/>
              <w:ind w:left="63" w:right="63"/>
              <w:rPr>
                <w:rFonts w:ascii="宋体" w:hAnsi="宋体" w:cs="宋体"/>
                <w:color w:val="000000"/>
                <w:szCs w:val="21"/>
              </w:rPr>
            </w:pPr>
          </w:p>
        </w:tc>
        <w:tc>
          <w:tcPr>
            <w:tcW w:w="1480" w:type="dxa"/>
            <w:vAlign w:val="center"/>
          </w:tcPr>
          <w:p w14:paraId="0C284946">
            <w:pPr>
              <w:pStyle w:val="6"/>
              <w:keepNext/>
              <w:spacing w:after="0" w:line="440" w:lineRule="exact"/>
              <w:ind w:left="63" w:right="63"/>
              <w:rPr>
                <w:rFonts w:ascii="宋体" w:hAnsi="宋体" w:cs="宋体"/>
                <w:color w:val="000000"/>
                <w:szCs w:val="21"/>
              </w:rPr>
            </w:pPr>
          </w:p>
        </w:tc>
        <w:tc>
          <w:tcPr>
            <w:tcW w:w="1020" w:type="dxa"/>
            <w:vAlign w:val="center"/>
          </w:tcPr>
          <w:p w14:paraId="081F5BC3">
            <w:pPr>
              <w:pStyle w:val="6"/>
              <w:keepNext/>
              <w:spacing w:after="0" w:line="440" w:lineRule="exact"/>
              <w:ind w:left="63" w:right="63"/>
              <w:rPr>
                <w:rFonts w:ascii="宋体" w:hAnsi="宋体" w:cs="宋体"/>
                <w:color w:val="000000"/>
                <w:szCs w:val="21"/>
              </w:rPr>
            </w:pPr>
          </w:p>
        </w:tc>
        <w:tc>
          <w:tcPr>
            <w:tcW w:w="921" w:type="dxa"/>
            <w:vAlign w:val="center"/>
          </w:tcPr>
          <w:p w14:paraId="1EF961DE">
            <w:pPr>
              <w:pStyle w:val="6"/>
              <w:keepNext/>
              <w:spacing w:after="0" w:line="440" w:lineRule="exact"/>
              <w:ind w:left="63" w:right="63"/>
              <w:rPr>
                <w:rFonts w:ascii="宋体" w:hAnsi="宋体" w:cs="宋体"/>
                <w:color w:val="000000"/>
                <w:szCs w:val="21"/>
              </w:rPr>
            </w:pPr>
          </w:p>
        </w:tc>
      </w:tr>
      <w:tr w14:paraId="4976E5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381E507">
            <w:pPr>
              <w:rPr>
                <w:rFonts w:ascii="宋体" w:hAnsi="宋体" w:cs="宋体"/>
                <w:color w:val="000000"/>
                <w:szCs w:val="21"/>
              </w:rPr>
            </w:pPr>
          </w:p>
        </w:tc>
        <w:tc>
          <w:tcPr>
            <w:tcW w:w="1418" w:type="dxa"/>
          </w:tcPr>
          <w:p w14:paraId="5607E93E">
            <w:pPr>
              <w:rPr>
                <w:rFonts w:ascii="宋体" w:hAnsi="宋体" w:cs="宋体"/>
                <w:color w:val="000000"/>
                <w:szCs w:val="21"/>
              </w:rPr>
            </w:pPr>
          </w:p>
        </w:tc>
        <w:tc>
          <w:tcPr>
            <w:tcW w:w="850" w:type="dxa"/>
          </w:tcPr>
          <w:p w14:paraId="35659EAF">
            <w:pPr>
              <w:rPr>
                <w:rFonts w:ascii="宋体" w:hAnsi="宋体" w:cs="宋体"/>
                <w:color w:val="000000"/>
                <w:szCs w:val="21"/>
              </w:rPr>
            </w:pPr>
          </w:p>
        </w:tc>
        <w:tc>
          <w:tcPr>
            <w:tcW w:w="1058" w:type="dxa"/>
          </w:tcPr>
          <w:p w14:paraId="0EFD2723">
            <w:pPr>
              <w:rPr>
                <w:rFonts w:ascii="宋体" w:hAnsi="宋体" w:cs="宋体"/>
                <w:color w:val="000000"/>
                <w:szCs w:val="21"/>
              </w:rPr>
            </w:pPr>
          </w:p>
        </w:tc>
        <w:tc>
          <w:tcPr>
            <w:tcW w:w="880" w:type="dxa"/>
          </w:tcPr>
          <w:p w14:paraId="4BABB2E4">
            <w:pPr>
              <w:rPr>
                <w:rFonts w:ascii="宋体" w:hAnsi="宋体" w:cs="宋体"/>
                <w:color w:val="000000"/>
                <w:szCs w:val="21"/>
              </w:rPr>
            </w:pPr>
          </w:p>
        </w:tc>
        <w:tc>
          <w:tcPr>
            <w:tcW w:w="1020" w:type="dxa"/>
          </w:tcPr>
          <w:p w14:paraId="53398B46">
            <w:pPr>
              <w:rPr>
                <w:rFonts w:ascii="宋体" w:hAnsi="宋体" w:cs="宋体"/>
                <w:color w:val="000000"/>
                <w:szCs w:val="21"/>
              </w:rPr>
            </w:pPr>
          </w:p>
        </w:tc>
        <w:tc>
          <w:tcPr>
            <w:tcW w:w="1480" w:type="dxa"/>
          </w:tcPr>
          <w:p w14:paraId="5EA5A07A">
            <w:pPr>
              <w:rPr>
                <w:rFonts w:ascii="宋体" w:hAnsi="宋体" w:cs="宋体"/>
                <w:color w:val="000000"/>
                <w:szCs w:val="21"/>
              </w:rPr>
            </w:pPr>
          </w:p>
        </w:tc>
        <w:tc>
          <w:tcPr>
            <w:tcW w:w="1020" w:type="dxa"/>
          </w:tcPr>
          <w:p w14:paraId="0061FF2C">
            <w:pPr>
              <w:rPr>
                <w:rFonts w:ascii="宋体" w:hAnsi="宋体" w:cs="宋体"/>
                <w:color w:val="000000"/>
                <w:szCs w:val="21"/>
              </w:rPr>
            </w:pPr>
          </w:p>
        </w:tc>
        <w:tc>
          <w:tcPr>
            <w:tcW w:w="921" w:type="dxa"/>
          </w:tcPr>
          <w:p w14:paraId="6F6DE47E">
            <w:pPr>
              <w:rPr>
                <w:rFonts w:ascii="宋体" w:hAnsi="宋体" w:cs="宋体"/>
                <w:color w:val="000000"/>
                <w:szCs w:val="21"/>
              </w:rPr>
            </w:pPr>
          </w:p>
        </w:tc>
      </w:tr>
      <w:tr w14:paraId="1D2DDA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34E84273">
            <w:pPr>
              <w:rPr>
                <w:rFonts w:ascii="宋体" w:hAnsi="宋体" w:cs="宋体"/>
                <w:color w:val="000000"/>
                <w:szCs w:val="21"/>
              </w:rPr>
            </w:pPr>
          </w:p>
        </w:tc>
        <w:tc>
          <w:tcPr>
            <w:tcW w:w="1418" w:type="dxa"/>
          </w:tcPr>
          <w:p w14:paraId="55C7FDD8">
            <w:pPr>
              <w:rPr>
                <w:rFonts w:ascii="宋体" w:hAnsi="宋体" w:cs="宋体"/>
                <w:color w:val="000000"/>
                <w:szCs w:val="21"/>
              </w:rPr>
            </w:pPr>
          </w:p>
        </w:tc>
        <w:tc>
          <w:tcPr>
            <w:tcW w:w="850" w:type="dxa"/>
          </w:tcPr>
          <w:p w14:paraId="5D5DC190">
            <w:pPr>
              <w:rPr>
                <w:rFonts w:ascii="宋体" w:hAnsi="宋体" w:cs="宋体"/>
                <w:color w:val="000000"/>
                <w:szCs w:val="21"/>
              </w:rPr>
            </w:pPr>
          </w:p>
        </w:tc>
        <w:tc>
          <w:tcPr>
            <w:tcW w:w="1058" w:type="dxa"/>
          </w:tcPr>
          <w:p w14:paraId="1B038EBD">
            <w:pPr>
              <w:rPr>
                <w:rFonts w:ascii="宋体" w:hAnsi="宋体" w:cs="宋体"/>
                <w:color w:val="000000"/>
                <w:szCs w:val="21"/>
              </w:rPr>
            </w:pPr>
          </w:p>
        </w:tc>
        <w:tc>
          <w:tcPr>
            <w:tcW w:w="880" w:type="dxa"/>
          </w:tcPr>
          <w:p w14:paraId="1E123DBE">
            <w:pPr>
              <w:rPr>
                <w:rFonts w:ascii="宋体" w:hAnsi="宋体" w:cs="宋体"/>
                <w:color w:val="000000"/>
                <w:szCs w:val="21"/>
              </w:rPr>
            </w:pPr>
          </w:p>
        </w:tc>
        <w:tc>
          <w:tcPr>
            <w:tcW w:w="1020" w:type="dxa"/>
          </w:tcPr>
          <w:p w14:paraId="2127C560">
            <w:pPr>
              <w:rPr>
                <w:rFonts w:ascii="宋体" w:hAnsi="宋体" w:cs="宋体"/>
                <w:color w:val="000000"/>
                <w:szCs w:val="21"/>
              </w:rPr>
            </w:pPr>
          </w:p>
        </w:tc>
        <w:tc>
          <w:tcPr>
            <w:tcW w:w="1480" w:type="dxa"/>
          </w:tcPr>
          <w:p w14:paraId="50B79FBB">
            <w:pPr>
              <w:rPr>
                <w:rFonts w:ascii="宋体" w:hAnsi="宋体" w:cs="宋体"/>
                <w:color w:val="000000"/>
                <w:szCs w:val="21"/>
              </w:rPr>
            </w:pPr>
          </w:p>
        </w:tc>
        <w:tc>
          <w:tcPr>
            <w:tcW w:w="1020" w:type="dxa"/>
          </w:tcPr>
          <w:p w14:paraId="508F9E98">
            <w:pPr>
              <w:rPr>
                <w:rFonts w:ascii="宋体" w:hAnsi="宋体" w:cs="宋体"/>
                <w:color w:val="000000"/>
                <w:szCs w:val="21"/>
              </w:rPr>
            </w:pPr>
          </w:p>
        </w:tc>
        <w:tc>
          <w:tcPr>
            <w:tcW w:w="921" w:type="dxa"/>
          </w:tcPr>
          <w:p w14:paraId="2E22EB4A">
            <w:pPr>
              <w:rPr>
                <w:rFonts w:ascii="宋体" w:hAnsi="宋体" w:cs="宋体"/>
                <w:color w:val="000000"/>
                <w:szCs w:val="21"/>
              </w:rPr>
            </w:pPr>
          </w:p>
        </w:tc>
      </w:tr>
      <w:tr w14:paraId="400126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790AD923">
            <w:pPr>
              <w:rPr>
                <w:rFonts w:ascii="宋体" w:hAnsi="宋体" w:cs="宋体"/>
                <w:color w:val="000000"/>
                <w:szCs w:val="21"/>
              </w:rPr>
            </w:pPr>
          </w:p>
        </w:tc>
        <w:tc>
          <w:tcPr>
            <w:tcW w:w="1418" w:type="dxa"/>
          </w:tcPr>
          <w:p w14:paraId="451562AE">
            <w:pPr>
              <w:rPr>
                <w:rFonts w:ascii="宋体" w:hAnsi="宋体" w:cs="宋体"/>
                <w:color w:val="000000"/>
                <w:szCs w:val="21"/>
              </w:rPr>
            </w:pPr>
          </w:p>
        </w:tc>
        <w:tc>
          <w:tcPr>
            <w:tcW w:w="850" w:type="dxa"/>
          </w:tcPr>
          <w:p w14:paraId="41D47481">
            <w:pPr>
              <w:rPr>
                <w:rFonts w:ascii="宋体" w:hAnsi="宋体" w:cs="宋体"/>
                <w:color w:val="000000"/>
                <w:szCs w:val="21"/>
              </w:rPr>
            </w:pPr>
          </w:p>
        </w:tc>
        <w:tc>
          <w:tcPr>
            <w:tcW w:w="1058" w:type="dxa"/>
          </w:tcPr>
          <w:p w14:paraId="2F3B1089">
            <w:pPr>
              <w:rPr>
                <w:rFonts w:ascii="宋体" w:hAnsi="宋体" w:cs="宋体"/>
                <w:color w:val="000000"/>
                <w:szCs w:val="21"/>
              </w:rPr>
            </w:pPr>
          </w:p>
        </w:tc>
        <w:tc>
          <w:tcPr>
            <w:tcW w:w="880" w:type="dxa"/>
          </w:tcPr>
          <w:p w14:paraId="7F6D3211">
            <w:pPr>
              <w:rPr>
                <w:rFonts w:ascii="宋体" w:hAnsi="宋体" w:cs="宋体"/>
                <w:color w:val="000000"/>
                <w:szCs w:val="21"/>
              </w:rPr>
            </w:pPr>
          </w:p>
        </w:tc>
        <w:tc>
          <w:tcPr>
            <w:tcW w:w="1020" w:type="dxa"/>
          </w:tcPr>
          <w:p w14:paraId="740083E3">
            <w:pPr>
              <w:rPr>
                <w:rFonts w:ascii="宋体" w:hAnsi="宋体" w:cs="宋体"/>
                <w:color w:val="000000"/>
                <w:szCs w:val="21"/>
              </w:rPr>
            </w:pPr>
          </w:p>
        </w:tc>
        <w:tc>
          <w:tcPr>
            <w:tcW w:w="1480" w:type="dxa"/>
          </w:tcPr>
          <w:p w14:paraId="1988AB47">
            <w:pPr>
              <w:rPr>
                <w:rFonts w:ascii="宋体" w:hAnsi="宋体" w:cs="宋体"/>
                <w:color w:val="000000"/>
                <w:szCs w:val="21"/>
              </w:rPr>
            </w:pPr>
          </w:p>
        </w:tc>
        <w:tc>
          <w:tcPr>
            <w:tcW w:w="1020" w:type="dxa"/>
          </w:tcPr>
          <w:p w14:paraId="4FC0D0AC">
            <w:pPr>
              <w:rPr>
                <w:rFonts w:ascii="宋体" w:hAnsi="宋体" w:cs="宋体"/>
                <w:color w:val="000000"/>
                <w:szCs w:val="21"/>
              </w:rPr>
            </w:pPr>
          </w:p>
        </w:tc>
        <w:tc>
          <w:tcPr>
            <w:tcW w:w="921" w:type="dxa"/>
          </w:tcPr>
          <w:p w14:paraId="2F5B178E">
            <w:pPr>
              <w:rPr>
                <w:rFonts w:ascii="宋体" w:hAnsi="宋体" w:cs="宋体"/>
                <w:color w:val="000000"/>
                <w:szCs w:val="21"/>
              </w:rPr>
            </w:pPr>
          </w:p>
        </w:tc>
      </w:tr>
      <w:tr w14:paraId="382539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76F41E21">
            <w:pPr>
              <w:rPr>
                <w:rFonts w:ascii="宋体" w:hAnsi="宋体" w:cs="宋体"/>
                <w:color w:val="000000"/>
                <w:szCs w:val="21"/>
              </w:rPr>
            </w:pPr>
          </w:p>
        </w:tc>
        <w:tc>
          <w:tcPr>
            <w:tcW w:w="1418" w:type="dxa"/>
          </w:tcPr>
          <w:p w14:paraId="381B8320">
            <w:pPr>
              <w:rPr>
                <w:rFonts w:ascii="宋体" w:hAnsi="宋体" w:cs="宋体"/>
                <w:color w:val="000000"/>
                <w:szCs w:val="21"/>
              </w:rPr>
            </w:pPr>
          </w:p>
        </w:tc>
        <w:tc>
          <w:tcPr>
            <w:tcW w:w="850" w:type="dxa"/>
          </w:tcPr>
          <w:p w14:paraId="7F5B7362">
            <w:pPr>
              <w:rPr>
                <w:rFonts w:ascii="宋体" w:hAnsi="宋体" w:cs="宋体"/>
                <w:color w:val="000000"/>
                <w:szCs w:val="21"/>
              </w:rPr>
            </w:pPr>
          </w:p>
        </w:tc>
        <w:tc>
          <w:tcPr>
            <w:tcW w:w="1058" w:type="dxa"/>
          </w:tcPr>
          <w:p w14:paraId="5F70774C">
            <w:pPr>
              <w:rPr>
                <w:rFonts w:ascii="宋体" w:hAnsi="宋体" w:cs="宋体"/>
                <w:color w:val="000000"/>
                <w:szCs w:val="21"/>
              </w:rPr>
            </w:pPr>
          </w:p>
        </w:tc>
        <w:tc>
          <w:tcPr>
            <w:tcW w:w="880" w:type="dxa"/>
          </w:tcPr>
          <w:p w14:paraId="3A139071">
            <w:pPr>
              <w:rPr>
                <w:rFonts w:ascii="宋体" w:hAnsi="宋体" w:cs="宋体"/>
                <w:color w:val="000000"/>
                <w:szCs w:val="21"/>
              </w:rPr>
            </w:pPr>
          </w:p>
        </w:tc>
        <w:tc>
          <w:tcPr>
            <w:tcW w:w="1020" w:type="dxa"/>
          </w:tcPr>
          <w:p w14:paraId="03ADDC96">
            <w:pPr>
              <w:rPr>
                <w:rFonts w:ascii="宋体" w:hAnsi="宋体" w:cs="宋体"/>
                <w:color w:val="000000"/>
                <w:szCs w:val="21"/>
              </w:rPr>
            </w:pPr>
          </w:p>
        </w:tc>
        <w:tc>
          <w:tcPr>
            <w:tcW w:w="1480" w:type="dxa"/>
          </w:tcPr>
          <w:p w14:paraId="49F93E3A">
            <w:pPr>
              <w:rPr>
                <w:rFonts w:ascii="宋体" w:hAnsi="宋体" w:cs="宋体"/>
                <w:color w:val="000000"/>
                <w:szCs w:val="21"/>
              </w:rPr>
            </w:pPr>
          </w:p>
        </w:tc>
        <w:tc>
          <w:tcPr>
            <w:tcW w:w="1020" w:type="dxa"/>
          </w:tcPr>
          <w:p w14:paraId="6DD350D6">
            <w:pPr>
              <w:rPr>
                <w:rFonts w:ascii="宋体" w:hAnsi="宋体" w:cs="宋体"/>
                <w:color w:val="000000"/>
                <w:szCs w:val="21"/>
              </w:rPr>
            </w:pPr>
          </w:p>
        </w:tc>
        <w:tc>
          <w:tcPr>
            <w:tcW w:w="921" w:type="dxa"/>
          </w:tcPr>
          <w:p w14:paraId="0C365FD2">
            <w:pPr>
              <w:rPr>
                <w:rFonts w:ascii="宋体" w:hAnsi="宋体" w:cs="宋体"/>
                <w:color w:val="000000"/>
                <w:szCs w:val="21"/>
              </w:rPr>
            </w:pPr>
          </w:p>
        </w:tc>
      </w:tr>
      <w:tr w14:paraId="0E4B79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D282CEA">
            <w:pPr>
              <w:rPr>
                <w:rFonts w:ascii="宋体" w:hAnsi="宋体" w:cs="宋体"/>
                <w:color w:val="000000"/>
                <w:szCs w:val="21"/>
              </w:rPr>
            </w:pPr>
          </w:p>
        </w:tc>
        <w:tc>
          <w:tcPr>
            <w:tcW w:w="1418" w:type="dxa"/>
          </w:tcPr>
          <w:p w14:paraId="4BA79CE6">
            <w:pPr>
              <w:rPr>
                <w:rFonts w:ascii="宋体" w:hAnsi="宋体" w:cs="宋体"/>
                <w:color w:val="000000"/>
                <w:szCs w:val="21"/>
              </w:rPr>
            </w:pPr>
          </w:p>
        </w:tc>
        <w:tc>
          <w:tcPr>
            <w:tcW w:w="850" w:type="dxa"/>
          </w:tcPr>
          <w:p w14:paraId="4C598383">
            <w:pPr>
              <w:rPr>
                <w:rFonts w:ascii="宋体" w:hAnsi="宋体" w:cs="宋体"/>
                <w:color w:val="000000"/>
                <w:szCs w:val="21"/>
              </w:rPr>
            </w:pPr>
          </w:p>
        </w:tc>
        <w:tc>
          <w:tcPr>
            <w:tcW w:w="1058" w:type="dxa"/>
          </w:tcPr>
          <w:p w14:paraId="6BB48155">
            <w:pPr>
              <w:rPr>
                <w:rFonts w:ascii="宋体" w:hAnsi="宋体" w:cs="宋体"/>
                <w:color w:val="000000"/>
                <w:szCs w:val="21"/>
              </w:rPr>
            </w:pPr>
          </w:p>
        </w:tc>
        <w:tc>
          <w:tcPr>
            <w:tcW w:w="880" w:type="dxa"/>
          </w:tcPr>
          <w:p w14:paraId="4CAC277B">
            <w:pPr>
              <w:rPr>
                <w:rFonts w:ascii="宋体" w:hAnsi="宋体" w:cs="宋体"/>
                <w:color w:val="000000"/>
                <w:szCs w:val="21"/>
              </w:rPr>
            </w:pPr>
          </w:p>
        </w:tc>
        <w:tc>
          <w:tcPr>
            <w:tcW w:w="1020" w:type="dxa"/>
          </w:tcPr>
          <w:p w14:paraId="41598A6B">
            <w:pPr>
              <w:rPr>
                <w:rFonts w:ascii="宋体" w:hAnsi="宋体" w:cs="宋体"/>
                <w:color w:val="000000"/>
                <w:szCs w:val="21"/>
              </w:rPr>
            </w:pPr>
          </w:p>
        </w:tc>
        <w:tc>
          <w:tcPr>
            <w:tcW w:w="1480" w:type="dxa"/>
          </w:tcPr>
          <w:p w14:paraId="2701552A">
            <w:pPr>
              <w:rPr>
                <w:rFonts w:ascii="宋体" w:hAnsi="宋体" w:cs="宋体"/>
                <w:color w:val="000000"/>
                <w:szCs w:val="21"/>
              </w:rPr>
            </w:pPr>
          </w:p>
        </w:tc>
        <w:tc>
          <w:tcPr>
            <w:tcW w:w="1020" w:type="dxa"/>
          </w:tcPr>
          <w:p w14:paraId="3F5E3A9F">
            <w:pPr>
              <w:rPr>
                <w:rFonts w:ascii="宋体" w:hAnsi="宋体" w:cs="宋体"/>
                <w:color w:val="000000"/>
                <w:szCs w:val="21"/>
              </w:rPr>
            </w:pPr>
          </w:p>
        </w:tc>
        <w:tc>
          <w:tcPr>
            <w:tcW w:w="921" w:type="dxa"/>
          </w:tcPr>
          <w:p w14:paraId="02AD163B">
            <w:pPr>
              <w:rPr>
                <w:rFonts w:ascii="宋体" w:hAnsi="宋体" w:cs="宋体"/>
                <w:color w:val="000000"/>
                <w:szCs w:val="21"/>
              </w:rPr>
            </w:pPr>
          </w:p>
        </w:tc>
      </w:tr>
      <w:tr w14:paraId="141FAC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72C3A28">
            <w:pPr>
              <w:rPr>
                <w:rFonts w:ascii="宋体" w:hAnsi="宋体" w:cs="宋体"/>
                <w:color w:val="000000"/>
                <w:szCs w:val="21"/>
              </w:rPr>
            </w:pPr>
          </w:p>
        </w:tc>
        <w:tc>
          <w:tcPr>
            <w:tcW w:w="1418" w:type="dxa"/>
          </w:tcPr>
          <w:p w14:paraId="21E74156">
            <w:pPr>
              <w:rPr>
                <w:rFonts w:ascii="宋体" w:hAnsi="宋体" w:cs="宋体"/>
                <w:color w:val="000000"/>
                <w:szCs w:val="21"/>
              </w:rPr>
            </w:pPr>
          </w:p>
        </w:tc>
        <w:tc>
          <w:tcPr>
            <w:tcW w:w="850" w:type="dxa"/>
          </w:tcPr>
          <w:p w14:paraId="1DCB092F">
            <w:pPr>
              <w:rPr>
                <w:rFonts w:ascii="宋体" w:hAnsi="宋体" w:cs="宋体"/>
                <w:color w:val="000000"/>
                <w:szCs w:val="21"/>
              </w:rPr>
            </w:pPr>
          </w:p>
        </w:tc>
        <w:tc>
          <w:tcPr>
            <w:tcW w:w="1058" w:type="dxa"/>
          </w:tcPr>
          <w:p w14:paraId="5E5E75B9">
            <w:pPr>
              <w:rPr>
                <w:rFonts w:ascii="宋体" w:hAnsi="宋体" w:cs="宋体"/>
                <w:color w:val="000000"/>
                <w:szCs w:val="21"/>
              </w:rPr>
            </w:pPr>
          </w:p>
        </w:tc>
        <w:tc>
          <w:tcPr>
            <w:tcW w:w="880" w:type="dxa"/>
          </w:tcPr>
          <w:p w14:paraId="31426926">
            <w:pPr>
              <w:rPr>
                <w:rFonts w:ascii="宋体" w:hAnsi="宋体" w:cs="宋体"/>
                <w:color w:val="000000"/>
                <w:szCs w:val="21"/>
              </w:rPr>
            </w:pPr>
          </w:p>
        </w:tc>
        <w:tc>
          <w:tcPr>
            <w:tcW w:w="1020" w:type="dxa"/>
          </w:tcPr>
          <w:p w14:paraId="3282EF88">
            <w:pPr>
              <w:rPr>
                <w:rFonts w:ascii="宋体" w:hAnsi="宋体" w:cs="宋体"/>
                <w:color w:val="000000"/>
                <w:szCs w:val="21"/>
              </w:rPr>
            </w:pPr>
          </w:p>
        </w:tc>
        <w:tc>
          <w:tcPr>
            <w:tcW w:w="1480" w:type="dxa"/>
          </w:tcPr>
          <w:p w14:paraId="794C4581">
            <w:pPr>
              <w:rPr>
                <w:rFonts w:ascii="宋体" w:hAnsi="宋体" w:cs="宋体"/>
                <w:color w:val="000000"/>
                <w:szCs w:val="21"/>
              </w:rPr>
            </w:pPr>
          </w:p>
        </w:tc>
        <w:tc>
          <w:tcPr>
            <w:tcW w:w="1020" w:type="dxa"/>
          </w:tcPr>
          <w:p w14:paraId="27316C4B">
            <w:pPr>
              <w:rPr>
                <w:rFonts w:ascii="宋体" w:hAnsi="宋体" w:cs="宋体"/>
                <w:color w:val="000000"/>
                <w:szCs w:val="21"/>
              </w:rPr>
            </w:pPr>
          </w:p>
        </w:tc>
        <w:tc>
          <w:tcPr>
            <w:tcW w:w="921" w:type="dxa"/>
          </w:tcPr>
          <w:p w14:paraId="52B94E6A">
            <w:pPr>
              <w:rPr>
                <w:rFonts w:ascii="宋体" w:hAnsi="宋体" w:cs="宋体"/>
                <w:color w:val="000000"/>
                <w:szCs w:val="21"/>
              </w:rPr>
            </w:pPr>
          </w:p>
        </w:tc>
      </w:tr>
      <w:tr w14:paraId="01F68C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7CD32EC3">
            <w:pPr>
              <w:rPr>
                <w:rFonts w:ascii="宋体" w:hAnsi="宋体" w:cs="宋体"/>
                <w:color w:val="000000"/>
                <w:szCs w:val="21"/>
              </w:rPr>
            </w:pPr>
          </w:p>
        </w:tc>
        <w:tc>
          <w:tcPr>
            <w:tcW w:w="1418" w:type="dxa"/>
          </w:tcPr>
          <w:p w14:paraId="4F5C420E">
            <w:pPr>
              <w:rPr>
                <w:rFonts w:ascii="宋体" w:hAnsi="宋体" w:cs="宋体"/>
                <w:color w:val="000000"/>
                <w:szCs w:val="21"/>
              </w:rPr>
            </w:pPr>
          </w:p>
        </w:tc>
        <w:tc>
          <w:tcPr>
            <w:tcW w:w="850" w:type="dxa"/>
          </w:tcPr>
          <w:p w14:paraId="33EDBD84">
            <w:pPr>
              <w:rPr>
                <w:rFonts w:ascii="宋体" w:hAnsi="宋体" w:cs="宋体"/>
                <w:color w:val="000000"/>
                <w:szCs w:val="21"/>
              </w:rPr>
            </w:pPr>
          </w:p>
        </w:tc>
        <w:tc>
          <w:tcPr>
            <w:tcW w:w="1058" w:type="dxa"/>
          </w:tcPr>
          <w:p w14:paraId="024FB7B4">
            <w:pPr>
              <w:rPr>
                <w:rFonts w:ascii="宋体" w:hAnsi="宋体" w:cs="宋体"/>
                <w:color w:val="000000"/>
                <w:szCs w:val="21"/>
              </w:rPr>
            </w:pPr>
          </w:p>
        </w:tc>
        <w:tc>
          <w:tcPr>
            <w:tcW w:w="880" w:type="dxa"/>
          </w:tcPr>
          <w:p w14:paraId="65794E9F">
            <w:pPr>
              <w:rPr>
                <w:rFonts w:ascii="宋体" w:hAnsi="宋体" w:cs="宋体"/>
                <w:color w:val="000000"/>
                <w:szCs w:val="21"/>
              </w:rPr>
            </w:pPr>
          </w:p>
        </w:tc>
        <w:tc>
          <w:tcPr>
            <w:tcW w:w="1020" w:type="dxa"/>
          </w:tcPr>
          <w:p w14:paraId="634D952A">
            <w:pPr>
              <w:rPr>
                <w:rFonts w:ascii="宋体" w:hAnsi="宋体" w:cs="宋体"/>
                <w:color w:val="000000"/>
                <w:szCs w:val="21"/>
              </w:rPr>
            </w:pPr>
          </w:p>
        </w:tc>
        <w:tc>
          <w:tcPr>
            <w:tcW w:w="1480" w:type="dxa"/>
          </w:tcPr>
          <w:p w14:paraId="7E23CF80">
            <w:pPr>
              <w:rPr>
                <w:rFonts w:ascii="宋体" w:hAnsi="宋体" w:cs="宋体"/>
                <w:color w:val="000000"/>
                <w:szCs w:val="21"/>
              </w:rPr>
            </w:pPr>
          </w:p>
        </w:tc>
        <w:tc>
          <w:tcPr>
            <w:tcW w:w="1020" w:type="dxa"/>
          </w:tcPr>
          <w:p w14:paraId="372D1079">
            <w:pPr>
              <w:rPr>
                <w:rFonts w:ascii="宋体" w:hAnsi="宋体" w:cs="宋体"/>
                <w:color w:val="000000"/>
                <w:szCs w:val="21"/>
              </w:rPr>
            </w:pPr>
          </w:p>
        </w:tc>
        <w:tc>
          <w:tcPr>
            <w:tcW w:w="921" w:type="dxa"/>
          </w:tcPr>
          <w:p w14:paraId="41EA74A0">
            <w:pPr>
              <w:rPr>
                <w:rFonts w:ascii="宋体" w:hAnsi="宋体" w:cs="宋体"/>
                <w:color w:val="000000"/>
                <w:szCs w:val="21"/>
              </w:rPr>
            </w:pPr>
          </w:p>
        </w:tc>
      </w:tr>
      <w:tr w14:paraId="1CBBA8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7C056E9B">
            <w:pPr>
              <w:rPr>
                <w:rFonts w:ascii="宋体" w:hAnsi="宋体" w:cs="宋体"/>
                <w:color w:val="000000"/>
                <w:szCs w:val="21"/>
              </w:rPr>
            </w:pPr>
          </w:p>
        </w:tc>
        <w:tc>
          <w:tcPr>
            <w:tcW w:w="1418" w:type="dxa"/>
          </w:tcPr>
          <w:p w14:paraId="0D80A483">
            <w:pPr>
              <w:rPr>
                <w:rFonts w:ascii="宋体" w:hAnsi="宋体" w:cs="宋体"/>
                <w:color w:val="000000"/>
                <w:szCs w:val="21"/>
              </w:rPr>
            </w:pPr>
          </w:p>
        </w:tc>
        <w:tc>
          <w:tcPr>
            <w:tcW w:w="850" w:type="dxa"/>
          </w:tcPr>
          <w:p w14:paraId="25029780">
            <w:pPr>
              <w:rPr>
                <w:rFonts w:ascii="宋体" w:hAnsi="宋体" w:cs="宋体"/>
                <w:color w:val="000000"/>
                <w:szCs w:val="21"/>
              </w:rPr>
            </w:pPr>
          </w:p>
        </w:tc>
        <w:tc>
          <w:tcPr>
            <w:tcW w:w="1058" w:type="dxa"/>
          </w:tcPr>
          <w:p w14:paraId="65F41F0C">
            <w:pPr>
              <w:rPr>
                <w:rFonts w:ascii="宋体" w:hAnsi="宋体" w:cs="宋体"/>
                <w:color w:val="000000"/>
                <w:szCs w:val="21"/>
              </w:rPr>
            </w:pPr>
          </w:p>
        </w:tc>
        <w:tc>
          <w:tcPr>
            <w:tcW w:w="880" w:type="dxa"/>
          </w:tcPr>
          <w:p w14:paraId="79CD8FDD">
            <w:pPr>
              <w:rPr>
                <w:rFonts w:ascii="宋体" w:hAnsi="宋体" w:cs="宋体"/>
                <w:color w:val="000000"/>
                <w:szCs w:val="21"/>
              </w:rPr>
            </w:pPr>
          </w:p>
        </w:tc>
        <w:tc>
          <w:tcPr>
            <w:tcW w:w="1020" w:type="dxa"/>
          </w:tcPr>
          <w:p w14:paraId="49D23A6E">
            <w:pPr>
              <w:rPr>
                <w:rFonts w:ascii="宋体" w:hAnsi="宋体" w:cs="宋体"/>
                <w:color w:val="000000"/>
                <w:szCs w:val="21"/>
              </w:rPr>
            </w:pPr>
          </w:p>
        </w:tc>
        <w:tc>
          <w:tcPr>
            <w:tcW w:w="1480" w:type="dxa"/>
          </w:tcPr>
          <w:p w14:paraId="75932D18">
            <w:pPr>
              <w:rPr>
                <w:rFonts w:ascii="宋体" w:hAnsi="宋体" w:cs="宋体"/>
                <w:color w:val="000000"/>
                <w:szCs w:val="21"/>
              </w:rPr>
            </w:pPr>
          </w:p>
        </w:tc>
        <w:tc>
          <w:tcPr>
            <w:tcW w:w="1020" w:type="dxa"/>
          </w:tcPr>
          <w:p w14:paraId="3CE637C9">
            <w:pPr>
              <w:rPr>
                <w:rFonts w:ascii="宋体" w:hAnsi="宋体" w:cs="宋体"/>
                <w:color w:val="000000"/>
                <w:szCs w:val="21"/>
              </w:rPr>
            </w:pPr>
          </w:p>
        </w:tc>
        <w:tc>
          <w:tcPr>
            <w:tcW w:w="921" w:type="dxa"/>
          </w:tcPr>
          <w:p w14:paraId="278CB665">
            <w:pPr>
              <w:rPr>
                <w:rFonts w:ascii="宋体" w:hAnsi="宋体" w:cs="宋体"/>
                <w:color w:val="000000"/>
                <w:szCs w:val="21"/>
              </w:rPr>
            </w:pPr>
          </w:p>
        </w:tc>
      </w:tr>
      <w:tr w14:paraId="46FD40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4BD6C472">
            <w:pPr>
              <w:rPr>
                <w:rFonts w:ascii="宋体" w:hAnsi="宋体" w:cs="宋体"/>
                <w:color w:val="000000"/>
                <w:szCs w:val="21"/>
              </w:rPr>
            </w:pPr>
          </w:p>
        </w:tc>
        <w:tc>
          <w:tcPr>
            <w:tcW w:w="1418" w:type="dxa"/>
          </w:tcPr>
          <w:p w14:paraId="1C00D8C6">
            <w:pPr>
              <w:rPr>
                <w:rFonts w:ascii="宋体" w:hAnsi="宋体" w:cs="宋体"/>
                <w:color w:val="000000"/>
                <w:szCs w:val="21"/>
              </w:rPr>
            </w:pPr>
          </w:p>
        </w:tc>
        <w:tc>
          <w:tcPr>
            <w:tcW w:w="850" w:type="dxa"/>
          </w:tcPr>
          <w:p w14:paraId="7641A6B2">
            <w:pPr>
              <w:rPr>
                <w:rFonts w:ascii="宋体" w:hAnsi="宋体" w:cs="宋体"/>
                <w:color w:val="000000"/>
                <w:szCs w:val="21"/>
              </w:rPr>
            </w:pPr>
          </w:p>
        </w:tc>
        <w:tc>
          <w:tcPr>
            <w:tcW w:w="1058" w:type="dxa"/>
          </w:tcPr>
          <w:p w14:paraId="0A87E7F8">
            <w:pPr>
              <w:rPr>
                <w:rFonts w:ascii="宋体" w:hAnsi="宋体" w:cs="宋体"/>
                <w:color w:val="000000"/>
                <w:szCs w:val="21"/>
              </w:rPr>
            </w:pPr>
          </w:p>
        </w:tc>
        <w:tc>
          <w:tcPr>
            <w:tcW w:w="880" w:type="dxa"/>
          </w:tcPr>
          <w:p w14:paraId="66C9CA1E">
            <w:pPr>
              <w:rPr>
                <w:rFonts w:ascii="宋体" w:hAnsi="宋体" w:cs="宋体"/>
                <w:color w:val="000000"/>
                <w:szCs w:val="21"/>
              </w:rPr>
            </w:pPr>
          </w:p>
        </w:tc>
        <w:tc>
          <w:tcPr>
            <w:tcW w:w="1020" w:type="dxa"/>
          </w:tcPr>
          <w:p w14:paraId="285F97CD">
            <w:pPr>
              <w:rPr>
                <w:rFonts w:ascii="宋体" w:hAnsi="宋体" w:cs="宋体"/>
                <w:color w:val="000000"/>
                <w:szCs w:val="21"/>
              </w:rPr>
            </w:pPr>
          </w:p>
        </w:tc>
        <w:tc>
          <w:tcPr>
            <w:tcW w:w="1480" w:type="dxa"/>
          </w:tcPr>
          <w:p w14:paraId="455FA464">
            <w:pPr>
              <w:rPr>
                <w:rFonts w:ascii="宋体" w:hAnsi="宋体" w:cs="宋体"/>
                <w:color w:val="000000"/>
                <w:szCs w:val="21"/>
              </w:rPr>
            </w:pPr>
          </w:p>
        </w:tc>
        <w:tc>
          <w:tcPr>
            <w:tcW w:w="1020" w:type="dxa"/>
          </w:tcPr>
          <w:p w14:paraId="5318BD36">
            <w:pPr>
              <w:rPr>
                <w:rFonts w:ascii="宋体" w:hAnsi="宋体" w:cs="宋体"/>
                <w:color w:val="000000"/>
                <w:szCs w:val="21"/>
              </w:rPr>
            </w:pPr>
          </w:p>
        </w:tc>
        <w:tc>
          <w:tcPr>
            <w:tcW w:w="921" w:type="dxa"/>
          </w:tcPr>
          <w:p w14:paraId="41B36EF6">
            <w:pPr>
              <w:rPr>
                <w:rFonts w:ascii="宋体" w:hAnsi="宋体" w:cs="宋体"/>
                <w:color w:val="000000"/>
                <w:szCs w:val="21"/>
              </w:rPr>
            </w:pPr>
          </w:p>
        </w:tc>
      </w:tr>
    </w:tbl>
    <w:p w14:paraId="4C17A406">
      <w:pPr>
        <w:spacing w:line="440" w:lineRule="exact"/>
        <w:rPr>
          <w:rFonts w:ascii="宋体" w:hAnsi="宋体" w:cs="宋体"/>
          <w:color w:val="000000"/>
          <w:szCs w:val="21"/>
        </w:rPr>
      </w:pPr>
      <w:r>
        <w:rPr>
          <w:rFonts w:hint="eastAsia" w:ascii="宋体" w:hAnsi="宋体" w:cs="宋体"/>
          <w:color w:val="000000"/>
          <w:szCs w:val="21"/>
        </w:rPr>
        <w:br w:type="page"/>
      </w:r>
      <w:r>
        <w:rPr>
          <w:rFonts w:hint="eastAsia" w:ascii="宋体" w:hAnsi="宋体" w:cs="宋体"/>
          <w:color w:val="000000"/>
          <w:szCs w:val="21"/>
        </w:rPr>
        <w:t>附</w:t>
      </w:r>
      <w:bookmarkStart w:id="96" w:name="_Toc267261699"/>
      <w:bookmarkStart w:id="97" w:name="_Toc296944567"/>
      <w:bookmarkStart w:id="98" w:name="_Toc296346729"/>
      <w:bookmarkStart w:id="99" w:name="_Toc296503228"/>
      <w:bookmarkStart w:id="100" w:name="_Toc296891268"/>
      <w:bookmarkStart w:id="101" w:name="_Toc296347227"/>
      <w:bookmarkStart w:id="102" w:name="_Toc296891056"/>
      <w:r>
        <w:rPr>
          <w:rFonts w:hint="eastAsia" w:ascii="宋体" w:hAnsi="宋体" w:cs="宋体"/>
          <w:color w:val="000000"/>
          <w:szCs w:val="21"/>
        </w:rPr>
        <w:t>件3：</w:t>
      </w:r>
    </w:p>
    <w:bookmarkEnd w:id="96"/>
    <w:bookmarkEnd w:id="97"/>
    <w:bookmarkEnd w:id="98"/>
    <w:bookmarkEnd w:id="99"/>
    <w:bookmarkEnd w:id="100"/>
    <w:bookmarkEnd w:id="101"/>
    <w:bookmarkEnd w:id="102"/>
    <w:p w14:paraId="19F9189F">
      <w:pPr>
        <w:spacing w:before="156" w:beforeLines="50" w:after="156" w:afterLines="50" w:line="440" w:lineRule="exact"/>
        <w:jc w:val="center"/>
        <w:rPr>
          <w:rFonts w:ascii="宋体" w:hAnsi="宋体" w:cs="宋体"/>
          <w:color w:val="000000"/>
          <w:szCs w:val="21"/>
        </w:rPr>
      </w:pPr>
      <w:r>
        <w:rPr>
          <w:rFonts w:hint="eastAsia" w:ascii="宋体" w:hAnsi="宋体" w:cs="宋体"/>
          <w:color w:val="000000"/>
          <w:szCs w:val="21"/>
        </w:rPr>
        <w:t>承包人主要施工管理人员表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52DDC9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14:paraId="03FBEFBE">
            <w:pPr>
              <w:pStyle w:val="6"/>
              <w:keepNext/>
              <w:spacing w:after="0" w:line="440" w:lineRule="exact"/>
              <w:ind w:left="63" w:right="63"/>
              <w:rPr>
                <w:rFonts w:ascii="宋体" w:hAnsi="宋体" w:cs="宋体"/>
                <w:color w:val="000000"/>
                <w:szCs w:val="21"/>
              </w:rPr>
            </w:pPr>
            <w:r>
              <w:rPr>
                <w:rFonts w:hint="eastAsia" w:ascii="宋体" w:hAnsi="宋体" w:cs="宋体"/>
                <w:color w:val="000000"/>
                <w:szCs w:val="21"/>
              </w:rPr>
              <w:t>名称</w:t>
            </w:r>
          </w:p>
        </w:tc>
        <w:tc>
          <w:tcPr>
            <w:tcW w:w="1418" w:type="dxa"/>
            <w:tcBorders>
              <w:top w:val="single" w:color="auto" w:sz="12" w:space="0"/>
              <w:bottom w:val="double" w:color="auto" w:sz="6" w:space="0"/>
            </w:tcBorders>
            <w:vAlign w:val="center"/>
          </w:tcPr>
          <w:p w14:paraId="315BBC8D">
            <w:pPr>
              <w:pStyle w:val="6"/>
              <w:keepNext/>
              <w:spacing w:after="0" w:line="440" w:lineRule="exact"/>
              <w:ind w:left="63" w:right="63"/>
              <w:rPr>
                <w:rFonts w:ascii="宋体" w:hAnsi="宋体" w:cs="宋体"/>
                <w:color w:val="000000"/>
                <w:szCs w:val="21"/>
              </w:rPr>
            </w:pPr>
            <w:r>
              <w:rPr>
                <w:rFonts w:hint="eastAsia" w:ascii="宋体" w:hAnsi="宋体" w:cs="宋体"/>
                <w:color w:val="000000"/>
                <w:szCs w:val="21"/>
              </w:rPr>
              <w:t>姓名</w:t>
            </w:r>
          </w:p>
        </w:tc>
        <w:tc>
          <w:tcPr>
            <w:tcW w:w="1134" w:type="dxa"/>
            <w:tcBorders>
              <w:top w:val="single" w:color="auto" w:sz="12" w:space="0"/>
              <w:bottom w:val="double" w:color="auto" w:sz="6" w:space="0"/>
            </w:tcBorders>
            <w:vAlign w:val="center"/>
          </w:tcPr>
          <w:p w14:paraId="5518EDBB">
            <w:pPr>
              <w:pStyle w:val="6"/>
              <w:keepNext/>
              <w:spacing w:after="0" w:line="440" w:lineRule="exact"/>
              <w:ind w:left="63" w:right="63"/>
              <w:rPr>
                <w:rFonts w:ascii="宋体" w:hAnsi="宋体" w:cs="宋体"/>
                <w:color w:val="000000"/>
                <w:szCs w:val="21"/>
              </w:rPr>
            </w:pPr>
            <w:r>
              <w:rPr>
                <w:rFonts w:hint="eastAsia" w:ascii="宋体" w:hAnsi="宋体" w:cs="宋体"/>
                <w:color w:val="000000"/>
                <w:szCs w:val="21"/>
              </w:rPr>
              <w:t>职务</w:t>
            </w:r>
          </w:p>
        </w:tc>
        <w:tc>
          <w:tcPr>
            <w:tcW w:w="1134" w:type="dxa"/>
            <w:tcBorders>
              <w:top w:val="single" w:color="auto" w:sz="12" w:space="0"/>
              <w:bottom w:val="double" w:color="auto" w:sz="6" w:space="0"/>
            </w:tcBorders>
            <w:vAlign w:val="center"/>
          </w:tcPr>
          <w:p w14:paraId="50383AAB">
            <w:pPr>
              <w:pStyle w:val="6"/>
              <w:keepNext/>
              <w:spacing w:after="0" w:line="440" w:lineRule="exact"/>
              <w:ind w:left="63" w:right="63"/>
              <w:rPr>
                <w:rFonts w:ascii="宋体" w:hAnsi="宋体" w:cs="宋体"/>
                <w:color w:val="000000"/>
                <w:szCs w:val="21"/>
              </w:rPr>
            </w:pPr>
            <w:r>
              <w:rPr>
                <w:rFonts w:hint="eastAsia" w:ascii="宋体" w:hAnsi="宋体" w:cs="宋体"/>
                <w:color w:val="000000"/>
                <w:szCs w:val="21"/>
              </w:rPr>
              <w:t>职称</w:t>
            </w:r>
          </w:p>
        </w:tc>
        <w:tc>
          <w:tcPr>
            <w:tcW w:w="4252" w:type="dxa"/>
            <w:tcBorders>
              <w:top w:val="single" w:color="auto" w:sz="12" w:space="0"/>
              <w:bottom w:val="double" w:color="auto" w:sz="6" w:space="0"/>
            </w:tcBorders>
            <w:vAlign w:val="center"/>
          </w:tcPr>
          <w:p w14:paraId="7BAFB244">
            <w:pPr>
              <w:pStyle w:val="6"/>
              <w:keepNext/>
              <w:spacing w:after="0" w:line="440" w:lineRule="exact"/>
              <w:ind w:left="63" w:right="63"/>
              <w:rPr>
                <w:rFonts w:ascii="宋体" w:hAnsi="宋体" w:cs="宋体"/>
                <w:color w:val="000000"/>
                <w:szCs w:val="21"/>
              </w:rPr>
            </w:pPr>
            <w:r>
              <w:rPr>
                <w:rFonts w:hint="eastAsia" w:ascii="宋体" w:hAnsi="宋体" w:cs="宋体"/>
                <w:color w:val="000000"/>
                <w:szCs w:val="21"/>
              </w:rPr>
              <w:t>主要资历、经验及承担过的项目</w:t>
            </w:r>
          </w:p>
        </w:tc>
      </w:tr>
      <w:tr w14:paraId="1CCF9D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vAlign w:val="center"/>
          </w:tcPr>
          <w:p w14:paraId="472CA1E3">
            <w:pPr>
              <w:pStyle w:val="6"/>
              <w:keepNext/>
              <w:spacing w:after="0" w:line="440" w:lineRule="exact"/>
              <w:ind w:left="63" w:right="63"/>
              <w:rPr>
                <w:rFonts w:ascii="宋体" w:hAnsi="宋体" w:cs="宋体"/>
                <w:color w:val="000000"/>
                <w:szCs w:val="21"/>
              </w:rPr>
            </w:pPr>
            <w:r>
              <w:rPr>
                <w:rFonts w:hint="eastAsia" w:ascii="宋体" w:hAnsi="宋体" w:cs="宋体"/>
                <w:color w:val="000000"/>
                <w:szCs w:val="21"/>
              </w:rPr>
              <w:t>一、总部人员</w:t>
            </w:r>
          </w:p>
        </w:tc>
      </w:tr>
      <w:tr w14:paraId="1C4F9E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0FB99FF9">
            <w:pPr>
              <w:pStyle w:val="6"/>
              <w:keepNext/>
              <w:spacing w:after="0" w:line="440" w:lineRule="exact"/>
              <w:ind w:left="63" w:right="63"/>
              <w:rPr>
                <w:rFonts w:ascii="宋体" w:hAnsi="宋体" w:cs="宋体"/>
                <w:color w:val="000000"/>
                <w:szCs w:val="21"/>
              </w:rPr>
            </w:pPr>
            <w:r>
              <w:rPr>
                <w:rFonts w:hint="eastAsia" w:ascii="宋体" w:hAnsi="宋体" w:cs="宋体"/>
                <w:color w:val="000000"/>
                <w:szCs w:val="21"/>
              </w:rPr>
              <w:t>项目主管</w:t>
            </w:r>
          </w:p>
        </w:tc>
        <w:tc>
          <w:tcPr>
            <w:tcW w:w="1418" w:type="dxa"/>
            <w:tcBorders>
              <w:top w:val="nil"/>
            </w:tcBorders>
            <w:vAlign w:val="center"/>
          </w:tcPr>
          <w:p w14:paraId="10BEE6F1">
            <w:pPr>
              <w:pStyle w:val="6"/>
              <w:keepNext/>
              <w:spacing w:after="0" w:line="440" w:lineRule="exact"/>
              <w:ind w:left="63" w:right="63"/>
              <w:rPr>
                <w:rFonts w:ascii="宋体" w:hAnsi="宋体" w:cs="宋体"/>
                <w:color w:val="000000"/>
                <w:szCs w:val="21"/>
              </w:rPr>
            </w:pPr>
          </w:p>
        </w:tc>
        <w:tc>
          <w:tcPr>
            <w:tcW w:w="1134" w:type="dxa"/>
            <w:tcBorders>
              <w:top w:val="nil"/>
            </w:tcBorders>
            <w:vAlign w:val="center"/>
          </w:tcPr>
          <w:p w14:paraId="10311894">
            <w:pPr>
              <w:pStyle w:val="6"/>
              <w:keepNext/>
              <w:spacing w:after="0" w:line="440" w:lineRule="exact"/>
              <w:ind w:left="63" w:right="63"/>
              <w:rPr>
                <w:rFonts w:ascii="宋体" w:hAnsi="宋体" w:cs="宋体"/>
                <w:color w:val="000000"/>
                <w:szCs w:val="21"/>
              </w:rPr>
            </w:pPr>
          </w:p>
        </w:tc>
        <w:tc>
          <w:tcPr>
            <w:tcW w:w="1134" w:type="dxa"/>
            <w:tcBorders>
              <w:top w:val="nil"/>
            </w:tcBorders>
            <w:vAlign w:val="center"/>
          </w:tcPr>
          <w:p w14:paraId="0BFAD0BE">
            <w:pPr>
              <w:pStyle w:val="6"/>
              <w:keepNext/>
              <w:spacing w:after="0" w:line="440" w:lineRule="exact"/>
              <w:ind w:left="63" w:right="63"/>
              <w:rPr>
                <w:rFonts w:ascii="宋体" w:hAnsi="宋体" w:cs="宋体"/>
                <w:color w:val="000000"/>
                <w:szCs w:val="21"/>
              </w:rPr>
            </w:pPr>
          </w:p>
        </w:tc>
        <w:tc>
          <w:tcPr>
            <w:tcW w:w="4252" w:type="dxa"/>
            <w:tcBorders>
              <w:top w:val="nil"/>
            </w:tcBorders>
            <w:vAlign w:val="center"/>
          </w:tcPr>
          <w:p w14:paraId="6515A92D">
            <w:pPr>
              <w:pStyle w:val="6"/>
              <w:keepNext/>
              <w:spacing w:after="0" w:line="440" w:lineRule="exact"/>
              <w:ind w:left="63" w:right="63"/>
              <w:rPr>
                <w:rFonts w:ascii="宋体" w:hAnsi="宋体" w:cs="宋体"/>
                <w:color w:val="000000"/>
                <w:szCs w:val="21"/>
              </w:rPr>
            </w:pPr>
          </w:p>
        </w:tc>
      </w:tr>
      <w:tr w14:paraId="689848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vAlign w:val="center"/>
          </w:tcPr>
          <w:p w14:paraId="6D67E925">
            <w:pPr>
              <w:pStyle w:val="6"/>
              <w:keepNext/>
              <w:spacing w:after="0" w:line="440" w:lineRule="exact"/>
              <w:ind w:left="63" w:right="63"/>
              <w:rPr>
                <w:rFonts w:ascii="宋体" w:hAnsi="宋体" w:cs="宋体"/>
                <w:color w:val="000000"/>
                <w:szCs w:val="21"/>
              </w:rPr>
            </w:pPr>
          </w:p>
        </w:tc>
        <w:tc>
          <w:tcPr>
            <w:tcW w:w="1418" w:type="dxa"/>
            <w:vAlign w:val="center"/>
          </w:tcPr>
          <w:p w14:paraId="530F8115">
            <w:pPr>
              <w:pStyle w:val="6"/>
              <w:keepNext/>
              <w:spacing w:after="0" w:line="440" w:lineRule="exact"/>
              <w:ind w:left="63" w:right="63"/>
              <w:rPr>
                <w:rFonts w:ascii="宋体" w:hAnsi="宋体" w:cs="宋体"/>
                <w:color w:val="000000"/>
                <w:szCs w:val="21"/>
              </w:rPr>
            </w:pPr>
          </w:p>
        </w:tc>
        <w:tc>
          <w:tcPr>
            <w:tcW w:w="1134" w:type="dxa"/>
            <w:vAlign w:val="center"/>
          </w:tcPr>
          <w:p w14:paraId="5CD0B55C">
            <w:pPr>
              <w:pStyle w:val="6"/>
              <w:keepNext/>
              <w:spacing w:after="0" w:line="440" w:lineRule="exact"/>
              <w:ind w:left="63" w:right="63"/>
              <w:rPr>
                <w:rFonts w:ascii="宋体" w:hAnsi="宋体" w:cs="宋体"/>
                <w:color w:val="000000"/>
                <w:szCs w:val="21"/>
              </w:rPr>
            </w:pPr>
          </w:p>
        </w:tc>
        <w:tc>
          <w:tcPr>
            <w:tcW w:w="1134" w:type="dxa"/>
            <w:vAlign w:val="center"/>
          </w:tcPr>
          <w:p w14:paraId="30D25360">
            <w:pPr>
              <w:pStyle w:val="6"/>
              <w:keepNext/>
              <w:spacing w:after="0" w:line="440" w:lineRule="exact"/>
              <w:ind w:left="63" w:right="63"/>
              <w:rPr>
                <w:rFonts w:ascii="宋体" w:hAnsi="宋体" w:cs="宋体"/>
                <w:color w:val="000000"/>
                <w:szCs w:val="21"/>
              </w:rPr>
            </w:pPr>
          </w:p>
        </w:tc>
        <w:tc>
          <w:tcPr>
            <w:tcW w:w="4252" w:type="dxa"/>
            <w:vAlign w:val="center"/>
          </w:tcPr>
          <w:p w14:paraId="1AE750BC">
            <w:pPr>
              <w:pStyle w:val="6"/>
              <w:keepNext/>
              <w:spacing w:after="0" w:line="440" w:lineRule="exact"/>
              <w:ind w:left="63" w:right="63"/>
              <w:rPr>
                <w:rFonts w:ascii="宋体" w:hAnsi="宋体" w:cs="宋体"/>
                <w:color w:val="000000"/>
                <w:szCs w:val="21"/>
              </w:rPr>
            </w:pPr>
          </w:p>
        </w:tc>
      </w:tr>
      <w:tr w14:paraId="14B5D2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1C2B90AC">
            <w:pPr>
              <w:pStyle w:val="6"/>
              <w:keepNext/>
              <w:spacing w:after="0" w:line="440" w:lineRule="exact"/>
              <w:ind w:left="63" w:right="63"/>
              <w:rPr>
                <w:rFonts w:ascii="宋体" w:hAnsi="宋体" w:cs="宋体"/>
                <w:color w:val="000000"/>
                <w:szCs w:val="21"/>
              </w:rPr>
            </w:pPr>
            <w:r>
              <w:rPr>
                <w:rFonts w:hint="eastAsia" w:ascii="宋体" w:hAnsi="宋体" w:cs="宋体"/>
                <w:color w:val="000000"/>
                <w:szCs w:val="21"/>
              </w:rPr>
              <w:t>其他人员</w:t>
            </w:r>
          </w:p>
        </w:tc>
        <w:tc>
          <w:tcPr>
            <w:tcW w:w="1418" w:type="dxa"/>
            <w:vAlign w:val="center"/>
          </w:tcPr>
          <w:p w14:paraId="3959E0C6">
            <w:pPr>
              <w:pStyle w:val="6"/>
              <w:keepNext/>
              <w:spacing w:after="0" w:line="440" w:lineRule="exact"/>
              <w:ind w:left="63" w:right="63"/>
              <w:rPr>
                <w:rFonts w:ascii="宋体" w:hAnsi="宋体" w:cs="宋体"/>
                <w:color w:val="000000"/>
                <w:szCs w:val="21"/>
              </w:rPr>
            </w:pPr>
          </w:p>
        </w:tc>
        <w:tc>
          <w:tcPr>
            <w:tcW w:w="1134" w:type="dxa"/>
            <w:vAlign w:val="center"/>
          </w:tcPr>
          <w:p w14:paraId="1032478E">
            <w:pPr>
              <w:pStyle w:val="6"/>
              <w:keepNext/>
              <w:spacing w:after="0" w:line="440" w:lineRule="exact"/>
              <w:ind w:left="63" w:right="63"/>
              <w:rPr>
                <w:rFonts w:ascii="宋体" w:hAnsi="宋体" w:cs="宋体"/>
                <w:color w:val="000000"/>
                <w:szCs w:val="21"/>
              </w:rPr>
            </w:pPr>
          </w:p>
        </w:tc>
        <w:tc>
          <w:tcPr>
            <w:tcW w:w="1134" w:type="dxa"/>
            <w:vAlign w:val="center"/>
          </w:tcPr>
          <w:p w14:paraId="71FE9706">
            <w:pPr>
              <w:pStyle w:val="6"/>
              <w:keepNext/>
              <w:spacing w:after="0" w:line="440" w:lineRule="exact"/>
              <w:ind w:left="63" w:right="63"/>
              <w:rPr>
                <w:rFonts w:ascii="宋体" w:hAnsi="宋体" w:cs="宋体"/>
                <w:color w:val="000000"/>
                <w:szCs w:val="21"/>
              </w:rPr>
            </w:pPr>
          </w:p>
        </w:tc>
        <w:tc>
          <w:tcPr>
            <w:tcW w:w="4252" w:type="dxa"/>
            <w:vAlign w:val="center"/>
          </w:tcPr>
          <w:p w14:paraId="34986178">
            <w:pPr>
              <w:pStyle w:val="6"/>
              <w:keepNext/>
              <w:spacing w:after="0" w:line="440" w:lineRule="exact"/>
              <w:ind w:left="63" w:right="63"/>
              <w:rPr>
                <w:rFonts w:ascii="宋体" w:hAnsi="宋体" w:cs="宋体"/>
                <w:color w:val="000000"/>
                <w:szCs w:val="21"/>
              </w:rPr>
            </w:pPr>
          </w:p>
        </w:tc>
      </w:tr>
      <w:tr w14:paraId="0B0E84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7784DF04">
            <w:pPr>
              <w:pStyle w:val="6"/>
              <w:keepNext/>
              <w:spacing w:after="0" w:line="440" w:lineRule="exact"/>
              <w:ind w:left="63" w:right="63"/>
              <w:rPr>
                <w:rFonts w:ascii="宋体" w:hAnsi="宋体" w:cs="宋体"/>
                <w:color w:val="000000"/>
                <w:szCs w:val="21"/>
              </w:rPr>
            </w:pPr>
          </w:p>
        </w:tc>
        <w:tc>
          <w:tcPr>
            <w:tcW w:w="1418" w:type="dxa"/>
            <w:vAlign w:val="center"/>
          </w:tcPr>
          <w:p w14:paraId="4E5132A6">
            <w:pPr>
              <w:pStyle w:val="6"/>
              <w:keepNext/>
              <w:spacing w:after="0" w:line="440" w:lineRule="exact"/>
              <w:ind w:left="63" w:right="63"/>
              <w:rPr>
                <w:rFonts w:ascii="宋体" w:hAnsi="宋体" w:cs="宋体"/>
                <w:color w:val="000000"/>
                <w:szCs w:val="21"/>
              </w:rPr>
            </w:pPr>
          </w:p>
        </w:tc>
        <w:tc>
          <w:tcPr>
            <w:tcW w:w="1134" w:type="dxa"/>
            <w:vAlign w:val="center"/>
          </w:tcPr>
          <w:p w14:paraId="0A2AE89C">
            <w:pPr>
              <w:pStyle w:val="6"/>
              <w:keepNext/>
              <w:spacing w:after="0" w:line="440" w:lineRule="exact"/>
              <w:ind w:left="63" w:right="63"/>
              <w:rPr>
                <w:rFonts w:ascii="宋体" w:hAnsi="宋体" w:cs="宋体"/>
                <w:color w:val="000000"/>
                <w:szCs w:val="21"/>
              </w:rPr>
            </w:pPr>
          </w:p>
        </w:tc>
        <w:tc>
          <w:tcPr>
            <w:tcW w:w="1134" w:type="dxa"/>
            <w:vAlign w:val="center"/>
          </w:tcPr>
          <w:p w14:paraId="46F328A1">
            <w:pPr>
              <w:pStyle w:val="6"/>
              <w:keepNext/>
              <w:spacing w:after="0" w:line="440" w:lineRule="exact"/>
              <w:ind w:left="63" w:right="63"/>
              <w:rPr>
                <w:rFonts w:ascii="宋体" w:hAnsi="宋体" w:cs="宋体"/>
                <w:color w:val="000000"/>
                <w:szCs w:val="21"/>
              </w:rPr>
            </w:pPr>
          </w:p>
        </w:tc>
        <w:tc>
          <w:tcPr>
            <w:tcW w:w="4252" w:type="dxa"/>
            <w:vAlign w:val="center"/>
          </w:tcPr>
          <w:p w14:paraId="54F52EB7">
            <w:pPr>
              <w:pStyle w:val="6"/>
              <w:keepNext/>
              <w:spacing w:after="0" w:line="440" w:lineRule="exact"/>
              <w:ind w:left="63" w:right="63"/>
              <w:rPr>
                <w:rFonts w:ascii="宋体" w:hAnsi="宋体" w:cs="宋体"/>
                <w:color w:val="000000"/>
                <w:szCs w:val="21"/>
              </w:rPr>
            </w:pPr>
          </w:p>
        </w:tc>
      </w:tr>
      <w:tr w14:paraId="760DAF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vAlign w:val="center"/>
          </w:tcPr>
          <w:p w14:paraId="12FA6678">
            <w:pPr>
              <w:pStyle w:val="6"/>
              <w:keepNext/>
              <w:spacing w:after="0" w:line="440" w:lineRule="exact"/>
              <w:ind w:left="63" w:right="63"/>
              <w:rPr>
                <w:rFonts w:ascii="宋体" w:hAnsi="宋体" w:cs="宋体"/>
                <w:color w:val="000000"/>
                <w:szCs w:val="21"/>
              </w:rPr>
            </w:pPr>
            <w:r>
              <w:rPr>
                <w:rFonts w:hint="eastAsia" w:ascii="宋体" w:hAnsi="宋体" w:cs="宋体"/>
                <w:color w:val="000000"/>
                <w:szCs w:val="21"/>
              </w:rPr>
              <w:t>二、现场人员</w:t>
            </w:r>
          </w:p>
        </w:tc>
      </w:tr>
      <w:tr w14:paraId="523484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7B1E184F">
            <w:pPr>
              <w:pStyle w:val="6"/>
              <w:keepNext/>
              <w:spacing w:after="0" w:line="440" w:lineRule="exact"/>
              <w:ind w:left="63" w:right="63"/>
              <w:rPr>
                <w:rFonts w:ascii="宋体" w:hAnsi="宋体" w:cs="宋体"/>
                <w:color w:val="000000"/>
                <w:szCs w:val="21"/>
              </w:rPr>
            </w:pPr>
            <w:r>
              <w:rPr>
                <w:rFonts w:hint="eastAsia" w:ascii="宋体" w:hAnsi="宋体" w:cs="宋体"/>
                <w:color w:val="000000"/>
                <w:szCs w:val="21"/>
              </w:rPr>
              <w:t>项目经理</w:t>
            </w:r>
          </w:p>
        </w:tc>
        <w:tc>
          <w:tcPr>
            <w:tcW w:w="1418" w:type="dxa"/>
            <w:vAlign w:val="center"/>
          </w:tcPr>
          <w:p w14:paraId="6C2702A2">
            <w:pPr>
              <w:pStyle w:val="6"/>
              <w:keepNext/>
              <w:spacing w:after="0" w:line="440" w:lineRule="exact"/>
              <w:ind w:left="63" w:right="63"/>
              <w:rPr>
                <w:rFonts w:ascii="宋体" w:hAnsi="宋体" w:cs="宋体"/>
                <w:color w:val="000000"/>
                <w:szCs w:val="21"/>
              </w:rPr>
            </w:pPr>
          </w:p>
        </w:tc>
        <w:tc>
          <w:tcPr>
            <w:tcW w:w="1134" w:type="dxa"/>
            <w:vAlign w:val="center"/>
          </w:tcPr>
          <w:p w14:paraId="6CE1F6A6">
            <w:pPr>
              <w:pStyle w:val="6"/>
              <w:keepNext/>
              <w:spacing w:after="0" w:line="440" w:lineRule="exact"/>
              <w:ind w:left="63" w:right="63"/>
              <w:rPr>
                <w:rFonts w:ascii="宋体" w:hAnsi="宋体" w:cs="宋体"/>
                <w:color w:val="000000"/>
                <w:szCs w:val="21"/>
              </w:rPr>
            </w:pPr>
          </w:p>
        </w:tc>
        <w:tc>
          <w:tcPr>
            <w:tcW w:w="1134" w:type="dxa"/>
            <w:vAlign w:val="center"/>
          </w:tcPr>
          <w:p w14:paraId="3BB3CFE5">
            <w:pPr>
              <w:pStyle w:val="6"/>
              <w:keepNext/>
              <w:spacing w:after="0" w:line="440" w:lineRule="exact"/>
              <w:ind w:left="63" w:right="63"/>
              <w:rPr>
                <w:rFonts w:ascii="宋体" w:hAnsi="宋体" w:cs="宋体"/>
                <w:color w:val="000000"/>
                <w:szCs w:val="21"/>
              </w:rPr>
            </w:pPr>
          </w:p>
        </w:tc>
        <w:tc>
          <w:tcPr>
            <w:tcW w:w="4252" w:type="dxa"/>
            <w:vAlign w:val="center"/>
          </w:tcPr>
          <w:p w14:paraId="00E43027">
            <w:pPr>
              <w:pStyle w:val="6"/>
              <w:keepNext/>
              <w:spacing w:after="0" w:line="440" w:lineRule="exact"/>
              <w:ind w:left="63" w:right="63"/>
              <w:rPr>
                <w:rFonts w:ascii="宋体" w:hAnsi="宋体" w:cs="宋体"/>
                <w:color w:val="000000"/>
                <w:szCs w:val="21"/>
              </w:rPr>
            </w:pPr>
          </w:p>
        </w:tc>
      </w:tr>
      <w:tr w14:paraId="2A7C70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5546723C">
            <w:pPr>
              <w:pStyle w:val="6"/>
              <w:keepNext/>
              <w:spacing w:after="0" w:line="440" w:lineRule="exact"/>
              <w:ind w:left="63" w:right="63"/>
              <w:rPr>
                <w:rFonts w:ascii="宋体" w:hAnsi="宋体" w:cs="宋体"/>
                <w:color w:val="000000"/>
                <w:szCs w:val="21"/>
              </w:rPr>
            </w:pPr>
            <w:r>
              <w:rPr>
                <w:rFonts w:hint="eastAsia" w:ascii="宋体" w:hAnsi="宋体" w:cs="宋体"/>
                <w:color w:val="000000"/>
                <w:szCs w:val="21"/>
              </w:rPr>
              <w:t>项目副经理</w:t>
            </w:r>
          </w:p>
        </w:tc>
        <w:tc>
          <w:tcPr>
            <w:tcW w:w="1418" w:type="dxa"/>
            <w:vAlign w:val="center"/>
          </w:tcPr>
          <w:p w14:paraId="0897C1B8">
            <w:pPr>
              <w:pStyle w:val="6"/>
              <w:keepNext/>
              <w:spacing w:after="0" w:line="440" w:lineRule="exact"/>
              <w:ind w:left="63" w:right="63"/>
              <w:rPr>
                <w:rFonts w:ascii="宋体" w:hAnsi="宋体" w:cs="宋体"/>
                <w:color w:val="000000"/>
                <w:szCs w:val="21"/>
              </w:rPr>
            </w:pPr>
          </w:p>
        </w:tc>
        <w:tc>
          <w:tcPr>
            <w:tcW w:w="1134" w:type="dxa"/>
            <w:vAlign w:val="center"/>
          </w:tcPr>
          <w:p w14:paraId="0598CFE2">
            <w:pPr>
              <w:pStyle w:val="6"/>
              <w:keepNext/>
              <w:spacing w:after="0" w:line="440" w:lineRule="exact"/>
              <w:ind w:left="63" w:right="63"/>
              <w:rPr>
                <w:rFonts w:ascii="宋体" w:hAnsi="宋体" w:cs="宋体"/>
                <w:color w:val="000000"/>
                <w:szCs w:val="21"/>
              </w:rPr>
            </w:pPr>
          </w:p>
        </w:tc>
        <w:tc>
          <w:tcPr>
            <w:tcW w:w="1134" w:type="dxa"/>
            <w:vAlign w:val="center"/>
          </w:tcPr>
          <w:p w14:paraId="4F006B01">
            <w:pPr>
              <w:pStyle w:val="6"/>
              <w:keepNext/>
              <w:spacing w:after="0" w:line="440" w:lineRule="exact"/>
              <w:ind w:left="63" w:right="63"/>
              <w:rPr>
                <w:rFonts w:ascii="宋体" w:hAnsi="宋体" w:cs="宋体"/>
                <w:color w:val="000000"/>
                <w:szCs w:val="21"/>
              </w:rPr>
            </w:pPr>
          </w:p>
        </w:tc>
        <w:tc>
          <w:tcPr>
            <w:tcW w:w="4252" w:type="dxa"/>
            <w:vAlign w:val="center"/>
          </w:tcPr>
          <w:p w14:paraId="61AA7B0A">
            <w:pPr>
              <w:pStyle w:val="6"/>
              <w:keepNext/>
              <w:spacing w:after="0" w:line="440" w:lineRule="exact"/>
              <w:ind w:left="63" w:right="63"/>
              <w:rPr>
                <w:rFonts w:ascii="宋体" w:hAnsi="宋体" w:cs="宋体"/>
                <w:color w:val="000000"/>
                <w:szCs w:val="21"/>
              </w:rPr>
            </w:pPr>
          </w:p>
        </w:tc>
      </w:tr>
      <w:tr w14:paraId="51F028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54D677EE">
            <w:pPr>
              <w:pStyle w:val="6"/>
              <w:keepNext/>
              <w:spacing w:after="0" w:line="440" w:lineRule="exact"/>
              <w:ind w:left="63" w:right="63"/>
              <w:rPr>
                <w:rFonts w:ascii="宋体" w:hAnsi="宋体" w:cs="宋体"/>
                <w:color w:val="000000"/>
                <w:szCs w:val="21"/>
              </w:rPr>
            </w:pPr>
            <w:r>
              <w:rPr>
                <w:rFonts w:hint="eastAsia" w:ascii="宋体" w:hAnsi="宋体" w:cs="宋体"/>
                <w:color w:val="000000"/>
                <w:szCs w:val="21"/>
              </w:rPr>
              <w:t>技术负责人</w:t>
            </w:r>
          </w:p>
        </w:tc>
        <w:tc>
          <w:tcPr>
            <w:tcW w:w="1418" w:type="dxa"/>
            <w:vAlign w:val="center"/>
          </w:tcPr>
          <w:p w14:paraId="5C410594">
            <w:pPr>
              <w:pStyle w:val="6"/>
              <w:keepNext/>
              <w:spacing w:after="0" w:line="440" w:lineRule="exact"/>
              <w:ind w:left="63" w:right="63"/>
              <w:rPr>
                <w:rFonts w:ascii="宋体" w:hAnsi="宋体" w:cs="宋体"/>
                <w:color w:val="000000"/>
                <w:szCs w:val="21"/>
              </w:rPr>
            </w:pPr>
          </w:p>
        </w:tc>
        <w:tc>
          <w:tcPr>
            <w:tcW w:w="1134" w:type="dxa"/>
            <w:vAlign w:val="center"/>
          </w:tcPr>
          <w:p w14:paraId="6BFAFAE0">
            <w:pPr>
              <w:pStyle w:val="6"/>
              <w:keepNext/>
              <w:spacing w:after="0" w:line="440" w:lineRule="exact"/>
              <w:ind w:left="63" w:right="63"/>
              <w:rPr>
                <w:rFonts w:ascii="宋体" w:hAnsi="宋体" w:cs="宋体"/>
                <w:color w:val="000000"/>
                <w:szCs w:val="21"/>
              </w:rPr>
            </w:pPr>
          </w:p>
        </w:tc>
        <w:tc>
          <w:tcPr>
            <w:tcW w:w="1134" w:type="dxa"/>
            <w:vAlign w:val="center"/>
          </w:tcPr>
          <w:p w14:paraId="0C163B1D">
            <w:pPr>
              <w:pStyle w:val="6"/>
              <w:keepNext/>
              <w:spacing w:after="0" w:line="440" w:lineRule="exact"/>
              <w:ind w:left="63" w:right="63"/>
              <w:rPr>
                <w:rFonts w:ascii="宋体" w:hAnsi="宋体" w:cs="宋体"/>
                <w:color w:val="000000"/>
                <w:szCs w:val="21"/>
              </w:rPr>
            </w:pPr>
          </w:p>
        </w:tc>
        <w:tc>
          <w:tcPr>
            <w:tcW w:w="4252" w:type="dxa"/>
            <w:vAlign w:val="center"/>
          </w:tcPr>
          <w:p w14:paraId="48F0E39E">
            <w:pPr>
              <w:pStyle w:val="6"/>
              <w:keepNext/>
              <w:spacing w:after="0" w:line="440" w:lineRule="exact"/>
              <w:ind w:left="63" w:right="63"/>
              <w:rPr>
                <w:rFonts w:ascii="宋体" w:hAnsi="宋体" w:cs="宋体"/>
                <w:color w:val="000000"/>
                <w:szCs w:val="21"/>
              </w:rPr>
            </w:pPr>
          </w:p>
        </w:tc>
      </w:tr>
      <w:tr w14:paraId="21D85E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50D424DD">
            <w:pPr>
              <w:pStyle w:val="6"/>
              <w:keepNext/>
              <w:spacing w:after="0" w:line="440" w:lineRule="exact"/>
              <w:ind w:left="63" w:right="63"/>
              <w:rPr>
                <w:rFonts w:ascii="宋体" w:hAnsi="宋体" w:cs="宋体"/>
                <w:color w:val="000000"/>
                <w:szCs w:val="21"/>
              </w:rPr>
            </w:pPr>
            <w:r>
              <w:rPr>
                <w:rFonts w:hint="eastAsia" w:ascii="宋体" w:hAnsi="宋体" w:cs="宋体"/>
                <w:color w:val="000000"/>
                <w:szCs w:val="21"/>
              </w:rPr>
              <w:t>造价管理</w:t>
            </w:r>
          </w:p>
        </w:tc>
        <w:tc>
          <w:tcPr>
            <w:tcW w:w="1418" w:type="dxa"/>
            <w:vAlign w:val="center"/>
          </w:tcPr>
          <w:p w14:paraId="7147DD31">
            <w:pPr>
              <w:pStyle w:val="6"/>
              <w:keepNext/>
              <w:spacing w:after="0" w:line="440" w:lineRule="exact"/>
              <w:ind w:left="63" w:right="63"/>
              <w:rPr>
                <w:rFonts w:ascii="宋体" w:hAnsi="宋体" w:cs="宋体"/>
                <w:color w:val="000000"/>
                <w:szCs w:val="21"/>
              </w:rPr>
            </w:pPr>
          </w:p>
        </w:tc>
        <w:tc>
          <w:tcPr>
            <w:tcW w:w="1134" w:type="dxa"/>
            <w:vAlign w:val="center"/>
          </w:tcPr>
          <w:p w14:paraId="6F1C129F">
            <w:pPr>
              <w:pStyle w:val="6"/>
              <w:keepNext/>
              <w:spacing w:after="0" w:line="440" w:lineRule="exact"/>
              <w:ind w:left="63" w:right="63"/>
              <w:rPr>
                <w:rFonts w:ascii="宋体" w:hAnsi="宋体" w:cs="宋体"/>
                <w:color w:val="000000"/>
                <w:szCs w:val="21"/>
              </w:rPr>
            </w:pPr>
          </w:p>
        </w:tc>
        <w:tc>
          <w:tcPr>
            <w:tcW w:w="1134" w:type="dxa"/>
            <w:vAlign w:val="center"/>
          </w:tcPr>
          <w:p w14:paraId="27B49B85">
            <w:pPr>
              <w:pStyle w:val="6"/>
              <w:keepNext/>
              <w:spacing w:after="0" w:line="440" w:lineRule="exact"/>
              <w:ind w:left="63" w:right="63"/>
              <w:rPr>
                <w:rFonts w:ascii="宋体" w:hAnsi="宋体" w:cs="宋体"/>
                <w:color w:val="000000"/>
                <w:szCs w:val="21"/>
              </w:rPr>
            </w:pPr>
          </w:p>
        </w:tc>
        <w:tc>
          <w:tcPr>
            <w:tcW w:w="4252" w:type="dxa"/>
            <w:vAlign w:val="center"/>
          </w:tcPr>
          <w:p w14:paraId="33AF519D">
            <w:pPr>
              <w:pStyle w:val="6"/>
              <w:keepNext/>
              <w:spacing w:after="0" w:line="440" w:lineRule="exact"/>
              <w:ind w:left="63" w:right="63"/>
              <w:rPr>
                <w:rFonts w:ascii="宋体" w:hAnsi="宋体" w:cs="宋体"/>
                <w:color w:val="000000"/>
                <w:szCs w:val="21"/>
              </w:rPr>
            </w:pPr>
          </w:p>
        </w:tc>
      </w:tr>
      <w:tr w14:paraId="7A6936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64322E93">
            <w:pPr>
              <w:pStyle w:val="6"/>
              <w:keepNext/>
              <w:spacing w:after="0" w:line="440" w:lineRule="exact"/>
              <w:ind w:left="63" w:right="63"/>
              <w:rPr>
                <w:rFonts w:ascii="宋体" w:hAnsi="宋体" w:cs="宋体"/>
                <w:color w:val="000000"/>
                <w:szCs w:val="21"/>
              </w:rPr>
            </w:pPr>
            <w:r>
              <w:rPr>
                <w:rFonts w:hint="eastAsia" w:ascii="宋体" w:hAnsi="宋体" w:cs="宋体"/>
                <w:color w:val="000000"/>
                <w:szCs w:val="21"/>
              </w:rPr>
              <w:t>质量管理</w:t>
            </w:r>
          </w:p>
        </w:tc>
        <w:tc>
          <w:tcPr>
            <w:tcW w:w="1418" w:type="dxa"/>
            <w:vAlign w:val="center"/>
          </w:tcPr>
          <w:p w14:paraId="21FE8860">
            <w:pPr>
              <w:pStyle w:val="6"/>
              <w:keepNext/>
              <w:spacing w:after="0" w:line="440" w:lineRule="exact"/>
              <w:ind w:left="63" w:right="63"/>
              <w:rPr>
                <w:rFonts w:ascii="宋体" w:hAnsi="宋体" w:cs="宋体"/>
                <w:color w:val="000000"/>
                <w:szCs w:val="21"/>
              </w:rPr>
            </w:pPr>
          </w:p>
        </w:tc>
        <w:tc>
          <w:tcPr>
            <w:tcW w:w="1134" w:type="dxa"/>
            <w:vAlign w:val="center"/>
          </w:tcPr>
          <w:p w14:paraId="47F5C41C">
            <w:pPr>
              <w:pStyle w:val="6"/>
              <w:keepNext/>
              <w:spacing w:after="0" w:line="440" w:lineRule="exact"/>
              <w:ind w:left="63" w:right="63"/>
              <w:rPr>
                <w:rFonts w:ascii="宋体" w:hAnsi="宋体" w:cs="宋体"/>
                <w:color w:val="000000"/>
                <w:szCs w:val="21"/>
              </w:rPr>
            </w:pPr>
          </w:p>
        </w:tc>
        <w:tc>
          <w:tcPr>
            <w:tcW w:w="1134" w:type="dxa"/>
            <w:vAlign w:val="center"/>
          </w:tcPr>
          <w:p w14:paraId="10BEFCA1">
            <w:pPr>
              <w:pStyle w:val="6"/>
              <w:keepNext/>
              <w:spacing w:after="0" w:line="440" w:lineRule="exact"/>
              <w:ind w:left="63" w:right="63"/>
              <w:rPr>
                <w:rFonts w:ascii="宋体" w:hAnsi="宋体" w:cs="宋体"/>
                <w:color w:val="000000"/>
                <w:szCs w:val="21"/>
              </w:rPr>
            </w:pPr>
          </w:p>
        </w:tc>
        <w:tc>
          <w:tcPr>
            <w:tcW w:w="4252" w:type="dxa"/>
            <w:vAlign w:val="center"/>
          </w:tcPr>
          <w:p w14:paraId="3EAD00F7">
            <w:pPr>
              <w:pStyle w:val="6"/>
              <w:keepNext/>
              <w:spacing w:after="0" w:line="440" w:lineRule="exact"/>
              <w:ind w:left="63" w:right="63"/>
              <w:rPr>
                <w:rFonts w:ascii="宋体" w:hAnsi="宋体" w:cs="宋体"/>
                <w:color w:val="000000"/>
                <w:szCs w:val="21"/>
              </w:rPr>
            </w:pPr>
          </w:p>
        </w:tc>
      </w:tr>
      <w:tr w14:paraId="6A3170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5F4C84FE">
            <w:pPr>
              <w:pStyle w:val="6"/>
              <w:keepNext/>
              <w:spacing w:after="0" w:line="440" w:lineRule="exact"/>
              <w:ind w:left="63" w:right="63"/>
              <w:rPr>
                <w:rFonts w:ascii="宋体" w:hAnsi="宋体" w:cs="宋体"/>
                <w:color w:val="000000"/>
                <w:szCs w:val="21"/>
              </w:rPr>
            </w:pPr>
            <w:r>
              <w:rPr>
                <w:rFonts w:hint="eastAsia" w:ascii="宋体" w:hAnsi="宋体" w:cs="宋体"/>
                <w:color w:val="000000"/>
                <w:szCs w:val="21"/>
              </w:rPr>
              <w:t>材料管理</w:t>
            </w:r>
          </w:p>
        </w:tc>
        <w:tc>
          <w:tcPr>
            <w:tcW w:w="1418" w:type="dxa"/>
            <w:vAlign w:val="center"/>
          </w:tcPr>
          <w:p w14:paraId="301B9156">
            <w:pPr>
              <w:pStyle w:val="6"/>
              <w:keepNext/>
              <w:spacing w:after="0" w:line="440" w:lineRule="exact"/>
              <w:ind w:left="63" w:right="63"/>
              <w:rPr>
                <w:rFonts w:ascii="宋体" w:hAnsi="宋体" w:cs="宋体"/>
                <w:color w:val="000000"/>
                <w:szCs w:val="21"/>
              </w:rPr>
            </w:pPr>
          </w:p>
        </w:tc>
        <w:tc>
          <w:tcPr>
            <w:tcW w:w="1134" w:type="dxa"/>
            <w:vAlign w:val="center"/>
          </w:tcPr>
          <w:p w14:paraId="2C0916C1">
            <w:pPr>
              <w:pStyle w:val="6"/>
              <w:keepNext/>
              <w:spacing w:after="0" w:line="440" w:lineRule="exact"/>
              <w:ind w:left="63" w:right="63"/>
              <w:rPr>
                <w:rFonts w:ascii="宋体" w:hAnsi="宋体" w:cs="宋体"/>
                <w:color w:val="000000"/>
                <w:szCs w:val="21"/>
              </w:rPr>
            </w:pPr>
          </w:p>
        </w:tc>
        <w:tc>
          <w:tcPr>
            <w:tcW w:w="1134" w:type="dxa"/>
            <w:vAlign w:val="center"/>
          </w:tcPr>
          <w:p w14:paraId="6B951105">
            <w:pPr>
              <w:pStyle w:val="6"/>
              <w:keepNext/>
              <w:spacing w:after="0" w:line="440" w:lineRule="exact"/>
              <w:ind w:left="63" w:right="63"/>
              <w:rPr>
                <w:rFonts w:ascii="宋体" w:hAnsi="宋体" w:cs="宋体"/>
                <w:color w:val="000000"/>
                <w:szCs w:val="21"/>
              </w:rPr>
            </w:pPr>
          </w:p>
        </w:tc>
        <w:tc>
          <w:tcPr>
            <w:tcW w:w="4252" w:type="dxa"/>
            <w:vAlign w:val="center"/>
          </w:tcPr>
          <w:p w14:paraId="7C287B7A">
            <w:pPr>
              <w:pStyle w:val="6"/>
              <w:keepNext/>
              <w:spacing w:after="0" w:line="440" w:lineRule="exact"/>
              <w:ind w:left="63" w:right="63"/>
              <w:rPr>
                <w:rFonts w:ascii="宋体" w:hAnsi="宋体" w:cs="宋体"/>
                <w:color w:val="000000"/>
                <w:szCs w:val="21"/>
              </w:rPr>
            </w:pPr>
          </w:p>
        </w:tc>
      </w:tr>
      <w:tr w14:paraId="302B25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5DCE52E9">
            <w:pPr>
              <w:pStyle w:val="6"/>
              <w:keepNext/>
              <w:spacing w:after="0" w:line="440" w:lineRule="exact"/>
              <w:ind w:left="63" w:right="63"/>
              <w:rPr>
                <w:rFonts w:ascii="宋体" w:hAnsi="宋体" w:cs="宋体"/>
                <w:color w:val="000000"/>
                <w:szCs w:val="21"/>
              </w:rPr>
            </w:pPr>
            <w:r>
              <w:rPr>
                <w:rFonts w:hint="eastAsia" w:ascii="宋体" w:hAnsi="宋体" w:cs="宋体"/>
                <w:color w:val="000000"/>
                <w:szCs w:val="21"/>
              </w:rPr>
              <w:t>计划管理</w:t>
            </w:r>
          </w:p>
        </w:tc>
        <w:tc>
          <w:tcPr>
            <w:tcW w:w="1418" w:type="dxa"/>
            <w:vAlign w:val="center"/>
          </w:tcPr>
          <w:p w14:paraId="4FAD7D2B">
            <w:pPr>
              <w:pStyle w:val="6"/>
              <w:keepNext/>
              <w:spacing w:after="0" w:line="440" w:lineRule="exact"/>
              <w:ind w:left="63" w:right="63"/>
              <w:rPr>
                <w:rFonts w:ascii="宋体" w:hAnsi="宋体" w:cs="宋体"/>
                <w:color w:val="000000"/>
                <w:szCs w:val="21"/>
              </w:rPr>
            </w:pPr>
          </w:p>
        </w:tc>
        <w:tc>
          <w:tcPr>
            <w:tcW w:w="1134" w:type="dxa"/>
            <w:vAlign w:val="center"/>
          </w:tcPr>
          <w:p w14:paraId="63C5FA8F">
            <w:pPr>
              <w:pStyle w:val="6"/>
              <w:keepNext/>
              <w:spacing w:after="0" w:line="440" w:lineRule="exact"/>
              <w:ind w:left="63" w:right="63"/>
              <w:rPr>
                <w:rFonts w:ascii="宋体" w:hAnsi="宋体" w:cs="宋体"/>
                <w:color w:val="000000"/>
                <w:szCs w:val="21"/>
              </w:rPr>
            </w:pPr>
          </w:p>
        </w:tc>
        <w:tc>
          <w:tcPr>
            <w:tcW w:w="1134" w:type="dxa"/>
            <w:vAlign w:val="center"/>
          </w:tcPr>
          <w:p w14:paraId="1B692AAE">
            <w:pPr>
              <w:pStyle w:val="6"/>
              <w:keepNext/>
              <w:spacing w:after="0" w:line="440" w:lineRule="exact"/>
              <w:ind w:left="63" w:right="63"/>
              <w:rPr>
                <w:rFonts w:ascii="宋体" w:hAnsi="宋体" w:cs="宋体"/>
                <w:color w:val="000000"/>
                <w:szCs w:val="21"/>
              </w:rPr>
            </w:pPr>
          </w:p>
        </w:tc>
        <w:tc>
          <w:tcPr>
            <w:tcW w:w="4252" w:type="dxa"/>
            <w:vAlign w:val="center"/>
          </w:tcPr>
          <w:p w14:paraId="15A21355">
            <w:pPr>
              <w:pStyle w:val="6"/>
              <w:keepNext/>
              <w:spacing w:after="0" w:line="440" w:lineRule="exact"/>
              <w:ind w:left="63" w:right="63"/>
              <w:rPr>
                <w:rFonts w:ascii="宋体" w:hAnsi="宋体" w:cs="宋体"/>
                <w:color w:val="000000"/>
                <w:szCs w:val="21"/>
              </w:rPr>
            </w:pPr>
          </w:p>
        </w:tc>
      </w:tr>
      <w:tr w14:paraId="08F4F9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7A03D85F">
            <w:pPr>
              <w:pStyle w:val="6"/>
              <w:keepNext/>
              <w:spacing w:after="0" w:line="440" w:lineRule="exact"/>
              <w:ind w:left="63" w:right="63"/>
              <w:rPr>
                <w:rFonts w:ascii="宋体" w:hAnsi="宋体" w:cs="宋体"/>
                <w:color w:val="000000"/>
                <w:szCs w:val="21"/>
              </w:rPr>
            </w:pPr>
            <w:r>
              <w:rPr>
                <w:rFonts w:hint="eastAsia" w:ascii="宋体" w:hAnsi="宋体" w:cs="宋体"/>
                <w:color w:val="000000"/>
                <w:szCs w:val="21"/>
              </w:rPr>
              <w:t>安全管理</w:t>
            </w:r>
          </w:p>
        </w:tc>
        <w:tc>
          <w:tcPr>
            <w:tcW w:w="1418" w:type="dxa"/>
            <w:vAlign w:val="center"/>
          </w:tcPr>
          <w:p w14:paraId="2A22D369">
            <w:pPr>
              <w:pStyle w:val="6"/>
              <w:keepNext/>
              <w:spacing w:after="0" w:line="440" w:lineRule="exact"/>
              <w:ind w:left="63" w:right="63"/>
              <w:rPr>
                <w:rFonts w:ascii="宋体" w:hAnsi="宋体" w:cs="宋体"/>
                <w:color w:val="000000"/>
                <w:szCs w:val="21"/>
              </w:rPr>
            </w:pPr>
          </w:p>
        </w:tc>
        <w:tc>
          <w:tcPr>
            <w:tcW w:w="1134" w:type="dxa"/>
            <w:vAlign w:val="center"/>
          </w:tcPr>
          <w:p w14:paraId="064236E4">
            <w:pPr>
              <w:pStyle w:val="6"/>
              <w:keepNext/>
              <w:spacing w:after="0" w:line="440" w:lineRule="exact"/>
              <w:ind w:left="63" w:right="63"/>
              <w:rPr>
                <w:rFonts w:ascii="宋体" w:hAnsi="宋体" w:cs="宋体"/>
                <w:color w:val="000000"/>
                <w:szCs w:val="21"/>
              </w:rPr>
            </w:pPr>
          </w:p>
        </w:tc>
        <w:tc>
          <w:tcPr>
            <w:tcW w:w="1134" w:type="dxa"/>
            <w:vAlign w:val="center"/>
          </w:tcPr>
          <w:p w14:paraId="51E90745">
            <w:pPr>
              <w:pStyle w:val="6"/>
              <w:keepNext/>
              <w:spacing w:after="0" w:line="440" w:lineRule="exact"/>
              <w:ind w:left="63" w:right="63"/>
              <w:rPr>
                <w:rFonts w:ascii="宋体" w:hAnsi="宋体" w:cs="宋体"/>
                <w:color w:val="000000"/>
                <w:szCs w:val="21"/>
              </w:rPr>
            </w:pPr>
          </w:p>
        </w:tc>
        <w:tc>
          <w:tcPr>
            <w:tcW w:w="4252" w:type="dxa"/>
            <w:vAlign w:val="center"/>
          </w:tcPr>
          <w:p w14:paraId="0897FDF1">
            <w:pPr>
              <w:pStyle w:val="6"/>
              <w:keepNext/>
              <w:spacing w:after="0" w:line="440" w:lineRule="exact"/>
              <w:ind w:left="63" w:right="63"/>
              <w:rPr>
                <w:rFonts w:ascii="宋体" w:hAnsi="宋体" w:cs="宋体"/>
                <w:color w:val="000000"/>
                <w:szCs w:val="21"/>
              </w:rPr>
            </w:pPr>
          </w:p>
        </w:tc>
      </w:tr>
      <w:tr w14:paraId="53F3DA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vAlign w:val="center"/>
          </w:tcPr>
          <w:p w14:paraId="07B1CA6B">
            <w:pPr>
              <w:pStyle w:val="6"/>
              <w:keepNext/>
              <w:spacing w:after="0" w:line="440" w:lineRule="exact"/>
              <w:ind w:left="63" w:right="63"/>
              <w:rPr>
                <w:rFonts w:ascii="宋体" w:hAnsi="宋体" w:cs="宋体"/>
                <w:color w:val="000000"/>
                <w:szCs w:val="21"/>
              </w:rPr>
            </w:pPr>
            <w:r>
              <w:rPr>
                <w:rFonts w:hint="eastAsia" w:ascii="宋体" w:hAnsi="宋体" w:cs="宋体"/>
                <w:color w:val="000000"/>
                <w:szCs w:val="21"/>
              </w:rPr>
              <w:t>其他人员</w:t>
            </w:r>
          </w:p>
        </w:tc>
        <w:tc>
          <w:tcPr>
            <w:tcW w:w="1418" w:type="dxa"/>
            <w:vAlign w:val="center"/>
          </w:tcPr>
          <w:p w14:paraId="2BC43CAD">
            <w:pPr>
              <w:pStyle w:val="6"/>
              <w:keepNext/>
              <w:spacing w:after="0" w:line="440" w:lineRule="exact"/>
              <w:ind w:left="63" w:right="63"/>
              <w:rPr>
                <w:rFonts w:ascii="宋体" w:hAnsi="宋体" w:cs="宋体"/>
                <w:color w:val="000000"/>
                <w:szCs w:val="21"/>
              </w:rPr>
            </w:pPr>
          </w:p>
        </w:tc>
        <w:tc>
          <w:tcPr>
            <w:tcW w:w="1134" w:type="dxa"/>
            <w:vAlign w:val="center"/>
          </w:tcPr>
          <w:p w14:paraId="3C7FC0BE">
            <w:pPr>
              <w:pStyle w:val="6"/>
              <w:keepNext/>
              <w:spacing w:after="0" w:line="440" w:lineRule="exact"/>
              <w:ind w:left="63" w:right="63"/>
              <w:rPr>
                <w:rFonts w:ascii="宋体" w:hAnsi="宋体" w:cs="宋体"/>
                <w:color w:val="000000"/>
                <w:szCs w:val="21"/>
              </w:rPr>
            </w:pPr>
          </w:p>
        </w:tc>
        <w:tc>
          <w:tcPr>
            <w:tcW w:w="1134" w:type="dxa"/>
            <w:vAlign w:val="center"/>
          </w:tcPr>
          <w:p w14:paraId="3F5F1F4A">
            <w:pPr>
              <w:pStyle w:val="6"/>
              <w:keepNext/>
              <w:spacing w:after="0" w:line="440" w:lineRule="exact"/>
              <w:ind w:left="63" w:right="63"/>
              <w:rPr>
                <w:rFonts w:ascii="宋体" w:hAnsi="宋体" w:cs="宋体"/>
                <w:color w:val="000000"/>
                <w:szCs w:val="21"/>
              </w:rPr>
            </w:pPr>
          </w:p>
        </w:tc>
        <w:tc>
          <w:tcPr>
            <w:tcW w:w="4252" w:type="dxa"/>
            <w:vAlign w:val="center"/>
          </w:tcPr>
          <w:p w14:paraId="045840B2">
            <w:pPr>
              <w:pStyle w:val="6"/>
              <w:keepNext/>
              <w:spacing w:after="0" w:line="440" w:lineRule="exact"/>
              <w:ind w:left="63" w:right="63"/>
              <w:rPr>
                <w:rFonts w:ascii="宋体" w:hAnsi="宋体" w:cs="宋体"/>
                <w:color w:val="000000"/>
                <w:szCs w:val="21"/>
              </w:rPr>
            </w:pPr>
          </w:p>
        </w:tc>
      </w:tr>
      <w:tr w14:paraId="69D720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50794C64">
            <w:pPr>
              <w:pStyle w:val="6"/>
              <w:keepNext/>
              <w:spacing w:after="0" w:line="440" w:lineRule="exact"/>
              <w:ind w:left="63" w:right="63"/>
              <w:rPr>
                <w:rFonts w:ascii="宋体" w:hAnsi="宋体" w:cs="宋体"/>
                <w:color w:val="000000"/>
                <w:szCs w:val="21"/>
              </w:rPr>
            </w:pPr>
          </w:p>
        </w:tc>
        <w:tc>
          <w:tcPr>
            <w:tcW w:w="1418" w:type="dxa"/>
            <w:tcBorders>
              <w:bottom w:val="nil"/>
            </w:tcBorders>
            <w:vAlign w:val="center"/>
          </w:tcPr>
          <w:p w14:paraId="3789E393">
            <w:pPr>
              <w:pStyle w:val="6"/>
              <w:keepNext/>
              <w:spacing w:after="0" w:line="440" w:lineRule="exact"/>
              <w:ind w:left="63" w:right="63"/>
              <w:rPr>
                <w:rFonts w:ascii="宋体" w:hAnsi="宋体" w:cs="宋体"/>
                <w:color w:val="000000"/>
                <w:szCs w:val="21"/>
              </w:rPr>
            </w:pPr>
          </w:p>
        </w:tc>
        <w:tc>
          <w:tcPr>
            <w:tcW w:w="1134" w:type="dxa"/>
            <w:tcBorders>
              <w:bottom w:val="nil"/>
            </w:tcBorders>
            <w:vAlign w:val="center"/>
          </w:tcPr>
          <w:p w14:paraId="367386DD">
            <w:pPr>
              <w:pStyle w:val="6"/>
              <w:keepNext/>
              <w:spacing w:after="0" w:line="440" w:lineRule="exact"/>
              <w:ind w:left="63" w:right="63"/>
              <w:rPr>
                <w:rFonts w:ascii="宋体" w:hAnsi="宋体" w:cs="宋体"/>
                <w:color w:val="000000"/>
                <w:szCs w:val="21"/>
              </w:rPr>
            </w:pPr>
          </w:p>
        </w:tc>
        <w:tc>
          <w:tcPr>
            <w:tcW w:w="1134" w:type="dxa"/>
            <w:tcBorders>
              <w:bottom w:val="nil"/>
            </w:tcBorders>
            <w:vAlign w:val="center"/>
          </w:tcPr>
          <w:p w14:paraId="3F602EED">
            <w:pPr>
              <w:pStyle w:val="6"/>
              <w:keepNext/>
              <w:spacing w:after="0" w:line="440" w:lineRule="exact"/>
              <w:ind w:left="63" w:right="63"/>
              <w:rPr>
                <w:rFonts w:ascii="宋体" w:hAnsi="宋体" w:cs="宋体"/>
                <w:color w:val="000000"/>
                <w:szCs w:val="21"/>
              </w:rPr>
            </w:pPr>
          </w:p>
        </w:tc>
        <w:tc>
          <w:tcPr>
            <w:tcW w:w="4252" w:type="dxa"/>
            <w:tcBorders>
              <w:bottom w:val="nil"/>
            </w:tcBorders>
            <w:vAlign w:val="center"/>
          </w:tcPr>
          <w:p w14:paraId="3706BB09">
            <w:pPr>
              <w:pStyle w:val="6"/>
              <w:keepNext/>
              <w:spacing w:after="0" w:line="440" w:lineRule="exact"/>
              <w:ind w:left="63" w:right="63"/>
              <w:rPr>
                <w:rFonts w:ascii="宋体" w:hAnsi="宋体" w:cs="宋体"/>
                <w:color w:val="000000"/>
                <w:szCs w:val="21"/>
              </w:rPr>
            </w:pPr>
          </w:p>
        </w:tc>
      </w:tr>
      <w:tr w14:paraId="57A8DD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2A40B6AC">
            <w:pPr>
              <w:pStyle w:val="6"/>
              <w:keepNext/>
              <w:spacing w:after="0" w:line="440" w:lineRule="exact"/>
              <w:ind w:left="63" w:right="63"/>
              <w:rPr>
                <w:rFonts w:ascii="宋体" w:hAnsi="宋体" w:cs="宋体"/>
                <w:color w:val="000000"/>
                <w:szCs w:val="21"/>
              </w:rPr>
            </w:pPr>
          </w:p>
        </w:tc>
        <w:tc>
          <w:tcPr>
            <w:tcW w:w="1418" w:type="dxa"/>
            <w:vAlign w:val="center"/>
          </w:tcPr>
          <w:p w14:paraId="30BEB878">
            <w:pPr>
              <w:pStyle w:val="6"/>
              <w:keepNext/>
              <w:spacing w:after="0" w:line="440" w:lineRule="exact"/>
              <w:ind w:left="63" w:right="63"/>
              <w:rPr>
                <w:rFonts w:ascii="宋体" w:hAnsi="宋体" w:cs="宋体"/>
                <w:color w:val="000000"/>
                <w:szCs w:val="21"/>
              </w:rPr>
            </w:pPr>
          </w:p>
        </w:tc>
        <w:tc>
          <w:tcPr>
            <w:tcW w:w="1134" w:type="dxa"/>
            <w:vAlign w:val="center"/>
          </w:tcPr>
          <w:p w14:paraId="0959F60D">
            <w:pPr>
              <w:pStyle w:val="6"/>
              <w:keepNext/>
              <w:spacing w:after="0" w:line="440" w:lineRule="exact"/>
              <w:ind w:left="63" w:right="63"/>
              <w:rPr>
                <w:rFonts w:ascii="宋体" w:hAnsi="宋体" w:cs="宋体"/>
                <w:color w:val="000000"/>
                <w:szCs w:val="21"/>
              </w:rPr>
            </w:pPr>
          </w:p>
        </w:tc>
        <w:tc>
          <w:tcPr>
            <w:tcW w:w="1134" w:type="dxa"/>
            <w:vAlign w:val="center"/>
          </w:tcPr>
          <w:p w14:paraId="512D8CEC">
            <w:pPr>
              <w:pStyle w:val="6"/>
              <w:keepNext/>
              <w:spacing w:after="0" w:line="440" w:lineRule="exact"/>
              <w:ind w:left="63" w:right="63"/>
              <w:rPr>
                <w:rFonts w:ascii="宋体" w:hAnsi="宋体" w:cs="宋体"/>
                <w:color w:val="000000"/>
                <w:szCs w:val="21"/>
              </w:rPr>
            </w:pPr>
          </w:p>
        </w:tc>
        <w:tc>
          <w:tcPr>
            <w:tcW w:w="4252" w:type="dxa"/>
            <w:vAlign w:val="center"/>
          </w:tcPr>
          <w:p w14:paraId="6E5C4344">
            <w:pPr>
              <w:pStyle w:val="6"/>
              <w:keepNext/>
              <w:spacing w:after="0" w:line="440" w:lineRule="exact"/>
              <w:ind w:left="63" w:right="63"/>
              <w:rPr>
                <w:rFonts w:ascii="宋体" w:hAnsi="宋体" w:cs="宋体"/>
                <w:color w:val="000000"/>
                <w:szCs w:val="21"/>
              </w:rPr>
            </w:pPr>
          </w:p>
        </w:tc>
      </w:tr>
      <w:tr w14:paraId="548E10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09A45161">
            <w:pPr>
              <w:pStyle w:val="6"/>
              <w:keepNext/>
              <w:spacing w:after="0" w:line="440" w:lineRule="exact"/>
              <w:ind w:left="63" w:right="63"/>
              <w:rPr>
                <w:rFonts w:ascii="宋体" w:hAnsi="宋体" w:cs="宋体"/>
                <w:color w:val="000000"/>
                <w:szCs w:val="21"/>
              </w:rPr>
            </w:pPr>
          </w:p>
        </w:tc>
        <w:tc>
          <w:tcPr>
            <w:tcW w:w="1418" w:type="dxa"/>
            <w:vAlign w:val="center"/>
          </w:tcPr>
          <w:p w14:paraId="36BAD44C">
            <w:pPr>
              <w:pStyle w:val="6"/>
              <w:keepNext/>
              <w:spacing w:after="0" w:line="440" w:lineRule="exact"/>
              <w:ind w:left="63" w:right="63"/>
              <w:rPr>
                <w:rFonts w:ascii="宋体" w:hAnsi="宋体" w:cs="宋体"/>
                <w:color w:val="000000"/>
                <w:szCs w:val="21"/>
              </w:rPr>
            </w:pPr>
          </w:p>
        </w:tc>
        <w:tc>
          <w:tcPr>
            <w:tcW w:w="1134" w:type="dxa"/>
            <w:vAlign w:val="center"/>
          </w:tcPr>
          <w:p w14:paraId="04601E71">
            <w:pPr>
              <w:pStyle w:val="6"/>
              <w:keepNext/>
              <w:spacing w:after="0" w:line="440" w:lineRule="exact"/>
              <w:ind w:left="63" w:right="63"/>
              <w:rPr>
                <w:rFonts w:ascii="宋体" w:hAnsi="宋体" w:cs="宋体"/>
                <w:color w:val="000000"/>
                <w:szCs w:val="21"/>
              </w:rPr>
            </w:pPr>
          </w:p>
        </w:tc>
        <w:tc>
          <w:tcPr>
            <w:tcW w:w="1134" w:type="dxa"/>
            <w:vAlign w:val="center"/>
          </w:tcPr>
          <w:p w14:paraId="5A42D413">
            <w:pPr>
              <w:pStyle w:val="6"/>
              <w:keepNext/>
              <w:spacing w:after="0" w:line="440" w:lineRule="exact"/>
              <w:ind w:left="63" w:right="63"/>
              <w:rPr>
                <w:rFonts w:ascii="宋体" w:hAnsi="宋体" w:cs="宋体"/>
                <w:color w:val="000000"/>
                <w:szCs w:val="21"/>
              </w:rPr>
            </w:pPr>
          </w:p>
        </w:tc>
        <w:tc>
          <w:tcPr>
            <w:tcW w:w="4252" w:type="dxa"/>
            <w:vAlign w:val="center"/>
          </w:tcPr>
          <w:p w14:paraId="571F001A">
            <w:pPr>
              <w:pStyle w:val="6"/>
              <w:keepNext/>
              <w:spacing w:after="0" w:line="440" w:lineRule="exact"/>
              <w:ind w:left="63" w:right="63"/>
              <w:rPr>
                <w:rFonts w:ascii="宋体" w:hAnsi="宋体" w:cs="宋体"/>
                <w:color w:val="000000"/>
                <w:szCs w:val="21"/>
              </w:rPr>
            </w:pPr>
          </w:p>
        </w:tc>
      </w:tr>
      <w:tr w14:paraId="05A5E1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10D44920">
            <w:pPr>
              <w:pStyle w:val="6"/>
              <w:keepNext/>
              <w:spacing w:after="0" w:line="440" w:lineRule="exact"/>
              <w:ind w:left="63" w:right="63"/>
              <w:rPr>
                <w:rFonts w:ascii="宋体" w:hAnsi="宋体" w:cs="宋体"/>
                <w:color w:val="000000"/>
                <w:szCs w:val="21"/>
              </w:rPr>
            </w:pPr>
          </w:p>
        </w:tc>
        <w:tc>
          <w:tcPr>
            <w:tcW w:w="1418" w:type="dxa"/>
            <w:vAlign w:val="center"/>
          </w:tcPr>
          <w:p w14:paraId="554F5FF8">
            <w:pPr>
              <w:pStyle w:val="6"/>
              <w:keepNext/>
              <w:spacing w:after="0" w:line="440" w:lineRule="exact"/>
              <w:ind w:left="63" w:right="63"/>
              <w:rPr>
                <w:rFonts w:ascii="宋体" w:hAnsi="宋体" w:cs="宋体"/>
                <w:color w:val="000000"/>
                <w:szCs w:val="21"/>
              </w:rPr>
            </w:pPr>
          </w:p>
        </w:tc>
        <w:tc>
          <w:tcPr>
            <w:tcW w:w="1134" w:type="dxa"/>
            <w:vAlign w:val="center"/>
          </w:tcPr>
          <w:p w14:paraId="54FF157C">
            <w:pPr>
              <w:pStyle w:val="6"/>
              <w:keepNext/>
              <w:spacing w:after="0" w:line="440" w:lineRule="exact"/>
              <w:ind w:left="63" w:right="63"/>
              <w:rPr>
                <w:rFonts w:ascii="宋体" w:hAnsi="宋体" w:cs="宋体"/>
                <w:color w:val="000000"/>
                <w:szCs w:val="21"/>
              </w:rPr>
            </w:pPr>
          </w:p>
        </w:tc>
        <w:tc>
          <w:tcPr>
            <w:tcW w:w="1134" w:type="dxa"/>
            <w:vAlign w:val="center"/>
          </w:tcPr>
          <w:p w14:paraId="59B2E1FD">
            <w:pPr>
              <w:pStyle w:val="6"/>
              <w:keepNext/>
              <w:spacing w:after="0" w:line="440" w:lineRule="exact"/>
              <w:ind w:left="63" w:right="63"/>
              <w:rPr>
                <w:rFonts w:ascii="宋体" w:hAnsi="宋体" w:cs="宋体"/>
                <w:color w:val="000000"/>
                <w:szCs w:val="21"/>
              </w:rPr>
            </w:pPr>
          </w:p>
        </w:tc>
        <w:tc>
          <w:tcPr>
            <w:tcW w:w="4252" w:type="dxa"/>
            <w:vAlign w:val="center"/>
          </w:tcPr>
          <w:p w14:paraId="335E8FEC">
            <w:pPr>
              <w:pStyle w:val="6"/>
              <w:keepNext/>
              <w:spacing w:after="0" w:line="440" w:lineRule="exact"/>
              <w:ind w:left="63" w:right="63"/>
              <w:rPr>
                <w:rFonts w:ascii="宋体" w:hAnsi="宋体" w:cs="宋体"/>
                <w:color w:val="000000"/>
                <w:szCs w:val="21"/>
              </w:rPr>
            </w:pPr>
          </w:p>
        </w:tc>
      </w:tr>
      <w:tr w14:paraId="2AEEDA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vAlign w:val="center"/>
          </w:tcPr>
          <w:p w14:paraId="1DA1E6F8">
            <w:pPr>
              <w:pStyle w:val="6"/>
              <w:keepNext/>
              <w:spacing w:after="0" w:line="440" w:lineRule="exact"/>
              <w:ind w:left="63" w:right="63"/>
              <w:rPr>
                <w:rFonts w:ascii="宋体" w:hAnsi="宋体" w:cs="宋体"/>
                <w:color w:val="000000"/>
                <w:szCs w:val="21"/>
              </w:rPr>
            </w:pPr>
          </w:p>
        </w:tc>
        <w:tc>
          <w:tcPr>
            <w:tcW w:w="1418" w:type="dxa"/>
            <w:tcBorders>
              <w:bottom w:val="single" w:color="auto" w:sz="12" w:space="0"/>
            </w:tcBorders>
            <w:vAlign w:val="center"/>
          </w:tcPr>
          <w:p w14:paraId="3AD98246">
            <w:pPr>
              <w:pStyle w:val="6"/>
              <w:keepNext/>
              <w:spacing w:after="0" w:line="440" w:lineRule="exact"/>
              <w:ind w:left="63" w:right="63"/>
              <w:rPr>
                <w:rFonts w:ascii="宋体" w:hAnsi="宋体" w:cs="宋体"/>
                <w:color w:val="000000"/>
                <w:szCs w:val="21"/>
              </w:rPr>
            </w:pPr>
          </w:p>
        </w:tc>
        <w:tc>
          <w:tcPr>
            <w:tcW w:w="1134" w:type="dxa"/>
            <w:tcBorders>
              <w:bottom w:val="single" w:color="auto" w:sz="12" w:space="0"/>
            </w:tcBorders>
            <w:vAlign w:val="center"/>
          </w:tcPr>
          <w:p w14:paraId="77A5560C">
            <w:pPr>
              <w:pStyle w:val="6"/>
              <w:keepNext/>
              <w:spacing w:after="0" w:line="440" w:lineRule="exact"/>
              <w:ind w:left="63" w:right="63"/>
              <w:rPr>
                <w:rFonts w:ascii="宋体" w:hAnsi="宋体" w:cs="宋体"/>
                <w:color w:val="000000"/>
                <w:szCs w:val="21"/>
              </w:rPr>
            </w:pPr>
          </w:p>
        </w:tc>
        <w:tc>
          <w:tcPr>
            <w:tcW w:w="1134" w:type="dxa"/>
            <w:tcBorders>
              <w:bottom w:val="single" w:color="auto" w:sz="12" w:space="0"/>
            </w:tcBorders>
            <w:vAlign w:val="center"/>
          </w:tcPr>
          <w:p w14:paraId="0B74F2BF">
            <w:pPr>
              <w:pStyle w:val="6"/>
              <w:keepNext/>
              <w:spacing w:after="0" w:line="440" w:lineRule="exact"/>
              <w:ind w:left="63" w:right="63"/>
              <w:rPr>
                <w:rFonts w:ascii="宋体" w:hAnsi="宋体" w:cs="宋体"/>
                <w:color w:val="000000"/>
                <w:szCs w:val="21"/>
              </w:rPr>
            </w:pPr>
          </w:p>
        </w:tc>
        <w:tc>
          <w:tcPr>
            <w:tcW w:w="4252" w:type="dxa"/>
            <w:tcBorders>
              <w:bottom w:val="single" w:color="auto" w:sz="12" w:space="0"/>
            </w:tcBorders>
            <w:vAlign w:val="center"/>
          </w:tcPr>
          <w:p w14:paraId="09338495">
            <w:pPr>
              <w:pStyle w:val="6"/>
              <w:keepNext/>
              <w:spacing w:after="0" w:line="440" w:lineRule="exact"/>
              <w:ind w:left="63" w:right="63"/>
              <w:rPr>
                <w:rFonts w:ascii="宋体" w:hAnsi="宋体" w:cs="宋体"/>
                <w:color w:val="000000"/>
                <w:szCs w:val="21"/>
              </w:rPr>
            </w:pPr>
          </w:p>
        </w:tc>
      </w:tr>
      <w:bookmarkEnd w:id="22"/>
      <w:bookmarkEnd w:id="23"/>
      <w:bookmarkEnd w:id="24"/>
    </w:tbl>
    <w:p w14:paraId="11BA9C14">
      <w:pPr>
        <w:spacing w:line="360" w:lineRule="auto"/>
      </w:pPr>
      <w:bookmarkStart w:id="103" w:name="_Toc18712"/>
    </w:p>
    <w:bookmarkEnd w:id="103"/>
    <w:p w14:paraId="6A7AC4C5">
      <w:pPr>
        <w:autoSpaceDE w:val="0"/>
        <w:autoSpaceDN w:val="0"/>
        <w:adjustRightInd w:val="0"/>
        <w:snapToGrid w:val="0"/>
        <w:spacing w:line="360" w:lineRule="auto"/>
        <w:rPr>
          <w:rFonts w:ascii="仿宋_GB2312" w:hAnsi="仿宋" w:eastAsia="仿宋_GB2312" w:cs="仿宋"/>
          <w:color w:val="0C0C0C"/>
          <w:kern w:val="0"/>
          <w:sz w:val="30"/>
          <w:szCs w:val="30"/>
        </w:rPr>
      </w:pPr>
    </w:p>
    <w:p w14:paraId="7095809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01844A">
    <w:pPr>
      <w:pStyle w:val="7"/>
      <w:jc w:val="center"/>
      <w:rPr>
        <w:rFonts w:ascii="宋体" w:hAnsi="宋体" w:cs="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36220" cy="177165"/>
              <wp:effectExtent l="0" t="0" r="0" b="0"/>
              <wp:wrapNone/>
              <wp:docPr id="3" name="文本框 3"/>
              <wp:cNvGraphicFramePr/>
              <a:graphic xmlns:a="http://schemas.openxmlformats.org/drawingml/2006/main">
                <a:graphicData uri="http://schemas.microsoft.com/office/word/2010/wordprocessingShape">
                  <wps:wsp>
                    <wps:cNvSpPr txBox="1"/>
                    <wps:spPr>
                      <a:xfrm>
                        <a:off x="0" y="0"/>
                        <a:ext cx="236220" cy="177165"/>
                      </a:xfrm>
                      <a:prstGeom prst="rect">
                        <a:avLst/>
                      </a:prstGeom>
                      <a:noFill/>
                      <a:ln>
                        <a:noFill/>
                      </a:ln>
                    </wps:spPr>
                    <wps:txbx>
                      <w:txbxContent>
                        <w:p w14:paraId="2E56CF02">
                          <w:pPr>
                            <w:pStyle w:val="7"/>
                          </w:pPr>
                          <w:r>
                            <w:fldChar w:fldCharType="begin"/>
                          </w:r>
                          <w:r>
                            <w:instrText xml:space="preserve"> PAGE  \* MERGEFORMAT </w:instrText>
                          </w:r>
                          <w:r>
                            <w:fldChar w:fldCharType="separate"/>
                          </w:r>
                          <w:r>
                            <w:t>1</w:t>
                          </w:r>
                          <w:r>
                            <w:fldChar w:fldCharType="end"/>
                          </w:r>
                        </w:p>
                      </w:txbxContent>
                    </wps:txbx>
                    <wps:bodyPr lIns="0" tIns="0" rIns="0" bIns="0"/>
                  </wps:wsp>
                </a:graphicData>
              </a:graphic>
            </wp:anchor>
          </w:drawing>
        </mc:Choice>
        <mc:Fallback>
          <w:pict>
            <v:shape id="_x0000_s1026" o:spid="_x0000_s1026" o:spt="202" type="#_x0000_t202" style="position:absolute;left:0pt;margin-top:0pt;height:13.95pt;width:18.6pt;mso-position-horizontal:center;mso-position-horizontal-relative:margin;z-index:251659264;mso-width-relative:page;mso-height-relative:page;" filled="f" stroked="f" coordsize="21600,21600" o:gfxdata="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cu8iR&#10;1AAAAAMBAAAPAAAAAAAAAAEAIAAAACIAAABkcnMvZG93bnJldi54bWxQSwECFAAUAAAACACHTuJA&#10;SJKt27MBAABlAwAADgAAAAAAAAABACAAAAAjAQAAZHJzL2Uyb0RvYy54bWxQSwUGAAAAAAYABgBZ&#10;AQAASAUAAAAA&#10;">
              <v:fill on="f" focussize="0,0"/>
              <v:stroke on="f"/>
              <v:imagedata o:title=""/>
              <o:lock v:ext="edit" aspectratio="f"/>
              <v:textbox inset="0mm,0mm,0mm,0mm">
                <w:txbxContent>
                  <w:p w14:paraId="2E56CF02">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3045CB">
    <w:pPr>
      <w:ind w:left="4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BC7EB9"/>
    <w:rsid w:val="0E211365"/>
    <w:rsid w:val="42A631E7"/>
    <w:rsid w:val="5B667984"/>
    <w:rsid w:val="7E745D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6">
    <w:name w:val="Body Text"/>
    <w:basedOn w:val="1"/>
    <w:qFormat/>
    <w:uiPriority w:val="0"/>
    <w:pPr>
      <w:spacing w:after="120"/>
    </w:pPr>
  </w:style>
  <w:style w:type="paragraph" w:styleId="7">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0</Words>
  <Characters>0</Characters>
  <Lines>0</Lines>
  <Paragraphs>0</Paragraphs>
  <TotalTime>13</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2026-01-07T05:56:26Z</dcterms:created>
  <dc:creator>A</dc:creator>
  <cp:lastModifiedBy>雷</cp:lastModifiedBy>
  <dcterms:modified xsi:type="dcterms:W3CDTF">2026-01-07T06:11:42Z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E64CAD128DDE4736B0C7B54BAFB766E5_13</vt:lpwstr>
  </property>
  <property fmtid="{D5CDD505-2E9C-101B-9397-08002B2CF9AE}" pid="4" name="KSOTemplateDocerSaveRecord">
    <vt:lpwstr>eyJoZGlkIjoiYTgzODUwNzJlMTU0MThjMTU1ZmU0ZGYwYmU1MTUwODEiLCJ1c2VySWQiOiIxNzc5ODEyMzA1In0=</vt:lpwstr>
  </property>
</Properties>
</file>