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B31672">
      <w:pPr>
        <w:numPr>
          <w:ilvl w:val="0"/>
          <w:numId w:val="0"/>
        </w:numPr>
        <w:jc w:val="center"/>
        <w:rPr>
          <w:rFonts w:hint="eastAsia"/>
          <w:b/>
          <w:bCs/>
          <w:sz w:val="32"/>
          <w:szCs w:val="40"/>
          <w:highlight w:val="none"/>
          <w:lang w:val="en-US" w:eastAsia="zh-CN"/>
        </w:rPr>
      </w:pPr>
      <w:r>
        <w:rPr>
          <w:rFonts w:hint="eastAsia"/>
          <w:b/>
          <w:bCs/>
          <w:sz w:val="32"/>
          <w:szCs w:val="40"/>
          <w:highlight w:val="none"/>
          <w:lang w:val="en-US" w:eastAsia="zh-CN"/>
        </w:rPr>
        <w:t>长安区五台街道跟踪指导培育镇基础设施</w:t>
      </w:r>
    </w:p>
    <w:p w14:paraId="3FA04BF7">
      <w:pPr>
        <w:numPr>
          <w:ilvl w:val="0"/>
          <w:numId w:val="0"/>
        </w:numPr>
        <w:jc w:val="center"/>
        <w:rPr>
          <w:rFonts w:hint="eastAsia"/>
          <w:b/>
          <w:bCs/>
          <w:sz w:val="32"/>
          <w:szCs w:val="40"/>
          <w:highlight w:val="none"/>
          <w:lang w:val="en-US" w:eastAsia="zh-CN"/>
        </w:rPr>
      </w:pPr>
      <w:r>
        <w:rPr>
          <w:rFonts w:hint="eastAsia"/>
          <w:b/>
          <w:bCs/>
          <w:sz w:val="32"/>
          <w:szCs w:val="40"/>
          <w:highlight w:val="none"/>
          <w:lang w:val="en-US" w:eastAsia="zh-CN"/>
        </w:rPr>
        <w:t>改造提升项目-图纸答疑</w:t>
      </w:r>
    </w:p>
    <w:tbl>
      <w:tblPr>
        <w:tblStyle w:val="5"/>
        <w:tblW w:w="8734" w:type="dxa"/>
        <w:tblInd w:w="99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95"/>
        <w:gridCol w:w="3705"/>
        <w:gridCol w:w="1192"/>
        <w:gridCol w:w="2342"/>
      </w:tblGrid>
      <w:tr w14:paraId="3001B82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</w:trPr>
        <w:tc>
          <w:tcPr>
            <w:tcW w:w="1495" w:type="dxa"/>
          </w:tcPr>
          <w:p w14:paraId="027E1227">
            <w:pPr>
              <w:spacing w:before="169" w:line="231" w:lineRule="auto"/>
              <w:ind w:left="195"/>
              <w:rPr>
                <w:rFonts w:ascii="宋体" w:hAnsi="宋体" w:eastAsia="宋体" w:cs="宋体"/>
                <w:sz w:val="28"/>
                <w:szCs w:val="28"/>
                <w:highlight w:val="none"/>
              </w:rPr>
            </w:pPr>
            <w:r>
              <w:rPr>
                <w:rFonts w:ascii="宋体" w:hAnsi="宋体" w:eastAsia="宋体" w:cs="宋体"/>
                <w:spacing w:val="-6"/>
                <w:sz w:val="28"/>
                <w:szCs w:val="28"/>
                <w:highlight w:val="none"/>
              </w:rPr>
              <w:t>工程名称</w:t>
            </w:r>
          </w:p>
        </w:tc>
        <w:tc>
          <w:tcPr>
            <w:tcW w:w="3705" w:type="dxa"/>
          </w:tcPr>
          <w:p w14:paraId="184B26BF">
            <w:pPr>
              <w:spacing w:before="197" w:line="219" w:lineRule="auto"/>
              <w:jc w:val="center"/>
              <w:rPr>
                <w:rFonts w:ascii="微软雅黑" w:hAnsi="微软雅黑" w:eastAsia="微软雅黑" w:cs="微软雅黑"/>
                <w:sz w:val="20"/>
                <w:szCs w:val="20"/>
                <w:highlight w:val="none"/>
              </w:rPr>
            </w:pPr>
            <w:r>
              <w:rPr>
                <w:rFonts w:hint="eastAsia" w:ascii="宋体" w:hAnsi="宋体" w:eastAsia="宋体" w:cs="宋体"/>
                <w:sz w:val="25"/>
                <w:szCs w:val="25"/>
                <w:highlight w:val="none"/>
                <w:lang w:val="en-US" w:eastAsia="zh-CN"/>
              </w:rPr>
              <w:t>长安区五台街道跟踪指导培育镇基础设施改造提升项目</w:t>
            </w:r>
          </w:p>
        </w:tc>
        <w:tc>
          <w:tcPr>
            <w:tcW w:w="1192" w:type="dxa"/>
          </w:tcPr>
          <w:p w14:paraId="71A75EBD">
            <w:pPr>
              <w:spacing w:before="191" w:line="213" w:lineRule="auto"/>
              <w:jc w:val="center"/>
              <w:rPr>
                <w:rFonts w:ascii="宋体" w:hAnsi="宋体" w:eastAsia="宋体" w:cs="宋体"/>
                <w:sz w:val="28"/>
                <w:szCs w:val="28"/>
                <w:highlight w:val="none"/>
              </w:rPr>
            </w:pPr>
            <w:r>
              <w:rPr>
                <w:rFonts w:ascii="宋体" w:hAnsi="宋体" w:eastAsia="宋体" w:cs="宋体"/>
                <w:spacing w:val="-17"/>
                <w:sz w:val="28"/>
                <w:szCs w:val="28"/>
                <w:highlight w:val="none"/>
              </w:rPr>
              <w:t>时间</w:t>
            </w:r>
          </w:p>
        </w:tc>
        <w:tc>
          <w:tcPr>
            <w:tcW w:w="2342" w:type="dxa"/>
          </w:tcPr>
          <w:p w14:paraId="4024A85E">
            <w:pPr>
              <w:spacing w:before="203" w:line="218" w:lineRule="auto"/>
              <w:ind w:left="115"/>
              <w:rPr>
                <w:rFonts w:ascii="宋体" w:hAnsi="宋体" w:eastAsia="宋体" w:cs="宋体"/>
                <w:sz w:val="25"/>
                <w:szCs w:val="25"/>
                <w:highlight w:val="none"/>
              </w:rPr>
            </w:pPr>
            <w:r>
              <w:rPr>
                <w:rFonts w:hint="eastAsia" w:ascii="宋体" w:hAnsi="宋体" w:eastAsia="宋体" w:cs="宋体"/>
                <w:sz w:val="25"/>
                <w:szCs w:val="25"/>
                <w:highlight w:val="none"/>
              </w:rPr>
              <w:t>2025 年</w:t>
            </w:r>
            <w:r>
              <w:rPr>
                <w:rFonts w:hint="eastAsia" w:ascii="宋体" w:hAnsi="宋体" w:eastAsia="宋体" w:cs="宋体"/>
                <w:sz w:val="25"/>
                <w:szCs w:val="25"/>
                <w:highlight w:val="none"/>
                <w:lang w:val="en-US" w:eastAsia="zh-CN"/>
              </w:rPr>
              <w:t>11</w:t>
            </w:r>
            <w:r>
              <w:rPr>
                <w:rFonts w:hint="eastAsia" w:ascii="宋体" w:hAnsi="宋体" w:eastAsia="宋体" w:cs="宋体"/>
                <w:sz w:val="25"/>
                <w:szCs w:val="25"/>
                <w:highlight w:val="none"/>
              </w:rPr>
              <w:t xml:space="preserve">月 </w:t>
            </w:r>
            <w:r>
              <w:rPr>
                <w:rFonts w:hint="eastAsia" w:ascii="宋体" w:hAnsi="宋体" w:eastAsia="宋体" w:cs="宋体"/>
                <w:sz w:val="25"/>
                <w:szCs w:val="25"/>
                <w:highlight w:val="none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sz w:val="25"/>
                <w:szCs w:val="25"/>
                <w:highlight w:val="none"/>
              </w:rPr>
              <w:t>日</w:t>
            </w:r>
          </w:p>
        </w:tc>
      </w:tr>
      <w:tr w14:paraId="525A484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5" w:hRule="atLeast"/>
        </w:trPr>
        <w:tc>
          <w:tcPr>
            <w:tcW w:w="1495" w:type="dxa"/>
          </w:tcPr>
          <w:p w14:paraId="4A931A3B">
            <w:pPr>
              <w:spacing w:before="188" w:line="214" w:lineRule="auto"/>
              <w:ind w:left="191"/>
              <w:rPr>
                <w:rFonts w:ascii="宋体" w:hAnsi="宋体" w:eastAsia="宋体" w:cs="宋体"/>
                <w:sz w:val="28"/>
                <w:szCs w:val="28"/>
                <w:highlight w:val="none"/>
              </w:rPr>
            </w:pPr>
            <w:r>
              <w:rPr>
                <w:rFonts w:ascii="宋体" w:hAnsi="宋体" w:eastAsia="宋体" w:cs="宋体"/>
                <w:spacing w:val="-4"/>
                <w:sz w:val="28"/>
                <w:szCs w:val="28"/>
                <w:highlight w:val="none"/>
              </w:rPr>
              <w:t>建设单位</w:t>
            </w:r>
          </w:p>
        </w:tc>
        <w:tc>
          <w:tcPr>
            <w:tcW w:w="3705" w:type="dxa"/>
          </w:tcPr>
          <w:p w14:paraId="1D70CA75">
            <w:pPr>
              <w:spacing w:before="197" w:line="219" w:lineRule="auto"/>
              <w:jc w:val="center"/>
              <w:rPr>
                <w:rFonts w:ascii="Arial" w:hAnsi="Arial" w:eastAsia="Arial" w:cs="Arial"/>
                <w:sz w:val="25"/>
                <w:szCs w:val="25"/>
                <w:highlight w:val="none"/>
              </w:rPr>
            </w:pPr>
            <w:r>
              <w:rPr>
                <w:rFonts w:hint="eastAsia" w:ascii="宋体" w:hAnsi="宋体" w:eastAsia="宋体" w:cs="宋体"/>
                <w:sz w:val="25"/>
                <w:szCs w:val="25"/>
                <w:highlight w:val="none"/>
              </w:rPr>
              <w:t>西安市长安区五台街道办事处</w:t>
            </w:r>
          </w:p>
        </w:tc>
        <w:tc>
          <w:tcPr>
            <w:tcW w:w="1192" w:type="dxa"/>
          </w:tcPr>
          <w:p w14:paraId="5ACEC8CF">
            <w:pPr>
              <w:spacing w:before="190" w:line="212" w:lineRule="auto"/>
              <w:jc w:val="center"/>
              <w:rPr>
                <w:rFonts w:ascii="宋体" w:hAnsi="宋体" w:eastAsia="宋体" w:cs="宋体"/>
                <w:sz w:val="28"/>
                <w:szCs w:val="28"/>
                <w:highlight w:val="none"/>
              </w:rPr>
            </w:pPr>
            <w:r>
              <w:rPr>
                <w:rFonts w:ascii="宋体" w:hAnsi="宋体" w:eastAsia="宋体" w:cs="宋体"/>
                <w:spacing w:val="-5"/>
                <w:sz w:val="28"/>
                <w:szCs w:val="28"/>
                <w:highlight w:val="none"/>
              </w:rPr>
              <w:t>专业名称</w:t>
            </w:r>
          </w:p>
        </w:tc>
        <w:tc>
          <w:tcPr>
            <w:tcW w:w="2342" w:type="dxa"/>
          </w:tcPr>
          <w:p w14:paraId="2C437B01">
            <w:pPr>
              <w:spacing w:before="197" w:line="219" w:lineRule="auto"/>
              <w:ind w:left="737"/>
              <w:rPr>
                <w:rFonts w:hint="default" w:ascii="宋体" w:hAnsi="宋体" w:eastAsia="宋体" w:cs="宋体"/>
                <w:sz w:val="25"/>
                <w:szCs w:val="25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7"/>
                <w:sz w:val="25"/>
                <w:szCs w:val="25"/>
                <w:highlight w:val="none"/>
              </w:rPr>
              <w:t>土建</w:t>
            </w:r>
            <w:r>
              <w:rPr>
                <w:rFonts w:hint="eastAsia" w:ascii="宋体" w:hAnsi="宋体" w:eastAsia="宋体" w:cs="宋体"/>
                <w:spacing w:val="7"/>
                <w:sz w:val="25"/>
                <w:szCs w:val="25"/>
                <w:highlight w:val="none"/>
                <w:lang w:val="en-US" w:eastAsia="zh-CN"/>
              </w:rPr>
              <w:t>/安装</w:t>
            </w:r>
          </w:p>
        </w:tc>
      </w:tr>
      <w:tr w14:paraId="7793CDF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1" w:hRule="atLeast"/>
        </w:trPr>
        <w:tc>
          <w:tcPr>
            <w:tcW w:w="8734" w:type="dxa"/>
            <w:gridSpan w:val="4"/>
          </w:tcPr>
          <w:p w14:paraId="30511DCA">
            <w:pPr>
              <w:spacing w:before="237" w:line="214" w:lineRule="auto"/>
              <w:ind w:left="118"/>
              <w:rPr>
                <w:rFonts w:ascii="Arial" w:hAnsi="Arial" w:eastAsia="Arial" w:cs="Arial"/>
                <w:sz w:val="24"/>
                <w:highlight w:val="none"/>
              </w:rPr>
            </w:pPr>
            <w:r>
              <w:rPr>
                <w:rFonts w:ascii="宋体" w:hAnsi="宋体" w:eastAsia="宋体" w:cs="宋体"/>
                <w:spacing w:val="-7"/>
                <w:sz w:val="24"/>
                <w:highlight w:val="none"/>
              </w:rPr>
              <w:t>注：如以下图纸疑问有不明确的，请联系项目负责人</w:t>
            </w:r>
            <w:r>
              <w:rPr>
                <w:rFonts w:ascii="Arial" w:hAnsi="Arial" w:eastAsia="Arial" w:cs="Arial"/>
                <w:spacing w:val="-7"/>
                <w:sz w:val="24"/>
                <w:highlight w:val="none"/>
              </w:rPr>
              <w:t>-</w:t>
            </w:r>
            <w:r>
              <w:rPr>
                <w:rFonts w:ascii="宋体" w:hAnsi="宋体" w:eastAsia="宋体" w:cs="宋体"/>
                <w:spacing w:val="-7"/>
                <w:sz w:val="24"/>
                <w:highlight w:val="none"/>
              </w:rPr>
              <w:t>王蕾；电话：</w:t>
            </w:r>
            <w:r>
              <w:rPr>
                <w:rFonts w:ascii="Arial" w:hAnsi="Arial" w:eastAsia="Arial" w:cs="Arial"/>
                <w:spacing w:val="-7"/>
                <w:sz w:val="24"/>
                <w:highlight w:val="none"/>
              </w:rPr>
              <w:t>18220524</w:t>
            </w:r>
            <w:r>
              <w:rPr>
                <w:rFonts w:ascii="Arial" w:hAnsi="Arial" w:eastAsia="Arial" w:cs="Arial"/>
                <w:spacing w:val="-8"/>
                <w:sz w:val="24"/>
                <w:highlight w:val="none"/>
              </w:rPr>
              <w:t>575</w:t>
            </w:r>
          </w:p>
        </w:tc>
      </w:tr>
    </w:tbl>
    <w:p w14:paraId="72E1F435">
      <w:pPr>
        <w:numPr>
          <w:ilvl w:val="0"/>
          <w:numId w:val="0"/>
        </w:numPr>
        <w:jc w:val="center"/>
        <w:rPr>
          <w:rFonts w:hint="eastAsia"/>
          <w:b/>
          <w:bCs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南五台水渠改造工程</w:t>
      </w:r>
    </w:p>
    <w:p w14:paraId="1A261291">
      <w:pPr>
        <w:numPr>
          <w:ilvl w:val="0"/>
          <w:numId w:val="0"/>
        </w:numPr>
        <w:jc w:val="left"/>
        <w:rPr>
          <w:rFonts w:hint="eastAsia"/>
          <w:b/>
          <w:bCs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土建工程</w:t>
      </w:r>
    </w:p>
    <w:p w14:paraId="64D6D94B">
      <w:pPr>
        <w:numPr>
          <w:ilvl w:val="0"/>
          <w:numId w:val="0"/>
        </w:numPr>
        <w:jc w:val="left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1.现状平面图中，200mm厚C20素混凝土硬化地面和120mm厚C20素混凝土硬化地面图例、位置一样，如何区分？200mm的用于什么部位？</w:t>
      </w:r>
    </w:p>
    <w:p w14:paraId="6C8BCE4F">
      <w:pPr>
        <w:numPr>
          <w:ilvl w:val="0"/>
          <w:numId w:val="0"/>
        </w:numPr>
        <w:jc w:val="left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2157730" cy="2755265"/>
            <wp:effectExtent l="0" t="0" r="13970" b="69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157730" cy="275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highlight w:val="none"/>
        </w:rPr>
        <w:drawing>
          <wp:inline distT="0" distB="0" distL="114300" distR="114300">
            <wp:extent cx="2695575" cy="2284095"/>
            <wp:effectExtent l="0" t="0" r="9525" b="190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28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B2955">
      <w:pPr>
        <w:numPr>
          <w:ilvl w:val="0"/>
          <w:numId w:val="0"/>
        </w:numPr>
        <w:jc w:val="left"/>
        <w:rPr>
          <w:rFonts w:hint="default" w:eastAsiaTheme="minorEastAsia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回复：</w:t>
      </w:r>
      <w:r>
        <w:rPr>
          <w:rFonts w:hint="eastAsia"/>
          <w:highlight w:val="none"/>
          <w:lang w:val="en-US" w:eastAsia="zh-CN"/>
        </w:rPr>
        <w:t>注明“出入口”的为120mm厚，注明“丁字路口”的为200mm厚。</w:t>
      </w:r>
    </w:p>
    <w:p w14:paraId="0DBB321D">
      <w:pPr>
        <w:numPr>
          <w:ilvl w:val="0"/>
          <w:numId w:val="0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2.拆除的排水管道，材质是什么？管径是多少？</w:t>
      </w:r>
    </w:p>
    <w:p w14:paraId="2A22B9D5">
      <w:pPr>
        <w:numPr>
          <w:ilvl w:val="0"/>
          <w:numId w:val="0"/>
        </w:numPr>
        <w:jc w:val="left"/>
        <w:rPr>
          <w:rFonts w:hint="default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回复：</w:t>
      </w:r>
      <w:r>
        <w:rPr>
          <w:rFonts w:hint="eastAsia"/>
          <w:b w:val="0"/>
          <w:bCs w:val="0"/>
          <w:highlight w:val="none"/>
          <w:lang w:val="en-US" w:eastAsia="zh-CN"/>
        </w:rPr>
        <w:t>混凝土排水管，管径DN300。</w:t>
      </w:r>
    </w:p>
    <w:p w14:paraId="532CA894">
      <w:pPr>
        <w:numPr>
          <w:ilvl w:val="0"/>
          <w:numId w:val="0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4.所有围墙不在本次拆除范围？</w:t>
      </w:r>
    </w:p>
    <w:p w14:paraId="370083D8">
      <w:pPr>
        <w:numPr>
          <w:ilvl w:val="0"/>
          <w:numId w:val="0"/>
        </w:numPr>
        <w:jc w:val="left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2041525" cy="2126615"/>
            <wp:effectExtent l="0" t="0" r="635" b="698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41525" cy="212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95C2B">
      <w:pPr>
        <w:numPr>
          <w:ilvl w:val="0"/>
          <w:numId w:val="0"/>
        </w:numPr>
        <w:jc w:val="left"/>
        <w:rPr>
          <w:highlight w:val="none"/>
        </w:rPr>
      </w:pPr>
      <w:r>
        <w:rPr>
          <w:rFonts w:hint="eastAsia"/>
          <w:b/>
          <w:bCs/>
          <w:highlight w:val="none"/>
          <w:lang w:val="en-US" w:eastAsia="zh-CN"/>
        </w:rPr>
        <w:t>回复：</w:t>
      </w:r>
      <w:r>
        <w:rPr>
          <w:rFonts w:hint="eastAsia"/>
          <w:b w:val="0"/>
          <w:bCs w:val="0"/>
          <w:highlight w:val="none"/>
          <w:lang w:val="en-US" w:eastAsia="zh-CN"/>
        </w:rPr>
        <w:t>不在拆除范围内。</w:t>
      </w:r>
    </w:p>
    <w:p w14:paraId="09BDC1C8">
      <w:pPr>
        <w:numPr>
          <w:ilvl w:val="0"/>
          <w:numId w:val="0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5.节点6平面图与节点图不对应，请核实此处参考哪个节点</w:t>
      </w:r>
    </w:p>
    <w:p w14:paraId="6B870B65">
      <w:pPr>
        <w:numPr>
          <w:ilvl w:val="0"/>
          <w:numId w:val="0"/>
        </w:numPr>
        <w:jc w:val="left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2173605" cy="2372360"/>
            <wp:effectExtent l="0" t="0" r="17145" b="889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73605" cy="237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highlight w:val="none"/>
          <w:lang w:val="en-US" w:eastAsia="zh-CN"/>
        </w:rPr>
        <w:t xml:space="preserve"> </w:t>
      </w:r>
      <w:r>
        <w:rPr>
          <w:highlight w:val="none"/>
        </w:rPr>
        <w:drawing>
          <wp:inline distT="0" distB="0" distL="114300" distR="114300">
            <wp:extent cx="2005330" cy="2569845"/>
            <wp:effectExtent l="0" t="0" r="13970" b="190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05330" cy="256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E7AD1">
      <w:pPr>
        <w:numPr>
          <w:ilvl w:val="0"/>
          <w:numId w:val="0"/>
        </w:numPr>
        <w:jc w:val="left"/>
        <w:rPr>
          <w:rFonts w:hint="default" w:eastAsiaTheme="minorEastAsia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eastAsia="zh-CN"/>
        </w:rPr>
        <w:t>回复：</w:t>
      </w:r>
      <w:r>
        <w:rPr>
          <w:rFonts w:hint="eastAsia"/>
          <w:highlight w:val="none"/>
          <w:lang w:eastAsia="zh-CN"/>
        </w:rPr>
        <w:t>标注有误，</w:t>
      </w:r>
      <w:r>
        <w:rPr>
          <w:rFonts w:hint="eastAsia"/>
          <w:highlight w:val="none"/>
          <w:lang w:val="en-US" w:eastAsia="zh-CN"/>
        </w:rPr>
        <w:t>节点6平面图对应节点3图。</w:t>
      </w:r>
    </w:p>
    <w:p w14:paraId="56DA7772">
      <w:pPr>
        <w:numPr>
          <w:ilvl w:val="0"/>
          <w:numId w:val="0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6.节点3平面图与节点图不对应，请核实此处参考哪个节点</w:t>
      </w:r>
    </w:p>
    <w:p w14:paraId="4F17BC37">
      <w:pPr>
        <w:numPr>
          <w:ilvl w:val="0"/>
          <w:numId w:val="0"/>
        </w:numPr>
        <w:jc w:val="left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1708150" cy="2023745"/>
            <wp:effectExtent l="0" t="0" r="6350" b="1460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08150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highlight w:val="none"/>
        </w:rPr>
        <w:drawing>
          <wp:inline distT="0" distB="0" distL="114300" distR="114300">
            <wp:extent cx="2301240" cy="2524760"/>
            <wp:effectExtent l="0" t="0" r="3810" b="889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252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89D7A">
      <w:pPr>
        <w:numPr>
          <w:ilvl w:val="0"/>
          <w:numId w:val="0"/>
        </w:numPr>
        <w:jc w:val="left"/>
        <w:rPr>
          <w:highlight w:val="none"/>
        </w:rPr>
      </w:pPr>
      <w:r>
        <w:rPr>
          <w:rFonts w:hint="eastAsia"/>
          <w:b/>
          <w:bCs/>
          <w:highlight w:val="none"/>
          <w:lang w:eastAsia="zh-CN"/>
        </w:rPr>
        <w:t>回复：</w:t>
      </w:r>
      <w:r>
        <w:rPr>
          <w:rFonts w:hint="eastAsia"/>
          <w:highlight w:val="none"/>
          <w:lang w:eastAsia="zh-CN"/>
        </w:rPr>
        <w:t>标注有误，</w:t>
      </w:r>
      <w:r>
        <w:rPr>
          <w:rFonts w:hint="eastAsia"/>
          <w:highlight w:val="none"/>
          <w:lang w:val="en-US" w:eastAsia="zh-CN"/>
        </w:rPr>
        <w:t>节点3平面图对应节点5图。</w:t>
      </w:r>
    </w:p>
    <w:p w14:paraId="21E17860">
      <w:pPr>
        <w:numPr>
          <w:ilvl w:val="0"/>
          <w:numId w:val="0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7.节点5平面图与节点图不符，请核实左侧右侧分别参考哪个节点？</w:t>
      </w:r>
    </w:p>
    <w:p w14:paraId="10966B83">
      <w:pPr>
        <w:numPr>
          <w:ilvl w:val="0"/>
          <w:numId w:val="0"/>
        </w:numPr>
        <w:jc w:val="left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2658745" cy="2052955"/>
            <wp:effectExtent l="0" t="0" r="8255" b="4445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58745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highlight w:val="none"/>
        </w:rPr>
        <w:drawing>
          <wp:inline distT="0" distB="0" distL="114300" distR="114300">
            <wp:extent cx="2409825" cy="3014345"/>
            <wp:effectExtent l="0" t="0" r="9525" b="1460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3925C">
      <w:pPr>
        <w:numPr>
          <w:ilvl w:val="0"/>
          <w:numId w:val="0"/>
        </w:numPr>
        <w:jc w:val="left"/>
        <w:rPr>
          <w:highlight w:val="none"/>
        </w:rPr>
      </w:pPr>
      <w:r>
        <w:rPr>
          <w:rFonts w:hint="eastAsia"/>
          <w:b/>
          <w:bCs/>
          <w:highlight w:val="none"/>
          <w:lang w:eastAsia="zh-CN"/>
        </w:rPr>
        <w:t>回复：</w:t>
      </w:r>
      <w:r>
        <w:rPr>
          <w:rFonts w:hint="eastAsia"/>
          <w:highlight w:val="none"/>
          <w:lang w:eastAsia="zh-CN"/>
        </w:rPr>
        <w:t>标注有误，</w:t>
      </w:r>
      <w:r>
        <w:rPr>
          <w:rFonts w:hint="eastAsia"/>
          <w:highlight w:val="none"/>
          <w:lang w:val="en-US" w:eastAsia="zh-CN"/>
        </w:rPr>
        <w:t>节点5平面图对应节点1图。</w:t>
      </w:r>
    </w:p>
    <w:p w14:paraId="46A119E3">
      <w:pPr>
        <w:numPr>
          <w:ilvl w:val="0"/>
          <w:numId w:val="0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8.新做预制盖板是否配筋？具体配筋做法？</w:t>
      </w:r>
    </w:p>
    <w:p w14:paraId="22E74A76">
      <w:pPr>
        <w:numPr>
          <w:ilvl w:val="0"/>
          <w:numId w:val="0"/>
        </w:numPr>
        <w:jc w:val="left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1748155" cy="2511425"/>
            <wp:effectExtent l="0" t="0" r="4445" b="3175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48155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FF072">
      <w:pPr>
        <w:numPr>
          <w:ilvl w:val="0"/>
          <w:numId w:val="0"/>
        </w:numPr>
        <w:jc w:val="left"/>
        <w:rPr>
          <w:rFonts w:hint="eastAsia" w:eastAsiaTheme="minorEastAsia"/>
          <w:highlight w:val="none"/>
          <w:lang w:eastAsia="zh-CN"/>
        </w:rPr>
      </w:pPr>
      <w:r>
        <w:rPr>
          <w:rFonts w:hint="eastAsia"/>
          <w:b/>
          <w:bCs/>
          <w:highlight w:val="none"/>
          <w:lang w:eastAsia="zh-CN"/>
        </w:rPr>
        <w:t>回复：</w:t>
      </w:r>
      <w:r>
        <w:rPr>
          <w:rFonts w:hint="eastAsia"/>
          <w:highlight w:val="none"/>
          <w:lang w:eastAsia="zh-CN"/>
        </w:rPr>
        <w:t>需要配筋，</w:t>
      </w:r>
      <w:r>
        <w:rPr>
          <w:rFonts w:hint="eastAsia"/>
          <w:highlight w:val="none"/>
          <w:lang w:val="en-US" w:eastAsia="zh-CN"/>
        </w:rPr>
        <w:t>φ8</w:t>
      </w:r>
      <w:r>
        <w:rPr>
          <w:rFonts w:hint="eastAsia"/>
          <w:highlight w:val="none"/>
          <w:lang w:eastAsia="zh-CN"/>
        </w:rPr>
        <w:t>单层网片，间距</w:t>
      </w:r>
      <w:r>
        <w:rPr>
          <w:rFonts w:hint="eastAsia"/>
          <w:highlight w:val="none"/>
          <w:lang w:val="en-US" w:eastAsia="zh-CN"/>
        </w:rPr>
        <w:t>10*10cm</w:t>
      </w:r>
      <w:r>
        <w:rPr>
          <w:rFonts w:hint="eastAsia"/>
          <w:highlight w:val="none"/>
          <w:lang w:eastAsia="zh-CN"/>
        </w:rPr>
        <w:t>。</w:t>
      </w:r>
    </w:p>
    <w:p w14:paraId="410ECD7B">
      <w:pPr>
        <w:numPr>
          <w:ilvl w:val="0"/>
          <w:numId w:val="1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现场土方是否可用于回填，是否需要外购土方？</w:t>
      </w:r>
    </w:p>
    <w:p w14:paraId="6DEA100D">
      <w:pPr>
        <w:numPr>
          <w:ilvl w:val="0"/>
          <w:numId w:val="0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回复：</w:t>
      </w:r>
      <w:r>
        <w:rPr>
          <w:rFonts w:hint="eastAsia"/>
          <w:highlight w:val="none"/>
          <w:lang w:val="en-US" w:eastAsia="zh-CN"/>
        </w:rPr>
        <w:t>不可用于回填，需要外购。</w:t>
      </w:r>
    </w:p>
    <w:p w14:paraId="41937CA2">
      <w:pPr>
        <w:numPr>
          <w:ilvl w:val="0"/>
          <w:numId w:val="0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10.树池缺少立面剖面图，请补充</w:t>
      </w:r>
    </w:p>
    <w:p w14:paraId="5CF05598">
      <w:pPr>
        <w:numPr>
          <w:ilvl w:val="0"/>
          <w:numId w:val="0"/>
        </w:numPr>
        <w:jc w:val="left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2293620" cy="1706245"/>
            <wp:effectExtent l="0" t="0" r="11430" b="8255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93620" cy="17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5B8A4">
      <w:pPr>
        <w:numPr>
          <w:ilvl w:val="0"/>
          <w:numId w:val="0"/>
        </w:numPr>
        <w:jc w:val="left"/>
        <w:rPr>
          <w:rFonts w:hint="eastAsia" w:eastAsiaTheme="minorEastAsia"/>
          <w:highlight w:val="none"/>
          <w:lang w:eastAsia="zh-CN"/>
        </w:rPr>
      </w:pPr>
      <w:r>
        <w:rPr>
          <w:rFonts w:hint="eastAsia"/>
          <w:b/>
          <w:bCs/>
          <w:highlight w:val="none"/>
          <w:lang w:eastAsia="zh-CN"/>
        </w:rPr>
        <w:t>回复：</w:t>
      </w:r>
      <w:r>
        <w:rPr>
          <w:rFonts w:hint="eastAsia"/>
          <w:highlight w:val="none"/>
          <w:lang w:eastAsia="zh-CN"/>
        </w:rPr>
        <w:t>树池道牙顶与人行道齐，做法参照剖面图。无需补充立面图。</w:t>
      </w:r>
    </w:p>
    <w:p w14:paraId="7D50A8B5">
      <w:pPr>
        <w:numPr>
          <w:ilvl w:val="0"/>
          <w:numId w:val="2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节点7平面图与节点图不符，请核实此处参考哪个节点</w:t>
      </w:r>
    </w:p>
    <w:p w14:paraId="30338082">
      <w:pPr>
        <w:numPr>
          <w:ilvl w:val="0"/>
          <w:numId w:val="0"/>
        </w:numPr>
        <w:jc w:val="left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2685415" cy="1821815"/>
            <wp:effectExtent l="0" t="0" r="12065" b="698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85415" cy="182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highlight w:val="none"/>
        </w:rPr>
        <w:drawing>
          <wp:inline distT="0" distB="0" distL="114300" distR="114300">
            <wp:extent cx="1986280" cy="1964690"/>
            <wp:effectExtent l="0" t="0" r="10160" b="127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86280" cy="1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F5052">
      <w:pPr>
        <w:numPr>
          <w:ilvl w:val="0"/>
          <w:numId w:val="0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eastAsia="zh-CN"/>
        </w:rPr>
        <w:t>回复：</w:t>
      </w:r>
      <w:r>
        <w:rPr>
          <w:rFonts w:hint="eastAsia"/>
          <w:highlight w:val="none"/>
          <w:lang w:eastAsia="zh-CN"/>
        </w:rPr>
        <w:t>标注有误，</w:t>
      </w:r>
      <w:r>
        <w:rPr>
          <w:rFonts w:hint="eastAsia"/>
          <w:highlight w:val="none"/>
          <w:lang w:val="en-US" w:eastAsia="zh-CN"/>
        </w:rPr>
        <w:t>节点7平面图对应节点11图</w:t>
      </w:r>
    </w:p>
    <w:p w14:paraId="258B2953">
      <w:pPr>
        <w:numPr>
          <w:ilvl w:val="0"/>
          <w:numId w:val="2"/>
        </w:numPr>
        <w:jc w:val="left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现场回填的土，上方是否需要做绿化？做什么绿化？</w:t>
      </w:r>
    </w:p>
    <w:p w14:paraId="693ACE6A">
      <w:pPr>
        <w:numPr>
          <w:ilvl w:val="0"/>
          <w:numId w:val="0"/>
        </w:numPr>
        <w:jc w:val="left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1371600" cy="1238250"/>
            <wp:effectExtent l="0" t="0" r="0" b="11430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A14F1">
      <w:pPr>
        <w:numPr>
          <w:ilvl w:val="0"/>
          <w:numId w:val="0"/>
        </w:numPr>
        <w:jc w:val="left"/>
        <w:rPr>
          <w:rFonts w:hint="eastAsia" w:eastAsiaTheme="minorEastAsia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eastAsia="zh-CN"/>
        </w:rPr>
        <w:t>回复：</w:t>
      </w:r>
      <w:r>
        <w:rPr>
          <w:rFonts w:hint="eastAsia"/>
          <w:highlight w:val="none"/>
          <w:lang w:eastAsia="zh-CN"/>
        </w:rPr>
        <w:t>无需做绿化。</w:t>
      </w:r>
    </w:p>
    <w:p w14:paraId="2FE04606">
      <w:pPr>
        <w:numPr>
          <w:ilvl w:val="0"/>
          <w:numId w:val="2"/>
        </w:numPr>
        <w:jc w:val="left"/>
        <w:rPr>
          <w:rFonts w:hint="default"/>
          <w:highlight w:val="none"/>
          <w:lang w:val="en-US"/>
        </w:rPr>
      </w:pPr>
      <w:r>
        <w:rPr>
          <w:highlight w:val="none"/>
        </w:rPr>
        <w:t>DT04</w:t>
      </w:r>
      <w:r>
        <w:rPr>
          <w:rFonts w:hint="eastAsia"/>
          <w:highlight w:val="none"/>
          <w:lang w:val="en-US" w:eastAsia="zh-CN"/>
        </w:rPr>
        <w:t>-</w:t>
      </w:r>
      <w:r>
        <w:rPr>
          <w:highlight w:val="none"/>
        </w:rPr>
        <w:t>墙体大样图</w:t>
      </w:r>
      <w:r>
        <w:rPr>
          <w:rFonts w:hint="eastAsia"/>
          <w:highlight w:val="none"/>
          <w:lang w:eastAsia="zh-CN"/>
        </w:rPr>
        <w:t>，</w:t>
      </w:r>
      <w:r>
        <w:rPr>
          <w:rFonts w:hint="eastAsia"/>
          <w:highlight w:val="none"/>
          <w:lang w:val="en-US" w:eastAsia="zh-CN"/>
        </w:rPr>
        <w:t>尺寸是多少？（单位是mm还是cm）有几处？</w:t>
      </w:r>
    </w:p>
    <w:p w14:paraId="060B9A01">
      <w:pPr>
        <w:numPr>
          <w:ilvl w:val="0"/>
          <w:numId w:val="0"/>
        </w:numPr>
        <w:jc w:val="left"/>
        <w:rPr>
          <w:rFonts w:hint="default"/>
          <w:highlight w:val="none"/>
          <w:lang w:val="en-US"/>
        </w:rPr>
      </w:pPr>
      <w:r>
        <w:rPr>
          <w:rFonts w:hint="eastAsia"/>
          <w:b/>
          <w:bCs/>
          <w:highlight w:val="none"/>
          <w:lang w:val="en-US" w:eastAsia="zh-CN"/>
        </w:rPr>
        <w:t>回复：</w:t>
      </w:r>
      <w:r>
        <w:rPr>
          <w:rFonts w:hint="eastAsia"/>
          <w:highlight w:val="none"/>
          <w:lang w:val="en-US" w:eastAsia="zh-CN"/>
        </w:rPr>
        <w:t>长度13.00m，高2.05m至2.70m。图中未注明单位的均为mm。仅1处。</w:t>
      </w:r>
    </w:p>
    <w:p w14:paraId="7DDBEA1F">
      <w:pPr>
        <w:numPr>
          <w:ilvl w:val="0"/>
          <w:numId w:val="2"/>
        </w:numPr>
        <w:jc w:val="left"/>
        <w:rPr>
          <w:highlight w:val="none"/>
        </w:rPr>
      </w:pPr>
      <w:r>
        <w:rPr>
          <w:highlight w:val="none"/>
        </w:rPr>
        <w:t>DT0</w:t>
      </w:r>
      <w:r>
        <w:rPr>
          <w:rFonts w:hint="eastAsia"/>
          <w:highlight w:val="none"/>
          <w:lang w:val="en-US" w:eastAsia="zh-CN"/>
        </w:rPr>
        <w:t>5-护栏</w:t>
      </w:r>
      <w:r>
        <w:rPr>
          <w:highlight w:val="none"/>
        </w:rPr>
        <w:t>大样图</w:t>
      </w:r>
      <w:r>
        <w:rPr>
          <w:rFonts w:hint="eastAsia"/>
          <w:highlight w:val="none"/>
          <w:lang w:eastAsia="zh-CN"/>
        </w:rPr>
        <w:t>，</w:t>
      </w:r>
      <w:r>
        <w:rPr>
          <w:rFonts w:hint="eastAsia"/>
          <w:highlight w:val="none"/>
          <w:lang w:val="en-US" w:eastAsia="zh-CN"/>
        </w:rPr>
        <w:t>尺寸是多少？单位是mm还是cm？</w:t>
      </w:r>
    </w:p>
    <w:p w14:paraId="1DA41682">
      <w:pPr>
        <w:numPr>
          <w:ilvl w:val="0"/>
          <w:numId w:val="0"/>
        </w:numPr>
        <w:jc w:val="left"/>
        <w:rPr>
          <w:highlight w:val="none"/>
        </w:rPr>
      </w:pPr>
      <w:r>
        <w:rPr>
          <w:rFonts w:hint="eastAsia"/>
          <w:b/>
          <w:bCs/>
          <w:highlight w:val="none"/>
          <w:lang w:val="en-US" w:eastAsia="zh-CN"/>
        </w:rPr>
        <w:t>回复：</w:t>
      </w:r>
      <w:r>
        <w:rPr>
          <w:rFonts w:hint="eastAsia"/>
          <w:b w:val="0"/>
          <w:bCs w:val="0"/>
          <w:highlight w:val="none"/>
          <w:lang w:val="en-US" w:eastAsia="zh-CN"/>
        </w:rPr>
        <w:t>长12.80m，高2.20m。图</w:t>
      </w:r>
      <w:r>
        <w:rPr>
          <w:rFonts w:hint="eastAsia"/>
          <w:highlight w:val="none"/>
          <w:lang w:val="en-US" w:eastAsia="zh-CN"/>
        </w:rPr>
        <w:t>中未注明单位的均为mm。</w:t>
      </w:r>
    </w:p>
    <w:p w14:paraId="38FA3326">
      <w:pPr>
        <w:numPr>
          <w:ilvl w:val="0"/>
          <w:numId w:val="2"/>
        </w:numPr>
        <w:jc w:val="left"/>
        <w:rPr>
          <w:highlight w:val="none"/>
        </w:rPr>
      </w:pPr>
      <w:r>
        <w:rPr>
          <w:rFonts w:hint="eastAsia"/>
          <w:highlight w:val="none"/>
          <w:lang w:val="en-US" w:eastAsia="zh-CN"/>
        </w:rPr>
        <w:t>说明中的做法，是否用于本项目？用于什么部位？</w:t>
      </w:r>
    </w:p>
    <w:p w14:paraId="1CD5BD67">
      <w:pPr>
        <w:numPr>
          <w:ilvl w:val="0"/>
          <w:numId w:val="0"/>
        </w:numPr>
        <w:jc w:val="left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3953510" cy="2936240"/>
            <wp:effectExtent l="0" t="0" r="8890" b="508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53510" cy="29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CB69A">
      <w:pPr>
        <w:numPr>
          <w:ilvl w:val="0"/>
          <w:numId w:val="0"/>
        </w:numPr>
        <w:jc w:val="left"/>
        <w:rPr>
          <w:b w:val="0"/>
          <w:bCs w:val="0"/>
          <w:highlight w:val="none"/>
        </w:rPr>
      </w:pPr>
      <w:r>
        <w:rPr>
          <w:rFonts w:hint="eastAsia"/>
          <w:b/>
          <w:bCs/>
          <w:highlight w:val="none"/>
          <w:lang w:val="en-US" w:eastAsia="zh-CN"/>
        </w:rPr>
        <w:t>回复：</w:t>
      </w:r>
      <w:r>
        <w:rPr>
          <w:rFonts w:hint="eastAsia"/>
          <w:b w:val="0"/>
          <w:bCs w:val="0"/>
          <w:highlight w:val="none"/>
          <w:lang w:val="en-US" w:eastAsia="zh-CN"/>
        </w:rPr>
        <w:t>通用做法。如需要，参照施工。如有冲突，以节点设计为准。</w:t>
      </w:r>
    </w:p>
    <w:p w14:paraId="17B2E3BE">
      <w:pPr>
        <w:numPr>
          <w:ilvl w:val="0"/>
          <w:numId w:val="2"/>
        </w:numPr>
        <w:jc w:val="left"/>
        <w:rPr>
          <w:highlight w:val="none"/>
        </w:rPr>
      </w:pPr>
      <w:r>
        <w:rPr>
          <w:rFonts w:hint="eastAsia"/>
          <w:highlight w:val="none"/>
          <w:lang w:val="en-US" w:eastAsia="zh-CN"/>
        </w:rPr>
        <w:t>管道</w:t>
      </w:r>
      <w:r>
        <w:rPr>
          <w:highlight w:val="none"/>
        </w:rPr>
        <w:t>180°C20水泥混凝土包封</w:t>
      </w:r>
      <w:r>
        <w:rPr>
          <w:rFonts w:hint="eastAsia"/>
          <w:highlight w:val="none"/>
          <w:lang w:eastAsia="zh-CN"/>
        </w:rPr>
        <w:t>，</w:t>
      </w:r>
      <w:r>
        <w:rPr>
          <w:rFonts w:hint="eastAsia"/>
          <w:highlight w:val="none"/>
          <w:lang w:val="en-US" w:eastAsia="zh-CN"/>
        </w:rPr>
        <w:t>厚度是多少？</w:t>
      </w:r>
    </w:p>
    <w:p w14:paraId="48D300C4">
      <w:pPr>
        <w:numPr>
          <w:ilvl w:val="0"/>
          <w:numId w:val="0"/>
        </w:numPr>
        <w:jc w:val="left"/>
        <w:rPr>
          <w:rFonts w:hint="default"/>
          <w:highlight w:val="none"/>
          <w:lang w:val="en-US"/>
        </w:rPr>
      </w:pPr>
      <w:r>
        <w:rPr>
          <w:rFonts w:hint="eastAsia"/>
          <w:b/>
          <w:bCs/>
          <w:highlight w:val="none"/>
          <w:lang w:val="en-US" w:eastAsia="zh-CN"/>
        </w:rPr>
        <w:t>回复：</w:t>
      </w:r>
      <w:r>
        <w:rPr>
          <w:rFonts w:hint="eastAsia"/>
          <w:b w:val="0"/>
          <w:bCs w:val="0"/>
          <w:highlight w:val="none"/>
          <w:lang w:val="en-US" w:eastAsia="zh-CN"/>
        </w:rPr>
        <w:t>厚度25cm。</w:t>
      </w:r>
    </w:p>
    <w:p w14:paraId="5EDFDC06">
      <w:pPr>
        <w:numPr>
          <w:ilvl w:val="0"/>
          <w:numId w:val="2"/>
        </w:numPr>
        <w:jc w:val="left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请提供图集12S515/25页</w:t>
      </w:r>
    </w:p>
    <w:p w14:paraId="75EEF0D9">
      <w:pPr>
        <w:numPr>
          <w:ilvl w:val="0"/>
          <w:numId w:val="0"/>
        </w:numPr>
        <w:jc w:val="left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5267325" cy="655955"/>
            <wp:effectExtent l="0" t="0" r="5715" b="14605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C148B">
      <w:pPr>
        <w:numPr>
          <w:ilvl w:val="0"/>
          <w:numId w:val="0"/>
        </w:numPr>
        <w:jc w:val="left"/>
        <w:rPr>
          <w:rFonts w:hint="eastAsia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</w:t>
      </w:r>
      <w:r>
        <w:rPr>
          <w:rFonts w:hint="eastAsia"/>
          <w:highlight w:val="none"/>
          <w:lang w:val="en-US" w:eastAsia="zh-CN"/>
        </w:rPr>
        <w:t>：引用有误，参照图集20S515/21页。</w:t>
      </w:r>
    </w:p>
    <w:p w14:paraId="21CC8441">
      <w:pPr>
        <w:numPr>
          <w:ilvl w:val="0"/>
          <w:numId w:val="0"/>
        </w:numPr>
        <w:jc w:val="left"/>
        <w:rPr>
          <w:rFonts w:hint="default"/>
          <w:highlight w:val="none"/>
          <w:lang w:val="en-US" w:eastAsia="zh-CN"/>
        </w:rPr>
      </w:pPr>
      <w:r>
        <w:rPr>
          <w:rFonts w:hint="default"/>
          <w:highlight w:val="none"/>
          <w:lang w:val="en-US" w:eastAsia="zh-CN"/>
        </w:rPr>
        <w:drawing>
          <wp:inline distT="0" distB="0" distL="114300" distR="114300">
            <wp:extent cx="2540000" cy="1835150"/>
            <wp:effectExtent l="0" t="0" r="12700" b="12700"/>
            <wp:docPr id="23" name="图片 23" descr="8a411305-83ea-439d-92be-bfa84facf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8a411305-83ea-439d-92be-bfa84facf72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183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highlight w:val="none"/>
          <w:lang w:val="en-US" w:eastAsia="zh-CN"/>
        </w:rPr>
        <w:t xml:space="preserve"> </w:t>
      </w:r>
      <w:r>
        <w:rPr>
          <w:rFonts w:hint="default"/>
          <w:highlight w:val="none"/>
          <w:lang w:val="en-US" w:eastAsia="zh-CN"/>
        </w:rPr>
        <w:drawing>
          <wp:inline distT="0" distB="0" distL="114300" distR="114300">
            <wp:extent cx="2525395" cy="1741170"/>
            <wp:effectExtent l="0" t="0" r="8255" b="11430"/>
            <wp:docPr id="25" name="图片 25" descr="8f0365c8-d1f7-465e-b8f1-dc0b6c79e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8f0365c8-d1f7-465e-b8f1-dc0b6c79e04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25395" cy="17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A99E9">
      <w:pPr>
        <w:numPr>
          <w:ilvl w:val="0"/>
          <w:numId w:val="2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检查井是否需要防坠网，请提供做法。</w:t>
      </w:r>
    </w:p>
    <w:p w14:paraId="3B5659A3">
      <w:pPr>
        <w:numPr>
          <w:ilvl w:val="0"/>
          <w:numId w:val="0"/>
        </w:numPr>
        <w:jc w:val="left"/>
        <w:rPr>
          <w:rFonts w:hint="default"/>
          <w:highlight w:val="none"/>
          <w:lang w:val="en-US" w:eastAsia="zh-CN"/>
        </w:rPr>
      </w:pPr>
      <w:r>
        <w:rPr>
          <w:rFonts w:hint="eastAsia"/>
          <w:b/>
          <w:bCs/>
          <w:lang w:eastAsia="zh-CN"/>
        </w:rPr>
        <w:t>回复</w:t>
      </w:r>
      <w:r>
        <w:rPr>
          <w:rFonts w:hint="eastAsia"/>
          <w:b w:val="0"/>
          <w:bCs w:val="0"/>
          <w:lang w:eastAsia="zh-CN"/>
        </w:rPr>
        <w:t>：不设计</w:t>
      </w:r>
      <w:r>
        <w:rPr>
          <w:rFonts w:hint="eastAsia"/>
          <w:lang w:val="en-US" w:eastAsia="zh-CN"/>
        </w:rPr>
        <w:t>防坠网</w:t>
      </w:r>
    </w:p>
    <w:p w14:paraId="34C0DB39">
      <w:pPr>
        <w:numPr>
          <w:ilvl w:val="0"/>
          <w:numId w:val="0"/>
        </w:numPr>
        <w:jc w:val="left"/>
        <w:rPr>
          <w:rFonts w:hint="eastAsia"/>
          <w:b/>
          <w:bCs/>
          <w:highlight w:val="none"/>
          <w:lang w:val="en-US" w:eastAsia="zh-CN"/>
        </w:rPr>
      </w:pPr>
    </w:p>
    <w:p w14:paraId="51ABA4E9">
      <w:pPr>
        <w:numPr>
          <w:ilvl w:val="0"/>
          <w:numId w:val="0"/>
        </w:numPr>
        <w:jc w:val="left"/>
        <w:rPr>
          <w:rFonts w:hint="eastAsia"/>
          <w:b/>
          <w:bCs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给排水问题</w:t>
      </w:r>
    </w:p>
    <w:p w14:paraId="5F8FDF0F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sz w:val="22"/>
          <w:szCs w:val="22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1.</w:t>
      </w:r>
      <w:r>
        <w:rPr>
          <w:rFonts w:ascii="宋体" w:hAnsi="宋体" w:eastAsia="宋体" w:cs="宋体"/>
          <w:sz w:val="22"/>
          <w:szCs w:val="22"/>
          <w:highlight w:val="none"/>
        </w:rPr>
        <w:t>HDPE双壁波纹管DN500</w:t>
      </w:r>
      <w:r>
        <w:rPr>
          <w:rFonts w:hint="eastAsia" w:ascii="宋体" w:hAnsi="宋体" w:eastAsia="宋体" w:cs="宋体"/>
          <w:sz w:val="22"/>
          <w:szCs w:val="22"/>
          <w:highlight w:val="none"/>
          <w:lang w:val="en-US" w:eastAsia="zh-CN"/>
        </w:rPr>
        <w:t>采用什么连接方式？</w:t>
      </w:r>
    </w:p>
    <w:p w14:paraId="7455CB29">
      <w:pPr>
        <w:numPr>
          <w:ilvl w:val="0"/>
          <w:numId w:val="0"/>
        </w:numPr>
        <w:rPr>
          <w:rFonts w:hint="eastAsia" w:eastAsiaTheme="minorEastAsia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回复：</w:t>
      </w:r>
      <w:r>
        <w:rPr>
          <w:rFonts w:hint="eastAsia"/>
          <w:highlight w:val="none"/>
          <w:lang w:val="en-US" w:eastAsia="zh-CN"/>
        </w:rPr>
        <w:t>承插式连接。</w:t>
      </w:r>
    </w:p>
    <w:p w14:paraId="0DB5AC59">
      <w:pPr>
        <w:numPr>
          <w:ilvl w:val="0"/>
          <w:numId w:val="0"/>
        </w:numPr>
        <w:jc w:val="left"/>
        <w:rPr>
          <w:rFonts w:hint="default"/>
          <w:highlight w:val="none"/>
          <w:lang w:val="en-US" w:eastAsia="zh-CN"/>
        </w:rPr>
      </w:pPr>
    </w:p>
    <w:p w14:paraId="525105BE">
      <w:pPr>
        <w:numPr>
          <w:ilvl w:val="0"/>
          <w:numId w:val="0"/>
        </w:numPr>
        <w:jc w:val="center"/>
        <w:rPr>
          <w:rFonts w:hint="eastAsia"/>
          <w:b/>
          <w:bCs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五台街道旅游路照明改造工程</w:t>
      </w:r>
    </w:p>
    <w:p w14:paraId="7AF87003">
      <w:pPr>
        <w:numPr>
          <w:ilvl w:val="0"/>
          <w:numId w:val="0"/>
        </w:numPr>
        <w:jc w:val="left"/>
        <w:rPr>
          <w:rFonts w:hint="eastAsia"/>
          <w:b/>
          <w:bCs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土建工程</w:t>
      </w:r>
    </w:p>
    <w:p w14:paraId="68947619">
      <w:pPr>
        <w:numPr>
          <w:ilvl w:val="0"/>
          <w:numId w:val="3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是否需要拆除原有路灯基础？请提供数量，尺寸，是否有钢筋？</w:t>
      </w:r>
    </w:p>
    <w:p w14:paraId="5B83B9E9">
      <w:pPr>
        <w:numPr>
          <w:ilvl w:val="0"/>
          <w:numId w:val="0"/>
        </w:numPr>
        <w:jc w:val="left"/>
        <w:rPr>
          <w:rFonts w:hint="default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</w:t>
      </w:r>
      <w:r>
        <w:rPr>
          <w:rFonts w:hint="eastAsia"/>
          <w:highlight w:val="none"/>
          <w:lang w:val="en-US" w:eastAsia="zh-CN"/>
        </w:rPr>
        <w:t>：需要，数量见图纸，尺寸及结构参照新建路灯。</w:t>
      </w:r>
    </w:p>
    <w:p w14:paraId="46B81C49">
      <w:pPr>
        <w:numPr>
          <w:ilvl w:val="0"/>
          <w:numId w:val="3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新做路灯基础的一级钢，直径是多少？</w:t>
      </w:r>
    </w:p>
    <w:p w14:paraId="57C06337">
      <w:pPr>
        <w:numPr>
          <w:ilvl w:val="0"/>
          <w:numId w:val="0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</w:t>
      </w:r>
      <w:r>
        <w:rPr>
          <w:rFonts w:hint="eastAsia"/>
          <w:highlight w:val="none"/>
          <w:lang w:val="en-US" w:eastAsia="zh-CN"/>
        </w:rPr>
        <w:t>：直径φ8。</w:t>
      </w:r>
    </w:p>
    <w:p w14:paraId="617FC5A1">
      <w:pPr>
        <w:numPr>
          <w:ilvl w:val="0"/>
          <w:numId w:val="3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水泥路面开挖，开挖宽度？开挖的材质、厚度？是否需要恢复？</w:t>
      </w:r>
    </w:p>
    <w:p w14:paraId="466ED2A6">
      <w:pPr>
        <w:numPr>
          <w:ilvl w:val="0"/>
          <w:numId w:val="0"/>
        </w:numPr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5266690" cy="290195"/>
            <wp:effectExtent l="0" t="0" r="6350" b="1460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24F4C">
      <w:pPr>
        <w:numPr>
          <w:ilvl w:val="0"/>
          <w:numId w:val="0"/>
        </w:numPr>
        <w:rPr>
          <w:rFonts w:hint="default" w:eastAsiaTheme="minorEastAsia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eastAsia="zh-CN"/>
        </w:rPr>
        <w:t>回复</w:t>
      </w:r>
      <w:r>
        <w:rPr>
          <w:rFonts w:hint="eastAsia"/>
          <w:highlight w:val="none"/>
          <w:lang w:eastAsia="zh-CN"/>
        </w:rPr>
        <w:t>：开挖宽度</w:t>
      </w:r>
      <w:r>
        <w:rPr>
          <w:rFonts w:hint="eastAsia"/>
          <w:highlight w:val="none"/>
          <w:lang w:val="en-US" w:eastAsia="zh-CN"/>
        </w:rPr>
        <w:t>30cm，深度60cm，上部20cm为素混凝土结构，下部为素土。需要恢复。</w:t>
      </w:r>
    </w:p>
    <w:p w14:paraId="7B9C991C">
      <w:pPr>
        <w:numPr>
          <w:ilvl w:val="0"/>
          <w:numId w:val="3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电缆敷设，采用砂还是素土？</w:t>
      </w:r>
    </w:p>
    <w:p w14:paraId="102AE658">
      <w:pPr>
        <w:numPr>
          <w:ilvl w:val="0"/>
          <w:numId w:val="0"/>
        </w:numPr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1911985" cy="2268220"/>
            <wp:effectExtent l="0" t="0" r="8255" b="254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B3A81">
      <w:pPr>
        <w:numPr>
          <w:ilvl w:val="0"/>
          <w:numId w:val="0"/>
        </w:numPr>
        <w:rPr>
          <w:rFonts w:hint="eastAsia"/>
          <w:highlight w:val="none"/>
          <w:lang w:eastAsia="zh-CN"/>
        </w:rPr>
      </w:pPr>
      <w:r>
        <w:rPr>
          <w:rFonts w:hint="eastAsia"/>
          <w:b/>
          <w:bCs/>
          <w:highlight w:val="none"/>
          <w:lang w:eastAsia="zh-CN"/>
        </w:rPr>
        <w:t>回复</w:t>
      </w:r>
      <w:r>
        <w:rPr>
          <w:rFonts w:hint="eastAsia"/>
          <w:highlight w:val="none"/>
          <w:lang w:eastAsia="zh-CN"/>
        </w:rPr>
        <w:t>：素土回填。</w:t>
      </w:r>
    </w:p>
    <w:p w14:paraId="1089419E">
      <w:pPr>
        <w:numPr>
          <w:ilvl w:val="0"/>
          <w:numId w:val="0"/>
        </w:numPr>
        <w:ind w:leftChars="0"/>
        <w:rPr>
          <w:rFonts w:hint="default"/>
          <w:b w:val="0"/>
          <w:bCs w:val="0"/>
          <w:lang w:val="en-US" w:eastAsia="zh-CN"/>
        </w:rPr>
      </w:pPr>
      <w:r>
        <w:rPr>
          <w:rFonts w:hint="eastAsia"/>
          <w:highlight w:val="none"/>
          <w:lang w:val="en-US" w:eastAsia="zh-CN"/>
        </w:rPr>
        <w:t>5.</w:t>
      </w:r>
      <w:r>
        <w:rPr>
          <w:rFonts w:hint="eastAsia"/>
          <w:b w:val="0"/>
          <w:bCs w:val="0"/>
          <w:lang w:val="en-US" w:eastAsia="zh-CN"/>
        </w:rPr>
        <w:t>本次是否涉及恢复绿化？若有请提供工程量及做法（概算中有草皮）</w:t>
      </w:r>
    </w:p>
    <w:p w14:paraId="5F46736E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4314825" cy="7715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2B509">
      <w:pPr>
        <w:numPr>
          <w:ilvl w:val="0"/>
          <w:numId w:val="0"/>
        </w:numPr>
        <w:ind w:leftChars="0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eastAsia="zh-CN"/>
        </w:rPr>
        <w:t>回复</w:t>
      </w:r>
      <w:r>
        <w:rPr>
          <w:rFonts w:hint="eastAsia"/>
          <w:b w:val="0"/>
          <w:bCs w:val="0"/>
          <w:lang w:eastAsia="zh-CN"/>
        </w:rPr>
        <w:t>：栽植麦冬草，</w:t>
      </w:r>
      <w:r>
        <w:rPr>
          <w:rFonts w:hint="eastAsia"/>
          <w:b w:val="0"/>
          <w:bCs w:val="0"/>
          <w:lang w:val="en-US" w:eastAsia="zh-CN"/>
        </w:rPr>
        <w:t>64丛/㎡，栽植面积见概算。养护期1年</w:t>
      </w:r>
      <w:bookmarkStart w:id="0" w:name="_GoBack"/>
      <w:bookmarkEnd w:id="0"/>
    </w:p>
    <w:p w14:paraId="267C6D08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6.电缆接线井是否需要防坠网，请提供做法</w:t>
      </w:r>
    </w:p>
    <w:p w14:paraId="2185B721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b/>
          <w:bCs/>
          <w:lang w:eastAsia="zh-CN"/>
        </w:rPr>
        <w:t>回复</w:t>
      </w:r>
      <w:r>
        <w:rPr>
          <w:rFonts w:hint="eastAsia"/>
          <w:b w:val="0"/>
          <w:bCs w:val="0"/>
          <w:lang w:eastAsia="zh-CN"/>
        </w:rPr>
        <w:t>：不设计</w:t>
      </w:r>
      <w:r>
        <w:rPr>
          <w:rFonts w:hint="eastAsia"/>
          <w:lang w:val="en-US" w:eastAsia="zh-CN"/>
        </w:rPr>
        <w:t>防坠网</w:t>
      </w:r>
      <w:r>
        <w:rPr>
          <w:rFonts w:hint="eastAsia"/>
          <w:b w:val="0"/>
          <w:bCs w:val="0"/>
          <w:lang w:val="en-US" w:eastAsia="zh-CN"/>
        </w:rPr>
        <w:t>。</w:t>
      </w:r>
    </w:p>
    <w:p w14:paraId="7DCA5267">
      <w:pPr>
        <w:numPr>
          <w:ilvl w:val="0"/>
          <w:numId w:val="0"/>
        </w:numPr>
        <w:jc w:val="left"/>
        <w:rPr>
          <w:rFonts w:hint="default"/>
          <w:b/>
          <w:bCs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电气工程</w:t>
      </w:r>
    </w:p>
    <w:p w14:paraId="7ADB6835">
      <w:pPr>
        <w:numPr>
          <w:ilvl w:val="0"/>
          <w:numId w:val="4"/>
        </w:numPr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从此电缆从配电箱引到什么部位?</w:t>
      </w:r>
    </w:p>
    <w:p w14:paraId="406D94D8">
      <w:pPr>
        <w:numPr>
          <w:ilvl w:val="0"/>
          <w:numId w:val="0"/>
        </w:numPr>
        <w:rPr>
          <w:rFonts w:hint="default" w:eastAsiaTheme="minorEastAsia"/>
          <w:highlight w:val="none"/>
          <w:lang w:val="en-US" w:eastAsia="zh-CN"/>
        </w:rPr>
      </w:pPr>
      <w:r>
        <w:rPr>
          <w:rFonts w:hint="default" w:eastAsiaTheme="minorEastAsia"/>
          <w:highlight w:val="none"/>
          <w:lang w:val="en-US" w:eastAsia="zh-CN"/>
        </w:rPr>
        <w:drawing>
          <wp:inline distT="0" distB="0" distL="114300" distR="114300">
            <wp:extent cx="3891280" cy="1860550"/>
            <wp:effectExtent l="0" t="0" r="13970" b="6350"/>
            <wp:docPr id="1" name="图片 1" descr="4deb62c5-9e43-4c0a-a962-0729a6708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deb62c5-9e43-4c0a-a962-0729a670803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91280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815A2">
      <w:pPr>
        <w:numPr>
          <w:ilvl w:val="0"/>
          <w:numId w:val="0"/>
        </w:numPr>
        <w:rPr>
          <w:rFonts w:hint="default" w:eastAsiaTheme="minorEastAsia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</w:t>
      </w:r>
      <w:r>
        <w:rPr>
          <w:rFonts w:hint="eastAsia"/>
          <w:highlight w:val="none"/>
          <w:lang w:val="en-US" w:eastAsia="zh-CN"/>
        </w:rPr>
        <w:t>：从照树景观灯控制箱引至附近路灯接线盒。</w:t>
      </w:r>
    </w:p>
    <w:p w14:paraId="1BE739BC">
      <w:pPr>
        <w:numPr>
          <w:ilvl w:val="0"/>
          <w:numId w:val="4"/>
        </w:numPr>
        <w:ind w:left="0" w:leftChars="0" w:firstLine="0" w:firstLineChars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请完善配电箱系统图。</w:t>
      </w:r>
    </w:p>
    <w:p w14:paraId="59FDDB2F">
      <w:pPr>
        <w:numPr>
          <w:ilvl w:val="0"/>
          <w:numId w:val="0"/>
        </w:numPr>
        <w:ind w:leftChars="0"/>
        <w:rPr>
          <w:rFonts w:hint="default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</w:t>
      </w:r>
      <w:r>
        <w:rPr>
          <w:rFonts w:hint="eastAsia"/>
          <w:highlight w:val="none"/>
          <w:lang w:val="en-US" w:eastAsia="zh-CN"/>
        </w:rPr>
        <w:t>：具体见图号LD-03-01，LD-03-02图。</w:t>
      </w:r>
    </w:p>
    <w:p w14:paraId="16720F66">
      <w:pPr>
        <w:numPr>
          <w:ilvl w:val="0"/>
          <w:numId w:val="4"/>
        </w:numPr>
        <w:ind w:left="0" w:leftChars="0" w:firstLine="0" w:firstLineChars="0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WL-1、WL-2是从哪个配电箱(配电箱名称请在平面图备注清楚)引出的回路，引到什么节点</w:t>
      </w:r>
    </w:p>
    <w:p w14:paraId="6267B8D0">
      <w:pPr>
        <w:numPr>
          <w:ilvl w:val="0"/>
          <w:numId w:val="0"/>
        </w:numPr>
        <w:ind w:leftChars="0"/>
        <w:rPr>
          <w:rFonts w:hint="default"/>
          <w:highlight w:val="none"/>
          <w:lang w:val="en-US" w:eastAsia="zh-CN"/>
        </w:rPr>
      </w:pPr>
      <w:r>
        <w:rPr>
          <w:rFonts w:hint="default"/>
          <w:highlight w:val="none"/>
          <w:lang w:val="en-US" w:eastAsia="zh-CN"/>
        </w:rPr>
        <w:drawing>
          <wp:inline distT="0" distB="0" distL="114300" distR="114300">
            <wp:extent cx="3875405" cy="2047875"/>
            <wp:effectExtent l="0" t="0" r="10795" b="9525"/>
            <wp:docPr id="3" name="图片 3" descr="ed04fc95-a2e7-4b2f-accf-7cce14e6b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d04fc95-a2e7-4b2f-accf-7cce14e6b1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7540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E89A4">
      <w:pPr>
        <w:numPr>
          <w:ilvl w:val="0"/>
          <w:numId w:val="0"/>
        </w:numPr>
        <w:ind w:leftChars="0"/>
        <w:rPr>
          <w:rFonts w:hint="default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</w:t>
      </w:r>
      <w:r>
        <w:rPr>
          <w:rFonts w:hint="eastAsia"/>
          <w:highlight w:val="none"/>
          <w:lang w:val="en-US" w:eastAsia="zh-CN"/>
        </w:rPr>
        <w:t>：WL-1、WL-2从AL-1配电箱引出（K0+494附近），向控制箱以北沿线路灯供电。</w:t>
      </w:r>
    </w:p>
    <w:p w14:paraId="1E58D002">
      <w:pPr>
        <w:numPr>
          <w:ilvl w:val="0"/>
          <w:numId w:val="4"/>
        </w:numPr>
        <w:ind w:left="0" w:leftChars="0" w:firstLine="0" w:firstLineChars="0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WL-3、WL-4是从哪个配电箱(配电箱名称请在平面图备注清楚)引出的回路，引到什么节点</w:t>
      </w:r>
    </w:p>
    <w:p w14:paraId="700BF561">
      <w:pPr>
        <w:numPr>
          <w:ilvl w:val="0"/>
          <w:numId w:val="0"/>
        </w:numPr>
        <w:ind w:leftChars="0"/>
        <w:rPr>
          <w:rFonts w:hint="default"/>
          <w:highlight w:val="none"/>
          <w:lang w:val="en-US" w:eastAsia="zh-CN"/>
        </w:rPr>
      </w:pPr>
      <w:r>
        <w:rPr>
          <w:rFonts w:hint="default"/>
          <w:highlight w:val="none"/>
          <w:lang w:val="en-US" w:eastAsia="zh-CN"/>
        </w:rPr>
        <w:drawing>
          <wp:inline distT="0" distB="0" distL="114300" distR="114300">
            <wp:extent cx="4199890" cy="2162175"/>
            <wp:effectExtent l="0" t="0" r="10160" b="9525"/>
            <wp:docPr id="4" name="图片 4" descr="432429a0-b44f-4dfa-ab78-96fb5b52c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32429a0-b44f-4dfa-ab78-96fb5b52c86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9989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9E03E">
      <w:pPr>
        <w:numPr>
          <w:ilvl w:val="0"/>
          <w:numId w:val="0"/>
        </w:numPr>
        <w:ind w:leftChars="0"/>
        <w:rPr>
          <w:rFonts w:hint="default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</w:t>
      </w:r>
      <w:r>
        <w:rPr>
          <w:rFonts w:hint="eastAsia"/>
          <w:highlight w:val="none"/>
          <w:lang w:val="en-US" w:eastAsia="zh-CN"/>
        </w:rPr>
        <w:t>：WL-3、WL-4从AL-1配电箱引出（K0+494附近），向控制箱以南、S108以北沿线路灯供电。</w:t>
      </w:r>
    </w:p>
    <w:p w14:paraId="79EACFF6">
      <w:pPr>
        <w:numPr>
          <w:ilvl w:val="0"/>
          <w:numId w:val="4"/>
        </w:numPr>
        <w:ind w:left="0" w:leftChars="0" w:firstLine="0" w:firstLineChars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平面图哪个配电箱接电，接到什么节点。</w:t>
      </w:r>
    </w:p>
    <w:p w14:paraId="12C54A7A">
      <w:pPr>
        <w:numPr>
          <w:ilvl w:val="0"/>
          <w:numId w:val="0"/>
        </w:numPr>
        <w:ind w:leftChars="0"/>
        <w:rPr>
          <w:rFonts w:hint="default"/>
          <w:highlight w:val="none"/>
          <w:lang w:val="en-US" w:eastAsia="zh-CN"/>
        </w:rPr>
      </w:pPr>
      <w:r>
        <w:rPr>
          <w:rFonts w:hint="default"/>
          <w:highlight w:val="none"/>
          <w:lang w:val="en-US" w:eastAsia="zh-CN"/>
        </w:rPr>
        <w:drawing>
          <wp:inline distT="0" distB="0" distL="114300" distR="114300">
            <wp:extent cx="5271135" cy="219710"/>
            <wp:effectExtent l="0" t="0" r="5715" b="8890"/>
            <wp:docPr id="6" name="图片 6" descr="25f7c8fb-e440-4e1b-8919-72423873d1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5f7c8fb-e440-4e1b-8919-72423873d1ec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C9140">
      <w:pPr>
        <w:numPr>
          <w:ilvl w:val="0"/>
          <w:numId w:val="0"/>
        </w:numPr>
        <w:ind w:leftChars="0"/>
        <w:rPr>
          <w:rFonts w:hint="default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</w:t>
      </w:r>
      <w:r>
        <w:rPr>
          <w:rFonts w:hint="eastAsia"/>
          <w:highlight w:val="none"/>
          <w:lang w:val="en-US" w:eastAsia="zh-CN"/>
        </w:rPr>
        <w:t>：给K0+044附近景观照树灯供电，从附近路灯接线盒接到照树灯控制箱。</w:t>
      </w:r>
    </w:p>
    <w:p w14:paraId="61D1A221">
      <w:pPr>
        <w:numPr>
          <w:ilvl w:val="0"/>
          <w:numId w:val="4"/>
        </w:numPr>
        <w:ind w:left="0" w:leftChars="0" w:firstLine="0" w:firstLineChars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平面图有三个配电箱，系统图只有两个配电箱，请明确。</w:t>
      </w:r>
    </w:p>
    <w:p w14:paraId="1DA57F7A">
      <w:pPr>
        <w:numPr>
          <w:ilvl w:val="0"/>
          <w:numId w:val="0"/>
        </w:numPr>
        <w:ind w:leftChars="0"/>
        <w:rPr>
          <w:rFonts w:hint="eastAsia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</w:t>
      </w:r>
      <w:r>
        <w:rPr>
          <w:rFonts w:hint="eastAsia"/>
          <w:highlight w:val="none"/>
          <w:lang w:val="en-US" w:eastAsia="zh-CN"/>
        </w:rPr>
        <w:t>：两个控制箱为新建路灯控制箱，一个在K0+044附近，为既有控制箱。</w:t>
      </w:r>
    </w:p>
    <w:p w14:paraId="4EA2E2AC">
      <w:pPr>
        <w:numPr>
          <w:ilvl w:val="0"/>
          <w:numId w:val="4"/>
        </w:numPr>
        <w:ind w:left="0" w:leftChars="0" w:firstLine="0" w:firstLineChars="0"/>
        <w:rPr>
          <w:rFonts w:hint="eastAsia" w:ascii="宋体" w:hAnsi="宋体" w:eastAsia="宋体" w:cs="宋体"/>
          <w:sz w:val="22"/>
          <w:szCs w:val="22"/>
          <w:highlight w:val="none"/>
          <w:lang w:val="en-US" w:eastAsia="zh-CN"/>
        </w:rPr>
      </w:pPr>
      <w:r>
        <w:rPr>
          <w:rFonts w:hint="eastAsia"/>
          <w:lang w:val="en-US" w:eastAsia="zh-CN"/>
        </w:rPr>
        <w:t>路灯</w:t>
      </w:r>
      <w:r>
        <w:rPr>
          <w:rFonts w:hint="eastAsia" w:ascii="宋体" w:hAnsi="宋体" w:eastAsia="宋体" w:cs="宋体"/>
          <w:sz w:val="22"/>
          <w:szCs w:val="22"/>
          <w:highlight w:val="none"/>
          <w:lang w:val="en-US" w:eastAsia="zh-CN"/>
        </w:rPr>
        <w:t>拆除没有平面图，是否按此工程量计入，请明确。</w:t>
      </w:r>
    </w:p>
    <w:p w14:paraId="755BA751">
      <w:pPr>
        <w:numPr>
          <w:ilvl w:val="0"/>
          <w:numId w:val="0"/>
        </w:numPr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drawing>
          <wp:inline distT="0" distB="0" distL="114300" distR="114300">
            <wp:extent cx="5265420" cy="345440"/>
            <wp:effectExtent l="0" t="0" r="11430" b="16510"/>
            <wp:docPr id="26" name="图片 26" descr="36abcd5f-4c91-4031-aab8-8d0708182f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36abcd5f-4c91-4031-aab8-8d0708182f9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D8C6A">
      <w:pPr>
        <w:numPr>
          <w:ilvl w:val="0"/>
          <w:numId w:val="0"/>
        </w:numPr>
        <w:ind w:leftChars="0"/>
        <w:rPr>
          <w:rFonts w:hint="eastAsia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回复：</w:t>
      </w:r>
      <w:r>
        <w:rPr>
          <w:rFonts w:hint="eastAsia"/>
          <w:highlight w:val="none"/>
          <w:lang w:val="en-US" w:eastAsia="zh-CN"/>
        </w:rPr>
        <w:t>按工程量计入</w:t>
      </w:r>
    </w:p>
    <w:p w14:paraId="046D3DD9">
      <w:pPr>
        <w:numPr>
          <w:ilvl w:val="0"/>
          <w:numId w:val="4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本次是否设计，</w:t>
      </w:r>
      <w:r>
        <w:rPr>
          <w:rFonts w:hint="eastAsia"/>
          <w:lang w:val="en-US" w:eastAsia="zh-CN"/>
        </w:rPr>
        <w:t>图纸没有此项，是否计入？</w:t>
      </w:r>
    </w:p>
    <w:p w14:paraId="673AA885"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233045"/>
            <wp:effectExtent l="0" t="0" r="3175" b="14605"/>
            <wp:docPr id="27" name="图片 27" descr="2c2cc4bdc05c80a590a2add905ef2d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c2cc4bdc05c80a590a2add905ef2df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36FB8"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b/>
          <w:bCs/>
          <w:lang w:eastAsia="zh-CN"/>
        </w:rPr>
        <w:t>回复</w:t>
      </w:r>
      <w:r>
        <w:rPr>
          <w:rFonts w:hint="eastAsia"/>
          <w:b w:val="0"/>
          <w:bCs w:val="0"/>
          <w:lang w:eastAsia="zh-CN"/>
        </w:rPr>
        <w:t>：详见图纸说明</w:t>
      </w:r>
      <w:r>
        <w:rPr>
          <w:rFonts w:hint="eastAsia"/>
          <w:b w:val="0"/>
          <w:bCs w:val="0"/>
          <w:lang w:val="en-US" w:eastAsia="zh-CN"/>
        </w:rPr>
        <w:t>3.6条。</w:t>
      </w:r>
    </w:p>
    <w:p w14:paraId="28DAF3AE">
      <w:pPr>
        <w:numPr>
          <w:ilvl w:val="0"/>
          <w:numId w:val="4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本次是否设计，</w:t>
      </w:r>
      <w:r>
        <w:rPr>
          <w:rFonts w:hint="eastAsia"/>
          <w:lang w:val="en-US" w:eastAsia="zh-CN"/>
        </w:rPr>
        <w:t>图纸没有此项，是否计入？</w:t>
      </w:r>
    </w:p>
    <w:p w14:paraId="38AC5A98"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4310" cy="351155"/>
            <wp:effectExtent l="0" t="0" r="2540" b="10795"/>
            <wp:docPr id="28" name="图片 28" descr="f36c41ab-7840-46b2-972a-7eab393ae0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f36c41ab-7840-46b2-972a-7eab393ae04a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3507E">
      <w:pPr>
        <w:numPr>
          <w:ilvl w:val="0"/>
          <w:numId w:val="0"/>
        </w:numPr>
        <w:rPr>
          <w:rFonts w:hint="eastAsia"/>
          <w:b w:val="0"/>
          <w:bCs w:val="0"/>
          <w:lang w:eastAsia="zh-CN"/>
        </w:rPr>
      </w:pPr>
      <w:r>
        <w:rPr>
          <w:rFonts w:hint="eastAsia"/>
          <w:b/>
          <w:bCs/>
          <w:lang w:eastAsia="zh-CN"/>
        </w:rPr>
        <w:t>回复</w:t>
      </w:r>
      <w:r>
        <w:rPr>
          <w:rFonts w:hint="eastAsia"/>
          <w:b w:val="0"/>
          <w:bCs w:val="0"/>
          <w:lang w:eastAsia="zh-CN"/>
        </w:rPr>
        <w:t>：此项为跨路电力套管保护管，详见平明布置图。如下图示意</w:t>
      </w:r>
    </w:p>
    <w:p w14:paraId="1AD7FABA">
      <w:pPr>
        <w:numPr>
          <w:ilvl w:val="0"/>
          <w:numId w:val="0"/>
        </w:numPr>
        <w:rPr>
          <w:rFonts w:hint="default"/>
          <w:b w:val="0"/>
          <w:bCs w:val="0"/>
          <w:lang w:val="en-US" w:eastAsia="zh-CN"/>
        </w:rPr>
      </w:pPr>
      <w:r>
        <w:rPr>
          <w:rFonts w:hint="default"/>
          <w:b w:val="0"/>
          <w:bCs w:val="0"/>
          <w:lang w:val="en-US" w:eastAsia="zh-CN"/>
        </w:rPr>
        <w:drawing>
          <wp:inline distT="0" distB="0" distL="114300" distR="114300">
            <wp:extent cx="2425065" cy="1664335"/>
            <wp:effectExtent l="0" t="0" r="13335" b="12065"/>
            <wp:docPr id="29" name="图片 29" descr="b67461fa-ad70-407e-a48e-3f730c3c01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b67461fa-ad70-407e-a48e-3f730c3c01d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25065" cy="166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718E6">
      <w:pPr>
        <w:numPr>
          <w:ilvl w:val="0"/>
          <w:numId w:val="4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平面图没有此项，是否按此计入进配电箱的管线</w:t>
      </w:r>
    </w:p>
    <w:p w14:paraId="11855D70"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4785" cy="527050"/>
            <wp:effectExtent l="0" t="0" r="12065" b="6350"/>
            <wp:docPr id="30" name="图片 30" descr="38e0889c-d315-4cba-b8c5-917a8edd30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38e0889c-d315-4cba-b8c5-917a8edd30cc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52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7B433">
      <w:pPr>
        <w:numPr>
          <w:ilvl w:val="0"/>
          <w:numId w:val="0"/>
        </w:numPr>
        <w:ind w:leftChars="0"/>
        <w:rPr>
          <w:rFonts w:hint="default"/>
          <w:highlight w:val="none"/>
          <w:lang w:val="en-US" w:eastAsia="zh-CN"/>
        </w:rPr>
      </w:pPr>
      <w:r>
        <w:rPr>
          <w:rFonts w:hint="eastAsia"/>
          <w:b/>
          <w:bCs/>
          <w:lang w:eastAsia="zh-CN"/>
        </w:rPr>
        <w:t>回复</w:t>
      </w:r>
      <w:r>
        <w:rPr>
          <w:rFonts w:hint="eastAsia"/>
          <w:b w:val="0"/>
          <w:bCs w:val="0"/>
          <w:lang w:eastAsia="zh-CN"/>
        </w:rPr>
        <w:t>：此项为电力变压器至路灯控制箱之间电力电缆保护管。目前接电变压器位置暂未确定，此工程量为估算量，需计入。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BC5C7AD"/>
    <w:multiLevelType w:val="singleLevel"/>
    <w:tmpl w:val="BBC5C7A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269DC058"/>
    <w:multiLevelType w:val="singleLevel"/>
    <w:tmpl w:val="269DC058"/>
    <w:lvl w:ilvl="0" w:tentative="0">
      <w:start w:val="1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34674ABB"/>
    <w:multiLevelType w:val="singleLevel"/>
    <w:tmpl w:val="34674ABB"/>
    <w:lvl w:ilvl="0" w:tentative="0">
      <w:start w:val="9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6D1D5154"/>
    <w:multiLevelType w:val="singleLevel"/>
    <w:tmpl w:val="6D1D51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67722F"/>
    <w:rsid w:val="04406715"/>
    <w:rsid w:val="05BB42A5"/>
    <w:rsid w:val="073863A1"/>
    <w:rsid w:val="080704B8"/>
    <w:rsid w:val="08430DBD"/>
    <w:rsid w:val="0A8530D4"/>
    <w:rsid w:val="0A8A2498"/>
    <w:rsid w:val="0E2F3A82"/>
    <w:rsid w:val="0F6C6610"/>
    <w:rsid w:val="0FD029D0"/>
    <w:rsid w:val="13CE33F5"/>
    <w:rsid w:val="140A25A3"/>
    <w:rsid w:val="1555013F"/>
    <w:rsid w:val="1B9237E0"/>
    <w:rsid w:val="1E2B64A2"/>
    <w:rsid w:val="1FE36C9E"/>
    <w:rsid w:val="23E46C65"/>
    <w:rsid w:val="24645A02"/>
    <w:rsid w:val="26D779CE"/>
    <w:rsid w:val="29C42E79"/>
    <w:rsid w:val="29F01EC0"/>
    <w:rsid w:val="2B3202B6"/>
    <w:rsid w:val="2CDC2BCF"/>
    <w:rsid w:val="3025663B"/>
    <w:rsid w:val="30A05CC2"/>
    <w:rsid w:val="32892EB1"/>
    <w:rsid w:val="339E473B"/>
    <w:rsid w:val="350410D2"/>
    <w:rsid w:val="35F30ED2"/>
    <w:rsid w:val="39F8074B"/>
    <w:rsid w:val="3AE3110B"/>
    <w:rsid w:val="3EB94B1E"/>
    <w:rsid w:val="42073DF3"/>
    <w:rsid w:val="430F7403"/>
    <w:rsid w:val="43B104BA"/>
    <w:rsid w:val="47AC7234"/>
    <w:rsid w:val="47FD3CCE"/>
    <w:rsid w:val="49A00546"/>
    <w:rsid w:val="4ADF43BD"/>
    <w:rsid w:val="4B7D0A36"/>
    <w:rsid w:val="4EE751A6"/>
    <w:rsid w:val="501E482C"/>
    <w:rsid w:val="51BC69A8"/>
    <w:rsid w:val="530C3017"/>
    <w:rsid w:val="54DE4E87"/>
    <w:rsid w:val="54E40928"/>
    <w:rsid w:val="55DA564E"/>
    <w:rsid w:val="57774466"/>
    <w:rsid w:val="581E576B"/>
    <w:rsid w:val="58DA5965"/>
    <w:rsid w:val="59D800F7"/>
    <w:rsid w:val="5B2D4472"/>
    <w:rsid w:val="5BAB36FC"/>
    <w:rsid w:val="5C1271C4"/>
    <w:rsid w:val="5C480E38"/>
    <w:rsid w:val="60F021CA"/>
    <w:rsid w:val="62353C0D"/>
    <w:rsid w:val="625C73EB"/>
    <w:rsid w:val="626562A0"/>
    <w:rsid w:val="6396554D"/>
    <w:rsid w:val="63DF02D4"/>
    <w:rsid w:val="646031C3"/>
    <w:rsid w:val="65336B29"/>
    <w:rsid w:val="666351EC"/>
    <w:rsid w:val="66B15F58"/>
    <w:rsid w:val="66FC2F4B"/>
    <w:rsid w:val="68694610"/>
    <w:rsid w:val="6A30401B"/>
    <w:rsid w:val="6B502F74"/>
    <w:rsid w:val="6C1D408F"/>
    <w:rsid w:val="6DBD1686"/>
    <w:rsid w:val="6EFD01E5"/>
    <w:rsid w:val="702754DC"/>
    <w:rsid w:val="77A34F75"/>
    <w:rsid w:val="795C2EDE"/>
    <w:rsid w:val="7A5944E4"/>
    <w:rsid w:val="7BFE4B93"/>
    <w:rsid w:val="7E3A7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1624</Words>
  <Characters>1835</Characters>
  <Lines>0</Lines>
  <Paragraphs>0</Paragraphs>
  <TotalTime>0</TotalTime>
  <ScaleCrop>false</ScaleCrop>
  <LinksUpToDate>false</LinksUpToDate>
  <CharactersWithSpaces>1839</CharactersWithSpaces>
  <Application>WPS Office_12.1.0.22175_F1E327BC-269C-435d-A152-05C5408002CA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2025-10-31T02:18:00Z</dcterms:created>
  <dc:creator>Administrator</dc:creator>
  <cp:lastModifiedBy>QXmlhc</cp:lastModifiedBy>
  <dcterms:modified xsi:type="dcterms:W3CDTF">2025-11-14T07:42:54Z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2052-12.1.0.22175</vt:lpwstr>
  </property>
  <property fmtid="{D5CDD505-2E9C-101B-9397-08002B2CF9AE}" pid="3" name="KSOTemplateDocerSaveRecord">
    <vt:lpwstr>eyJoZGlkIjoiZmUxYjc5Y2FhZmE0N2Y5Zjk2NjMxZWVmMTVhMzBlNmMiLCJ1c2VySWQiOiI0MjcyOTY4NDgifQ==</vt:lpwstr>
  </property>
  <property fmtid="{D5CDD505-2E9C-101B-9397-08002B2CF9AE}" pid="4" name="ICV">
    <vt:lpwstr>776D6F4763784AB299D69CCFC064A4DA_12</vt:lpwstr>
  </property>
</Properties>
</file>