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66A79">
      <w:pPr>
        <w:pStyle w:val="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详见附件：其它说明</w:t>
      </w:r>
    </w:p>
    <w:p w14:paraId="524490AA">
      <w:pPr>
        <w:pStyle w:val="5"/>
        <w:jc w:val="center"/>
        <w:rPr>
          <w:rFonts w:hint="default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z w:val="32"/>
          <w:szCs w:val="32"/>
        </w:rPr>
        <w:t>其它说明</w:t>
      </w:r>
    </w:p>
    <w:p w14:paraId="44A9C921">
      <w:pPr>
        <w:pStyle w:val="2"/>
        <w:spacing w:line="360" w:lineRule="auto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1.依据</w:t>
      </w:r>
      <w:r>
        <w:rPr>
          <w:rFonts w:hint="eastAsia" w:ascii="宋体" w:hAnsi="宋体" w:cs="宋体"/>
          <w:kern w:val="0"/>
          <w:sz w:val="24"/>
          <w:lang w:val="en-US" w:eastAsia="zh-CN"/>
        </w:rPr>
        <w:t>招标</w:t>
      </w:r>
      <w:r>
        <w:rPr>
          <w:rFonts w:hint="eastAsia" w:ascii="宋体" w:hAnsi="宋体" w:eastAsia="宋体" w:cs="宋体"/>
          <w:kern w:val="0"/>
          <w:sz w:val="24"/>
        </w:rPr>
        <w:t>文件要求，供应商认为有必要说明的其他内容。</w:t>
      </w:r>
    </w:p>
    <w:p w14:paraId="4F80DCCF">
      <w:r>
        <w:rPr>
          <w:rFonts w:ascii="宋体" w:hAnsi="宋体" w:eastAsia="宋体" w:cs="宋体"/>
          <w:sz w:val="24"/>
        </w:rPr>
        <w:t>2.其他可以证明供应商实力的文件。</w:t>
      </w:r>
    </w:p>
    <w:sectPr>
      <w:pgSz w:w="11906" w:h="16838"/>
      <w:pgMar w:top="1417" w:right="1134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96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2026-02-09T09:21:08Z</dcterms:created>
  <dc:creator>Administrator</dc:creator>
  <cp:lastModifiedBy>古月十六</cp:lastModifiedBy>
  <dcterms:modified xsi:type="dcterms:W3CDTF">2026-02-09T09:21:32Z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eyJoZGlkIjoiMzIxMGFmNTM1MDI3N2U2OWJlNGM3NGZkOTU5MTE3NjAiLCJ1c2VySWQiOiI0MzQwODgwMDgifQ==</vt:lpwstr>
  </property>
  <property fmtid="{D5CDD505-2E9C-101B-9397-08002B2CF9AE}" pid="4" name="ICV">
    <vt:lpwstr>9EB03F86370447E2A2BE0F5058FE9CEA_12</vt:lpwstr>
  </property>
</Properties>
</file>