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56111">
      <w:pPr>
        <w:pStyle w:val="2"/>
        <w:spacing w:before="62" w:line="225" w:lineRule="auto"/>
        <w:jc w:val="center"/>
        <w:rPr>
          <w:sz w:val="30"/>
          <w:szCs w:val="30"/>
        </w:rPr>
      </w:pPr>
      <w:r>
        <w:rPr>
          <w:rFonts w:hint="eastAsia"/>
          <w:b/>
          <w:bCs/>
          <w:spacing w:val="6"/>
          <w:sz w:val="30"/>
          <w:szCs w:val="30"/>
          <w:lang w:val="en-US" w:eastAsia="zh-CN"/>
        </w:rPr>
        <w:t>工程量清单</w:t>
      </w:r>
      <w:r>
        <w:rPr>
          <w:b/>
          <w:bCs/>
          <w:spacing w:val="6"/>
          <w:sz w:val="30"/>
          <w:szCs w:val="30"/>
        </w:rPr>
        <w:t>编制说明</w:t>
      </w:r>
    </w:p>
    <w:p w14:paraId="01CC968E">
      <w:pPr>
        <w:pStyle w:val="2"/>
        <w:spacing w:before="232" w:line="220" w:lineRule="auto"/>
        <w:ind w:left="543"/>
        <w:outlineLvl w:val="0"/>
      </w:pPr>
      <w:r>
        <w:rPr>
          <w:rFonts w:ascii="Times New Roman" w:hAnsi="Times New Roman" w:eastAsia="Times New Roman" w:cs="Times New Roman"/>
          <w:b/>
          <w:bCs/>
          <w:spacing w:val="-9"/>
        </w:rPr>
        <w:t>1.1</w:t>
      </w:r>
      <w:r>
        <w:rPr>
          <w:b/>
          <w:bCs/>
          <w:spacing w:val="-9"/>
        </w:rPr>
        <w:t>项目概况</w:t>
      </w:r>
    </w:p>
    <w:p w14:paraId="39C2CA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8" w:firstLineChars="200"/>
        <w:textAlignment w:val="baseline"/>
      </w:pPr>
      <w:r>
        <w:rPr>
          <w:spacing w:val="2"/>
        </w:rPr>
        <w:t>本次维修养护涉及</w:t>
      </w:r>
      <w:r>
        <w:rPr>
          <w:rFonts w:ascii="Times New Roman" w:hAnsi="Times New Roman" w:eastAsia="Times New Roman" w:cs="Times New Roman"/>
          <w:spacing w:val="2"/>
        </w:rPr>
        <w:t>9</w:t>
      </w:r>
      <w:r>
        <w:rPr>
          <w:spacing w:val="2"/>
        </w:rPr>
        <w:t>座水库，包含大峪水库、小峪水库、许家沟水</w:t>
      </w:r>
      <w:r>
        <w:rPr>
          <w:spacing w:val="1"/>
        </w:rPr>
        <w:t>库、</w:t>
      </w:r>
      <w:r>
        <w:rPr>
          <w:spacing w:val="6"/>
        </w:rPr>
        <w:t>东沟水库、翠华山水库、正岔水库、东沟二号水库、塔盘沟水库、三</w:t>
      </w:r>
      <w:r>
        <w:rPr>
          <w:spacing w:val="5"/>
        </w:rPr>
        <w:t>合一</w:t>
      </w:r>
      <w:r>
        <w:rPr>
          <w:spacing w:val="6"/>
        </w:rPr>
        <w:t>水库。均属已成工程，维修养护维持原水库任务和规模不变，维修养</w:t>
      </w:r>
      <w:r>
        <w:rPr>
          <w:spacing w:val="5"/>
        </w:rPr>
        <w:t>护的</w:t>
      </w:r>
      <w:r>
        <w:rPr>
          <w:spacing w:val="6"/>
        </w:rPr>
        <w:t>设计原则以不改变原已成建筑物设计标准、新增的维养设施其基本布</w:t>
      </w:r>
      <w:r>
        <w:rPr>
          <w:spacing w:val="5"/>
        </w:rPr>
        <w:t>局和</w:t>
      </w:r>
      <w:r>
        <w:rPr>
          <w:spacing w:val="-2"/>
        </w:rPr>
        <w:t>施工期不影响水库正常运行为原则。</w:t>
      </w:r>
    </w:p>
    <w:p w14:paraId="78DA85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outlineLvl w:val="0"/>
      </w:pPr>
      <w:r>
        <w:rPr>
          <w:rFonts w:ascii="Times New Roman" w:hAnsi="Times New Roman" w:eastAsia="Times New Roman" w:cs="Times New Roman"/>
          <w:b/>
          <w:bCs/>
          <w:spacing w:val="-8"/>
        </w:rPr>
        <w:t>1.2</w:t>
      </w:r>
      <w:r>
        <w:rPr>
          <w:b/>
          <w:bCs/>
          <w:spacing w:val="-8"/>
        </w:rPr>
        <w:t>编制原则及依据</w:t>
      </w:r>
    </w:p>
    <w:p w14:paraId="6AE6EA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outlineLvl w:val="0"/>
      </w:pPr>
      <w:r>
        <w:rPr>
          <w:rFonts w:ascii="Times New Roman" w:hAnsi="Times New Roman" w:eastAsia="Times New Roman" w:cs="Times New Roman"/>
          <w:b/>
          <w:bCs/>
          <w:spacing w:val="-8"/>
        </w:rPr>
        <w:t>1.2.1</w:t>
      </w:r>
      <w:r>
        <w:rPr>
          <w:b/>
          <w:bCs/>
          <w:spacing w:val="-8"/>
        </w:rPr>
        <w:t>编制原则：</w:t>
      </w:r>
    </w:p>
    <w:p w14:paraId="41F3F92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72" w:firstLineChars="200"/>
        <w:jc w:val="both"/>
        <w:textAlignment w:val="baseline"/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）根据陕水规计发</w:t>
      </w:r>
      <w:r>
        <w:rPr>
          <w:rFonts w:ascii="Times New Roman" w:hAnsi="Times New Roman" w:eastAsia="Times New Roman" w:cs="Times New Roman"/>
          <w:spacing w:val="3"/>
        </w:rPr>
        <w:t>[</w:t>
      </w: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3"/>
        </w:rPr>
        <w:t>2024</w:t>
      </w:r>
      <w:r>
        <w:rPr>
          <w:rFonts w:ascii="Times New Roman" w:hAnsi="Times New Roman" w:eastAsia="Times New Roman" w:cs="Times New Roman"/>
          <w:spacing w:val="3"/>
        </w:rPr>
        <w:fldChar w:fldCharType="end"/>
      </w:r>
      <w:r>
        <w:rPr>
          <w:rFonts w:ascii="Times New Roman" w:hAnsi="Times New Roman" w:eastAsia="Times New Roman" w:cs="Times New Roman"/>
          <w:spacing w:val="3"/>
        </w:rPr>
        <w:t>]</w:t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107</w:t>
      </w:r>
      <w:r>
        <w:rPr>
          <w:spacing w:val="3"/>
        </w:rPr>
        <w:t>号文陕西省水利厅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  <w:spacing w:val="-47"/>
        </w:rPr>
        <w:t xml:space="preserve"> </w:t>
      </w:r>
      <w:r>
        <w:rPr>
          <w:spacing w:val="3"/>
        </w:rPr>
        <w:t>关于颁发</w:t>
      </w:r>
      <w:r>
        <w:rPr>
          <w:spacing w:val="2"/>
        </w:rPr>
        <w:t>《陕西省</w:t>
      </w:r>
      <w:r>
        <w:rPr>
          <w:spacing w:val="-10"/>
        </w:rPr>
        <w:t>水利工程设计（估）算编制规定》、《陕西省水利建筑工程概算定额》（</w:t>
      </w:r>
      <w:r>
        <w:rPr>
          <w:rFonts w:ascii="Times New Roman" w:hAnsi="Times New Roman" w:eastAsia="Times New Roman" w:cs="Times New Roman"/>
          <w:spacing w:val="-10"/>
        </w:rPr>
        <w:t>2024</w:t>
      </w:r>
      <w:r>
        <w:rPr>
          <w:spacing w:val="-2"/>
        </w:rPr>
        <w:t>年修正）等计价依据的通知及有关要求进行编</w:t>
      </w:r>
      <w:r>
        <w:rPr>
          <w:spacing w:val="-3"/>
        </w:rPr>
        <w:t>制。参照陕西省水利厅</w:t>
      </w:r>
      <w:r>
        <w:rPr>
          <w:rFonts w:ascii="Times New Roman" w:hAnsi="Times New Roman" w:eastAsia="Times New Roman" w:cs="Times New Roman"/>
          <w:spacing w:val="-3"/>
        </w:rPr>
        <w:t>2023</w:t>
      </w:r>
      <w:r>
        <w:rPr>
          <w:spacing w:val="-3"/>
        </w:rPr>
        <w:t>年</w:t>
      </w:r>
      <w:r>
        <w:rPr>
          <w:rFonts w:ascii="Times New Roman" w:hAnsi="Times New Roman" w:eastAsia="Times New Roman" w:cs="Times New Roman"/>
          <w:spacing w:val="-3"/>
        </w:rPr>
        <w:t>12</w:t>
      </w:r>
      <w:r>
        <w:rPr>
          <w:spacing w:val="-3"/>
        </w:rPr>
        <w:t>月</w:t>
      </w:r>
      <w:r>
        <w:rPr>
          <w:rFonts w:ascii="Times New Roman" w:hAnsi="Times New Roman" w:eastAsia="Times New Roman" w:cs="Times New Roman"/>
          <w:spacing w:val="-3"/>
        </w:rPr>
        <w:t>18</w:t>
      </w:r>
      <w:r>
        <w:rPr>
          <w:spacing w:val="-3"/>
        </w:rPr>
        <w:t>日《关于印发《陕西省小型水库维修养护定额标准（试行）的通知》</w:t>
      </w:r>
      <w:r>
        <w:rPr>
          <w:spacing w:val="3"/>
        </w:rPr>
        <w:t xml:space="preserve"> </w:t>
      </w:r>
      <w:r>
        <w:rPr>
          <w:spacing w:val="5"/>
        </w:rPr>
        <w:t>》（陕水防发〔</w:t>
      </w:r>
      <w:r>
        <w:rPr>
          <w:rFonts w:ascii="Times New Roman" w:hAnsi="Times New Roman" w:eastAsia="Times New Roman" w:cs="Times New Roman"/>
          <w:spacing w:val="5"/>
        </w:rPr>
        <w:t>2023</w:t>
      </w:r>
      <w:r>
        <w:rPr>
          <w:spacing w:val="5"/>
        </w:rPr>
        <w:t>〕</w:t>
      </w:r>
      <w:r>
        <w:rPr>
          <w:rFonts w:ascii="Times New Roman" w:hAnsi="Times New Roman" w:eastAsia="Times New Roman" w:cs="Times New Roman"/>
          <w:spacing w:val="5"/>
        </w:rPr>
        <w:t>30</w:t>
      </w:r>
      <w:r>
        <w:rPr>
          <w:spacing w:val="5"/>
        </w:rPr>
        <w:t>号）要求，本次小型水库维修养护独立费用计算</w:t>
      </w:r>
      <w:r>
        <w:rPr>
          <w:spacing w:val="2"/>
        </w:rPr>
        <w:t>依据该标准执行。《陕西省小型水库维修养护</w:t>
      </w:r>
      <w:r>
        <w:rPr>
          <w:spacing w:val="1"/>
        </w:rPr>
        <w:t>定额标准（试行）》；</w:t>
      </w:r>
    </w:p>
    <w:p w14:paraId="6CB9FD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outlineLvl w:val="0"/>
      </w:pPr>
      <w:r>
        <w:rPr>
          <w:rFonts w:ascii="Times New Roman" w:hAnsi="Times New Roman" w:eastAsia="Times New Roman" w:cs="Times New Roman"/>
          <w:b/>
          <w:bCs/>
          <w:spacing w:val="-8"/>
        </w:rPr>
        <w:t>1.2.2</w:t>
      </w:r>
      <w:r>
        <w:rPr>
          <w:b/>
          <w:bCs/>
          <w:spacing w:val="-8"/>
        </w:rPr>
        <w:t>编制依据</w:t>
      </w:r>
    </w:p>
    <w:p w14:paraId="373F3B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</w:pPr>
      <w:r>
        <w:rPr>
          <w:spacing w:val="-2"/>
        </w:rPr>
        <w:t>（</w:t>
      </w: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）《陕西省水利工程设计概（估）算编制规定》（</w:t>
      </w:r>
      <w:r>
        <w:rPr>
          <w:rFonts w:ascii="Times New Roman" w:hAnsi="Times New Roman" w:eastAsia="Times New Roman" w:cs="Times New Roman"/>
          <w:spacing w:val="-2"/>
        </w:rPr>
        <w:t>2024</w:t>
      </w:r>
      <w:r>
        <w:rPr>
          <w:spacing w:val="-2"/>
        </w:rPr>
        <w:t>年修正）</w:t>
      </w:r>
    </w:p>
    <w:p w14:paraId="5E8627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0" w:firstLineChars="200"/>
        <w:textAlignment w:val="baseline"/>
      </w:pPr>
      <w:r>
        <w:rPr>
          <w:spacing w:val="-5"/>
        </w:rPr>
        <w:t>（</w:t>
      </w:r>
      <w:r>
        <w:rPr>
          <w:rFonts w:ascii="Times New Roman" w:hAnsi="Times New Roman" w:eastAsia="Times New Roman" w:cs="Times New Roman"/>
          <w:spacing w:val="-5"/>
        </w:rPr>
        <w:t>2</w:t>
      </w:r>
      <w:r>
        <w:rPr>
          <w:spacing w:val="-5"/>
        </w:rPr>
        <w:t>）《陕西省水利建筑工程概算定额》（</w:t>
      </w:r>
      <w:r>
        <w:rPr>
          <w:rFonts w:ascii="Times New Roman" w:hAnsi="Times New Roman" w:eastAsia="Times New Roman" w:cs="Times New Roman"/>
          <w:spacing w:val="-5"/>
        </w:rPr>
        <w:t>2024</w:t>
      </w:r>
      <w:r>
        <w:rPr>
          <w:spacing w:val="-5"/>
        </w:rPr>
        <w:t>年修正）《陕西省水利</w:t>
      </w:r>
      <w:r>
        <w:t>设备安装工程概算定额》（</w:t>
      </w:r>
      <w:r>
        <w:rPr>
          <w:rFonts w:ascii="Times New Roman" w:hAnsi="Times New Roman" w:eastAsia="Times New Roman" w:cs="Times New Roman"/>
        </w:rPr>
        <w:t>2024</w:t>
      </w:r>
      <w:r>
        <w:t>年修正）《陕西省水利工程施工机械台班费定额》（</w:t>
      </w:r>
      <w:r>
        <w:rPr>
          <w:rFonts w:ascii="Times New Roman" w:hAnsi="Times New Roman" w:eastAsia="Times New Roman" w:cs="Times New Roman"/>
        </w:rPr>
        <w:t>2024</w:t>
      </w:r>
      <w:r>
        <w:t>年修正）及水利部、省内外有关行业主管部门颁发并正在</w:t>
      </w:r>
      <w:r>
        <w:rPr>
          <w:spacing w:val="-4"/>
        </w:rPr>
        <w:t>执行的定额；</w:t>
      </w:r>
    </w:p>
    <w:p w14:paraId="61E1BF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</w:pPr>
      <w:r>
        <w:rPr>
          <w:spacing w:val="-2"/>
        </w:rPr>
        <w:t>（</w:t>
      </w:r>
      <w:r>
        <w:rPr>
          <w:rFonts w:ascii="Times New Roman" w:hAnsi="Times New Roman" w:eastAsia="Times New Roman" w:cs="Times New Roman"/>
          <w:spacing w:val="-2"/>
        </w:rPr>
        <w:t>3</w:t>
      </w:r>
      <w:r>
        <w:rPr>
          <w:spacing w:val="-2"/>
        </w:rPr>
        <w:t>）《陕西省小型水库维修养护定额标准（试行）》；</w:t>
      </w:r>
    </w:p>
    <w:p w14:paraId="4D89236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</w:pPr>
      <w:r>
        <w:rPr>
          <w:spacing w:val="-2"/>
        </w:rPr>
        <w:t>（</w:t>
      </w:r>
      <w:r>
        <w:rPr>
          <w:rFonts w:ascii="Times New Roman" w:hAnsi="Times New Roman" w:eastAsia="Times New Roman" w:cs="Times New Roman"/>
          <w:spacing w:val="-2"/>
        </w:rPr>
        <w:t>4</w:t>
      </w:r>
      <w:r>
        <w:rPr>
          <w:spacing w:val="-2"/>
        </w:rPr>
        <w:t>）《陕西省</w:t>
      </w:r>
      <w:r>
        <w:rPr>
          <w:rFonts w:ascii="Times New Roman" w:hAnsi="Times New Roman" w:eastAsia="Times New Roman" w:cs="Times New Roman"/>
          <w:spacing w:val="-2"/>
        </w:rPr>
        <w:t>2025</w:t>
      </w:r>
      <w:r>
        <w:rPr>
          <w:spacing w:val="-2"/>
        </w:rPr>
        <w:t>建筑工程消耗量定额》；</w:t>
      </w:r>
    </w:p>
    <w:p w14:paraId="412B4A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jc w:val="both"/>
        <w:textAlignment w:val="baseline"/>
        <w:rPr>
          <w:rFonts w:ascii="宋体" w:hAnsi="宋体" w:eastAsia="宋体" w:cs="宋体"/>
          <w:spacing w:val="-10"/>
        </w:rPr>
      </w:pPr>
      <w:r>
        <w:rPr>
          <w:rFonts w:ascii="宋体" w:hAnsi="宋体" w:eastAsia="宋体" w:cs="宋体"/>
          <w:spacing w:val="-10"/>
        </w:rPr>
        <w:t>（5）《水利水电工程设计工程量计算规定》；</w:t>
      </w:r>
    </w:p>
    <w:p w14:paraId="65E28D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jc w:val="both"/>
        <w:textAlignment w:val="baseline"/>
        <w:rPr>
          <w:rFonts w:ascii="宋体" w:hAnsi="宋体" w:eastAsia="宋体" w:cs="宋体"/>
          <w:spacing w:val="-10"/>
        </w:rPr>
      </w:pPr>
      <w:r>
        <w:rPr>
          <w:rFonts w:ascii="宋体" w:hAnsi="宋体" w:eastAsia="宋体" w:cs="宋体"/>
          <w:spacing w:val="-10"/>
        </w:rPr>
        <w:t>（6）水利部办公厅调整水利工程计价依据增值税计算标准的通知（办财务函[</w:t>
      </w:r>
      <w:r>
        <w:rPr>
          <w:rFonts w:ascii="宋体" w:hAnsi="宋体" w:eastAsia="宋体" w:cs="宋体"/>
          <w:spacing w:val="-10"/>
        </w:rPr>
        <w:fldChar w:fldCharType="begin"/>
      </w:r>
      <w:r>
        <w:rPr>
          <w:rFonts w:ascii="宋体" w:hAnsi="宋体" w:eastAsia="宋体" w:cs="宋体"/>
          <w:spacing w:val="-10"/>
        </w:rPr>
        <w:instrText xml:space="preserve"> HYPERLINK \l "bookmark2" </w:instrText>
      </w:r>
      <w:r>
        <w:rPr>
          <w:rFonts w:ascii="宋体" w:hAnsi="宋体" w:eastAsia="宋体" w:cs="宋体"/>
          <w:spacing w:val="-10"/>
        </w:rPr>
        <w:fldChar w:fldCharType="separate"/>
      </w:r>
      <w:r>
        <w:rPr>
          <w:rFonts w:ascii="宋体" w:hAnsi="宋体" w:eastAsia="宋体" w:cs="宋体"/>
          <w:spacing w:val="-10"/>
        </w:rPr>
        <w:t>2019</w:t>
      </w:r>
      <w:r>
        <w:rPr>
          <w:rFonts w:ascii="宋体" w:hAnsi="宋体" w:eastAsia="宋体" w:cs="宋体"/>
          <w:spacing w:val="-10"/>
        </w:rPr>
        <w:fldChar w:fldCharType="end"/>
      </w:r>
      <w:r>
        <w:rPr>
          <w:rFonts w:ascii="宋体" w:hAnsi="宋体" w:eastAsia="宋体" w:cs="宋体"/>
          <w:spacing w:val="-10"/>
        </w:rPr>
        <w:t>]448号）。</w:t>
      </w:r>
    </w:p>
    <w:p w14:paraId="124C8A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jc w:val="both"/>
        <w:textAlignment w:val="baseline"/>
        <w:rPr>
          <w:rFonts w:ascii="宋体" w:hAnsi="宋体" w:eastAsia="宋体" w:cs="宋体"/>
          <w:spacing w:val="-10"/>
        </w:rPr>
      </w:pPr>
      <w:r>
        <w:rPr>
          <w:rFonts w:ascii="宋体" w:hAnsi="宋体" w:eastAsia="宋体" w:cs="宋体"/>
          <w:spacing w:val="-10"/>
        </w:rPr>
        <w:t>（7）工程设计文件及图纸。</w:t>
      </w:r>
    </w:p>
    <w:p w14:paraId="5A7AA4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jc w:val="both"/>
        <w:textAlignment w:val="baseline"/>
        <w:rPr>
          <w:rFonts w:ascii="宋体" w:hAnsi="宋体" w:eastAsia="宋体" w:cs="宋体"/>
          <w:spacing w:val="-10"/>
          <w:lang w:val="en-US" w:eastAsia="en-US"/>
        </w:rPr>
      </w:pPr>
      <w:r>
        <w:rPr>
          <w:rFonts w:hint="eastAsia" w:ascii="宋体" w:hAnsi="宋体" w:eastAsia="宋体" w:cs="宋体"/>
          <w:spacing w:val="-10"/>
          <w:lang w:val="en-US" w:eastAsia="zh-CN"/>
        </w:rPr>
        <w:t>（8）</w:t>
      </w:r>
      <w:r>
        <w:rPr>
          <w:rFonts w:hint="eastAsia" w:ascii="宋体" w:hAnsi="宋体" w:eastAsia="宋体" w:cs="宋体"/>
          <w:spacing w:val="-10"/>
          <w:lang w:val="en-US" w:eastAsia="en-US"/>
        </w:rPr>
        <w:t>常规的施工组织设计及施工方法</w:t>
      </w:r>
    </w:p>
    <w:p w14:paraId="2EE927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8" w:firstLineChars="200"/>
        <w:textAlignment w:val="baseline"/>
        <w:outlineLvl w:val="0"/>
        <w:rPr>
          <w:rFonts w:hint="default" w:ascii="Times New Roman" w:hAnsi="Times New Roman" w:cs="Times New Roman"/>
          <w:b/>
          <w:bCs/>
          <w:spacing w:val="-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pacing w:val="-6"/>
          <w:lang w:val="en-US" w:eastAsia="zh-CN"/>
        </w:rPr>
        <w:t>1.3其他说明</w:t>
      </w:r>
    </w:p>
    <w:p w14:paraId="781D0C62">
      <w:pPr>
        <w:numPr>
          <w:numId w:val="0"/>
        </w:numPr>
        <w:spacing w:line="360" w:lineRule="auto"/>
        <w:ind w:firstLine="572" w:firstLineChars="200"/>
        <w:jc w:val="left"/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  <w:t>1.施工生产安全专项按2.5%计列，以建安费（工程项目总价表一至十一项）+临时工程-设备费之和为基数计算。</w:t>
      </w:r>
    </w:p>
    <w:p w14:paraId="0EB8C5E4">
      <w:pPr>
        <w:numPr>
          <w:numId w:val="0"/>
        </w:numPr>
        <w:spacing w:line="360" w:lineRule="auto"/>
        <w:ind w:firstLine="572" w:firstLineChars="200"/>
        <w:jc w:val="left"/>
        <w:rPr>
          <w:rFonts w:hint="default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  <w:t>2.临时工程按建安的3%计列，建安费（工程项目总价表一至十一项）之和为基数计算。</w:t>
      </w:r>
    </w:p>
    <w:p w14:paraId="5B054E3E">
      <w:pPr>
        <w:pStyle w:val="2"/>
        <w:ind w:firstLine="572" w:firstLineChars="200"/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  <w:t>3.本工程工程保险按建安费0.5%，建安费（工程项目总价表一至十一项）+临时工程之和为基数计算。</w:t>
      </w:r>
    </w:p>
    <w:p w14:paraId="59351994">
      <w:pPr>
        <w:numPr>
          <w:ilvl w:val="0"/>
          <w:numId w:val="0"/>
        </w:numPr>
        <w:spacing w:line="360" w:lineRule="auto"/>
        <w:ind w:firstLine="572" w:firstLineChars="200"/>
        <w:rPr>
          <w:rFonts w:hint="default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3"/>
          <w:kern w:val="0"/>
          <w:sz w:val="28"/>
          <w:szCs w:val="28"/>
          <w:lang w:val="en-US" w:eastAsia="zh-CN" w:bidi="ar-SA"/>
        </w:rPr>
        <w:t>4.暂列金按建安费（工程项目总价表一至十一项）不含设备费的10%计列。</w:t>
      </w:r>
      <w:bookmarkStart w:id="0" w:name="_GoBack"/>
      <w:bookmarkEnd w:id="0"/>
    </w:p>
    <w:sectPr>
      <w:footerReference r:id="rId5" w:type="default"/>
      <w:pgSz w:w="11906" w:h="16840"/>
      <w:pgMar w:top="1440" w:right="1800" w:bottom="1440" w:left="1800" w:header="0" w:footer="1378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B957E">
    <w:pPr>
      <w:spacing w:line="235" w:lineRule="exact"/>
      <w:ind w:left="4511"/>
      <w:rPr>
        <w:rFonts w:ascii="Arial" w:hAnsi="Arial" w:eastAsia="Arial" w:cs="Arial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4302A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4302A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84D4E16"/>
    <w:rsid w:val="0F033FA2"/>
    <w:rsid w:val="338276DC"/>
    <w:rsid w:val="527B2277"/>
    <w:rsid w:val="5F1E4C84"/>
    <w:rsid w:val="5F4154B0"/>
    <w:rsid w:val="663A49D3"/>
    <w:rsid w:val="66714B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Body Text Indent 3"/>
    <w:basedOn w:val="1"/>
    <w:qFormat/>
    <w:uiPriority w:val="0"/>
    <w:pPr>
      <w:ind w:firstLine="357" w:firstLineChars="130"/>
    </w:pPr>
    <w:rPr>
      <w:rFonts w:ascii="Times New Roman" w:hAnsi="Times New Roman" w:eastAsia="宋体" w:cs="Times New Roman"/>
      <w:sz w:val="28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basedOn w:val="7"/>
    <w:uiPriority w:val="0"/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2254</Words>
  <Characters>2485</Characters>
  <TotalTime>6</TotalTime>
  <ScaleCrop>false</ScaleCrop>
  <LinksUpToDate>false</LinksUpToDate>
  <CharactersWithSpaces>2501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2026-04-25T09:10:00Z</dcterms:created>
  <dc:creator>admi</dc:creator>
  <cp:lastModifiedBy>卫文刚</cp:lastModifiedBy>
  <dcterms:modified xsi:type="dcterms:W3CDTF">2026-04-29T03:34:13Z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2026-04-25T17:10:56Z</vt:filetime>
  </property>
  <property fmtid="{D5CDD505-2E9C-101B-9397-08002B2CF9AE}" pid="4" name="KSOTemplateDocerSaveRecord">
    <vt:lpwstr>eyJoZGlkIjoiZDY4MDUzZmQ3M2RjMmY4YWI4ZjViZjhiMGQyYzNkOGEiLCJ1c2VySWQiOiI1ODA3MDQ5MDIifQ==</vt:lpwstr>
  </property>
  <property fmtid="{D5CDD505-2E9C-101B-9397-08002B2CF9AE}" pid="5" name="KSOProductBuildVer">
    <vt:lpwstr>2052-12.1.0.25865</vt:lpwstr>
  </property>
  <property fmtid="{D5CDD505-2E9C-101B-9397-08002B2CF9AE}" pid="6" name="ICV">
    <vt:lpwstr>4630A86D508C4C388CA8DB442FF012A6_13</vt:lpwstr>
  </property>
</Properties>
</file>