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版本号：SZT2026-SN-QC-ZC-FW-016520260325002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长安区区域内中、省重点项目、跨省市域项目、涉及省级以上文物保护单位建设项目以外政府储备土地考古发掘劳务配合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SZT2026-SN-QC-ZC-FW-0165</w:t>
      </w:r>
      <w:r>
        <w:br/>
      </w:r>
      <w:r>
        <w:br/>
      </w:r>
      <w:r>
        <w:br/>
      </w:r>
    </w:p>
    <w:p>
      <w:pPr>
        <w:pStyle w:val="null3"/>
        <w:jc w:val="center"/>
        <w:outlineLvl w:val="2"/>
      </w:pPr>
      <w:r>
        <w:rPr>
          <w:rFonts w:ascii="仿宋_GB2312" w:hAnsi="仿宋_GB2312" w:cs="仿宋_GB2312" w:eastAsia="仿宋_GB2312"/>
          <w:sz w:val="28"/>
          <w:b/>
        </w:rPr>
        <w:t>西安市自然资源和规划局长安分局土地储备中心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西安市自然资源和规划局长安分局土地储备中心</w:t>
      </w:r>
      <w:r>
        <w:rPr>
          <w:rFonts w:ascii="仿宋_GB2312" w:hAnsi="仿宋_GB2312" w:cs="仿宋_GB2312" w:eastAsia="仿宋_GB2312"/>
        </w:rPr>
        <w:t>委托，拟对</w:t>
      </w:r>
      <w:r>
        <w:rPr>
          <w:rFonts w:ascii="仿宋_GB2312" w:hAnsi="仿宋_GB2312" w:cs="仿宋_GB2312" w:eastAsia="仿宋_GB2312"/>
        </w:rPr>
        <w:t>长安区区域内中、省重点项目、跨省市域项目、涉及省级以上文物保护单位建设项目以外政府储备土地考古发掘劳务配合</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SZT2026-SN-QC-ZC-FW-0165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长安区区域内中、省重点项目、跨省市域项目、涉及省级以上文物保护单位建设项目以外政府储备土地考古发掘劳务配合</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配合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采购包1（考古发掘劳务配合1）：属于专门面向中小企业采购。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pPr>
      <w:r>
        <w:rPr>
          <w:rFonts w:ascii="仿宋_GB2312" w:hAnsi="仿宋_GB2312" w:cs="仿宋_GB2312" w:eastAsia="仿宋_GB2312"/>
        </w:rPr>
        <w:t>采购包2（考古发掘劳务配合2）：属于专门面向中小企业采购。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pPr>
      <w:r>
        <w:rPr>
          <w:rFonts w:ascii="仿宋_GB2312" w:hAnsi="仿宋_GB2312" w:cs="仿宋_GB2312" w:eastAsia="仿宋_GB2312"/>
        </w:rPr>
        <w:t>采购包3（考古发掘劳务配合3）：属于专门面向中小企业采购。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pPr>
      <w:r>
        <w:rPr>
          <w:rFonts w:ascii="仿宋_GB2312" w:hAnsi="仿宋_GB2312" w:cs="仿宋_GB2312" w:eastAsia="仿宋_GB2312"/>
        </w:rPr>
        <w:t>采购包4（考古发掘劳务配合4）：属于专门面向中小企业采购。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pPr>
      <w:r>
        <w:rPr>
          <w:rFonts w:ascii="仿宋_GB2312" w:hAnsi="仿宋_GB2312" w:cs="仿宋_GB2312" w:eastAsia="仿宋_GB2312"/>
        </w:rPr>
        <w:t>采购包5（考古发掘劳务配合5）：属于专门面向中小企业采购。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pPr>
      <w:r>
        <w:rPr>
          <w:rFonts w:ascii="仿宋_GB2312" w:hAnsi="仿宋_GB2312" w:cs="仿宋_GB2312" w:eastAsia="仿宋_GB2312"/>
        </w:rPr>
        <w:t>采购包6（考古发掘劳务配合6）：属于专门面向中小企业采购。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及项目经理要求（负责考古发掘劳务配合工作）（1）：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p>
      <w:pPr>
        <w:pStyle w:val="null3"/>
      </w:pPr>
      <w:r>
        <w:rPr>
          <w:rFonts w:ascii="仿宋_GB2312" w:hAnsi="仿宋_GB2312" w:cs="仿宋_GB2312" w:eastAsia="仿宋_GB2312"/>
        </w:rPr>
        <w:t>2、供应商资质要求（负责安全保卫工作）（2）：供应商应具备公安机关颁发的保安服务许可证，陕西省外投标供应商还须提供西安市公安机关备案证明材料或承诺书。</w:t>
      </w:r>
    </w:p>
    <w:p>
      <w:pPr>
        <w:pStyle w:val="null3"/>
      </w:pPr>
      <w:r>
        <w:rPr>
          <w:rFonts w:ascii="仿宋_GB2312" w:hAnsi="仿宋_GB2312" w:cs="仿宋_GB2312" w:eastAsia="仿宋_GB2312"/>
        </w:rPr>
        <w:t>3、关于联合体投标：本项目接受联合体投标，供应商应提供联合体协议，并明确联合体各方所承揽的工作内容。（按照联合体分工审查供应商资格）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要求及项目经理要求（负责考古发掘劳务配合工作）（1）：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p>
      <w:pPr>
        <w:pStyle w:val="null3"/>
      </w:pPr>
      <w:r>
        <w:rPr>
          <w:rFonts w:ascii="仿宋_GB2312" w:hAnsi="仿宋_GB2312" w:cs="仿宋_GB2312" w:eastAsia="仿宋_GB2312"/>
        </w:rPr>
        <w:t>2、供应商资质要求（负责安全保卫工作）（2）：供应商应具备公安机关颁发的保安服务许可证，陕西省外投标供应商还须提供西安市公安机关备案证明材料或承诺书。</w:t>
      </w:r>
    </w:p>
    <w:p>
      <w:pPr>
        <w:pStyle w:val="null3"/>
      </w:pPr>
      <w:r>
        <w:rPr>
          <w:rFonts w:ascii="仿宋_GB2312" w:hAnsi="仿宋_GB2312" w:cs="仿宋_GB2312" w:eastAsia="仿宋_GB2312"/>
        </w:rPr>
        <w:t>3、关于联合体投标：本项目接受联合体投标，供应商应提供联合体协议，并明确联合体各方所承揽的工作内容。（按照联合体分工审查供应商资格）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资质要求及项目经理要求（负责考古发掘劳务配合工作）（1）：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p>
      <w:pPr>
        <w:pStyle w:val="null3"/>
      </w:pPr>
      <w:r>
        <w:rPr>
          <w:rFonts w:ascii="仿宋_GB2312" w:hAnsi="仿宋_GB2312" w:cs="仿宋_GB2312" w:eastAsia="仿宋_GB2312"/>
        </w:rPr>
        <w:t>2、供应商资质要求（负责安全保卫工作）（2）：供应商应具备公安机关颁发的保安服务许可证，陕西省外投标供应商还须提供西安市公安机关备案证明材料或承诺书。</w:t>
      </w:r>
    </w:p>
    <w:p>
      <w:pPr>
        <w:pStyle w:val="null3"/>
      </w:pPr>
      <w:r>
        <w:rPr>
          <w:rFonts w:ascii="仿宋_GB2312" w:hAnsi="仿宋_GB2312" w:cs="仿宋_GB2312" w:eastAsia="仿宋_GB2312"/>
        </w:rPr>
        <w:t>3、关于联合体投标：本项目接受联合体投标，供应商应提供联合体协议，并明确联合体各方所承揽的工作内容。（按照联合体分工审查供应商资格）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资质要求及项目经理要求（负责考古发掘劳务配合工作）（1）：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p>
      <w:pPr>
        <w:pStyle w:val="null3"/>
      </w:pPr>
      <w:r>
        <w:rPr>
          <w:rFonts w:ascii="仿宋_GB2312" w:hAnsi="仿宋_GB2312" w:cs="仿宋_GB2312" w:eastAsia="仿宋_GB2312"/>
        </w:rPr>
        <w:t>2、供应商资质要求（负责安全保卫工作）（2）：供应商应具备公安机关颁发的保安服务许可证，陕西省外投标供应商还须提供西安市公安机关备案证明材料或承诺书。</w:t>
      </w:r>
    </w:p>
    <w:p>
      <w:pPr>
        <w:pStyle w:val="null3"/>
      </w:pPr>
      <w:r>
        <w:rPr>
          <w:rFonts w:ascii="仿宋_GB2312" w:hAnsi="仿宋_GB2312" w:cs="仿宋_GB2312" w:eastAsia="仿宋_GB2312"/>
        </w:rPr>
        <w:t>3、关于联合体投标：本项目接受联合体投标，供应商应提供联合体协议，并明确联合体各方所承揽的工作内容。（按照联合体分工审查供应商资格）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资质要求及项目经理要求（负责考古发掘劳务配合工作）（1）：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p>
      <w:pPr>
        <w:pStyle w:val="null3"/>
      </w:pPr>
      <w:r>
        <w:rPr>
          <w:rFonts w:ascii="仿宋_GB2312" w:hAnsi="仿宋_GB2312" w:cs="仿宋_GB2312" w:eastAsia="仿宋_GB2312"/>
        </w:rPr>
        <w:t>2、供应商资质要求（负责安全保卫工作）（2）：供应商应具备公安机关颁发的保安服务许可证，陕西省外投标供应商还须提供西安市公安机关备案证明材料或承诺书。</w:t>
      </w:r>
    </w:p>
    <w:p>
      <w:pPr>
        <w:pStyle w:val="null3"/>
      </w:pPr>
      <w:r>
        <w:rPr>
          <w:rFonts w:ascii="仿宋_GB2312" w:hAnsi="仿宋_GB2312" w:cs="仿宋_GB2312" w:eastAsia="仿宋_GB2312"/>
        </w:rPr>
        <w:t>3、关于联合体投标：本项目接受联合体投标，供应商应提供联合体协议，并明确联合体各方所承揽的工作内容。（按照联合体分工审查供应商资格）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资质要求及项目经理要求（负责考古发掘劳务配合工作）（1）：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p>
      <w:pPr>
        <w:pStyle w:val="null3"/>
      </w:pPr>
      <w:r>
        <w:rPr>
          <w:rFonts w:ascii="仿宋_GB2312" w:hAnsi="仿宋_GB2312" w:cs="仿宋_GB2312" w:eastAsia="仿宋_GB2312"/>
        </w:rPr>
        <w:t>2、供应商资质要求（负责安全保卫工作）（2）：供应商应具备公安机关颁发的保安服务许可证，陕西省外投标供应商还须提供西安市公安机关备案证明材料或承诺书。</w:t>
      </w:r>
    </w:p>
    <w:p>
      <w:pPr>
        <w:pStyle w:val="null3"/>
      </w:pPr>
      <w:r>
        <w:rPr>
          <w:rFonts w:ascii="仿宋_GB2312" w:hAnsi="仿宋_GB2312" w:cs="仿宋_GB2312" w:eastAsia="仿宋_GB2312"/>
        </w:rPr>
        <w:t>3、关于联合体投标：本项目接受联合体投标，供应商应提供联合体协议，并明确联合体各方所承揽的工作内容。（按照联合体分工审查供应商资格）</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西安市自然资源和规划局长安分局土地储备中心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西安市长安区西长安街79号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西安市自然资源和规划局长安分局土地储备中心经办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029-85296382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采购包1：531.55元</w:t>
            </w:r>
          </w:p>
          <w:p>
            <w:pPr>
              <w:pStyle w:val="null3"/>
            </w:pPr>
            <w:r>
              <w:rPr>
                <w:rFonts w:ascii="仿宋_GB2312" w:hAnsi="仿宋_GB2312" w:cs="仿宋_GB2312" w:eastAsia="仿宋_GB2312"/>
              </w:rPr>
              <w:t>采购包2：531.55元</w:t>
            </w:r>
          </w:p>
          <w:p>
            <w:pPr>
              <w:pStyle w:val="null3"/>
            </w:pPr>
            <w:r>
              <w:rPr>
                <w:rFonts w:ascii="仿宋_GB2312" w:hAnsi="仿宋_GB2312" w:cs="仿宋_GB2312" w:eastAsia="仿宋_GB2312"/>
              </w:rPr>
              <w:t>采购包3：531.55元</w:t>
            </w:r>
          </w:p>
          <w:p>
            <w:pPr>
              <w:pStyle w:val="null3"/>
            </w:pPr>
            <w:r>
              <w:rPr>
                <w:rFonts w:ascii="仿宋_GB2312" w:hAnsi="仿宋_GB2312" w:cs="仿宋_GB2312" w:eastAsia="仿宋_GB2312"/>
              </w:rPr>
              <w:t>采购包4：531.55元</w:t>
            </w:r>
          </w:p>
          <w:p>
            <w:pPr>
              <w:pStyle w:val="null3"/>
            </w:pPr>
            <w:r>
              <w:rPr>
                <w:rFonts w:ascii="仿宋_GB2312" w:hAnsi="仿宋_GB2312" w:cs="仿宋_GB2312" w:eastAsia="仿宋_GB2312"/>
              </w:rPr>
              <w:t>采购包5：531.55元</w:t>
            </w:r>
          </w:p>
          <w:p>
            <w:pPr>
              <w:pStyle w:val="null3"/>
            </w:pPr>
            <w:r>
              <w:rPr>
                <w:rFonts w:ascii="仿宋_GB2312" w:hAnsi="仿宋_GB2312" w:cs="仿宋_GB2312" w:eastAsia="仿宋_GB2312"/>
              </w:rPr>
              <w:t>采购包6：531.55元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p>
          <w:p>
            <w:pPr>
              <w:pStyle w:val="null3"/>
            </w:pPr>
            <w:r>
              <w:rPr>
                <w:rFonts w:ascii="仿宋_GB2312" w:hAnsi="仿宋_GB2312" w:cs="仿宋_GB2312" w:eastAsia="仿宋_GB2312"/>
              </w:rPr>
              <w:t>采购包2：接受</w:t>
            </w:r>
          </w:p>
          <w:p>
            <w:pPr>
              <w:pStyle w:val="null3"/>
            </w:pPr>
            <w:r>
              <w:rPr>
                <w:rFonts w:ascii="仿宋_GB2312" w:hAnsi="仿宋_GB2312" w:cs="仿宋_GB2312" w:eastAsia="仿宋_GB2312"/>
              </w:rPr>
              <w:t>采购包3：接受</w:t>
            </w:r>
          </w:p>
          <w:p>
            <w:pPr>
              <w:pStyle w:val="null3"/>
            </w:pPr>
            <w:r>
              <w:rPr>
                <w:rFonts w:ascii="仿宋_GB2312" w:hAnsi="仿宋_GB2312" w:cs="仿宋_GB2312" w:eastAsia="仿宋_GB2312"/>
              </w:rPr>
              <w:t>采购包4：接受</w:t>
            </w:r>
          </w:p>
          <w:p>
            <w:pPr>
              <w:pStyle w:val="null3"/>
            </w:pPr>
            <w:r>
              <w:rPr>
                <w:rFonts w:ascii="仿宋_GB2312" w:hAnsi="仿宋_GB2312" w:cs="仿宋_GB2312" w:eastAsia="仿宋_GB2312"/>
              </w:rPr>
              <w:t>采购包5：接受</w:t>
            </w:r>
          </w:p>
          <w:p>
            <w:pPr>
              <w:pStyle w:val="null3"/>
            </w:pPr>
            <w:r>
              <w:rPr>
                <w:rFonts w:ascii="仿宋_GB2312" w:hAnsi="仿宋_GB2312" w:cs="仿宋_GB2312" w:eastAsia="仿宋_GB2312"/>
              </w:rPr>
              <w:t>采购包6：接受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招标代理服务费的收取参照国家计委颁布的《招标代理服务收费管理暂行办法》（计价格[2002]1980号）和（发改办价格[2003]857号）每包定额收取15000元。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西安市自然资源和规划局长安分局土地储备中心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西安市自然资源和规划局长安分局土地储备中心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西安市自然资源和规划局长安分局土地储备中心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配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531.55</w:t>
      </w:r>
    </w:p>
    <w:p>
      <w:pPr>
        <w:pStyle w:val="null3"/>
      </w:pPr>
      <w:r>
        <w:rPr>
          <w:rFonts w:ascii="仿宋_GB2312" w:hAnsi="仿宋_GB2312" w:cs="仿宋_GB2312" w:eastAsia="仿宋_GB2312"/>
        </w:rPr>
        <w:t>采购包最高限价（元）: 531.55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考古发掘劳务配合1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531.55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531.55</w:t>
      </w:r>
    </w:p>
    <w:p>
      <w:pPr>
        <w:pStyle w:val="null3"/>
      </w:pPr>
      <w:r>
        <w:rPr>
          <w:rFonts w:ascii="仿宋_GB2312" w:hAnsi="仿宋_GB2312" w:cs="仿宋_GB2312" w:eastAsia="仿宋_GB2312"/>
        </w:rPr>
        <w:t>采购包最高限价（元）: 531.55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考古发掘劳务配合2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531.55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531.55</w:t>
      </w:r>
    </w:p>
    <w:p>
      <w:pPr>
        <w:pStyle w:val="null3"/>
      </w:pPr>
      <w:r>
        <w:rPr>
          <w:rFonts w:ascii="仿宋_GB2312" w:hAnsi="仿宋_GB2312" w:cs="仿宋_GB2312" w:eastAsia="仿宋_GB2312"/>
        </w:rPr>
        <w:t>采购包最高限价（元）: 531.55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考古发掘劳务配合3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531.55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531.55</w:t>
      </w:r>
    </w:p>
    <w:p>
      <w:pPr>
        <w:pStyle w:val="null3"/>
      </w:pPr>
      <w:r>
        <w:rPr>
          <w:rFonts w:ascii="仿宋_GB2312" w:hAnsi="仿宋_GB2312" w:cs="仿宋_GB2312" w:eastAsia="仿宋_GB2312"/>
        </w:rPr>
        <w:t>采购包最高限价（元）: 531.55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考古发掘劳务配合4</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531.55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531.55</w:t>
      </w:r>
    </w:p>
    <w:p>
      <w:pPr>
        <w:pStyle w:val="null3"/>
      </w:pPr>
      <w:r>
        <w:rPr>
          <w:rFonts w:ascii="仿宋_GB2312" w:hAnsi="仿宋_GB2312" w:cs="仿宋_GB2312" w:eastAsia="仿宋_GB2312"/>
        </w:rPr>
        <w:t>采购包最高限价（元）: 531.55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考古发掘劳务配合5</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531.55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531.55</w:t>
      </w:r>
    </w:p>
    <w:p>
      <w:pPr>
        <w:pStyle w:val="null3"/>
      </w:pPr>
      <w:r>
        <w:rPr>
          <w:rFonts w:ascii="仿宋_GB2312" w:hAnsi="仿宋_GB2312" w:cs="仿宋_GB2312" w:eastAsia="仿宋_GB2312"/>
        </w:rPr>
        <w:t>采购包最高限价（元）: 531.55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考古发掘劳务配合6</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531.55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标的名称：考古发掘劳务配合1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2.考古发掘劳务费最高限价参考西安市基本建设考古调查、勘探、发掘经费预算定额管理办法（试行）单价执行，劳务费参考额511元/平方米。费用计算公式如下：</w:t>
            </w:r>
          </w:p>
          <w:p>
            <w:pPr>
              <w:pStyle w:val="null3"/>
            </w:pPr>
            <w:r>
              <w:rPr>
                <w:rFonts w:ascii="仿宋_GB2312" w:hAnsi="仿宋_GB2312" w:cs="仿宋_GB2312" w:eastAsia="仿宋_GB2312"/>
              </w:rPr>
              <w:t>劳务费为按参考额计算。不同深度(h)遗迹的费用计算公式如下（S为遗迹面积）:</w:t>
            </w:r>
          </w:p>
          <w:p>
            <w:pPr>
              <w:pStyle w:val="null3"/>
            </w:pPr>
            <w:r>
              <w:rPr>
                <w:rFonts w:ascii="仿宋_GB2312" w:hAnsi="仿宋_GB2312" w:cs="仿宋_GB2312" w:eastAsia="仿宋_GB2312"/>
              </w:rPr>
              <w:t>C1(h≤0.5m)=S遗迹x511元/㎡x50%;</w:t>
            </w:r>
          </w:p>
          <w:p>
            <w:pPr>
              <w:pStyle w:val="null3"/>
            </w:pPr>
            <w:r>
              <w:rPr>
                <w:rFonts w:ascii="仿宋_GB2312" w:hAnsi="仿宋_GB2312" w:cs="仿宋_GB2312" w:eastAsia="仿宋_GB2312"/>
              </w:rPr>
              <w:t>C2(0.5m&lt;h&lt;1m)=S遗迹x511元/㎡x70%</w:t>
            </w:r>
          </w:p>
          <w:p>
            <w:pPr>
              <w:pStyle w:val="null3"/>
            </w:pPr>
            <w:r>
              <w:rPr>
                <w:rFonts w:ascii="仿宋_GB2312" w:hAnsi="仿宋_GB2312" w:cs="仿宋_GB2312" w:eastAsia="仿宋_GB2312"/>
              </w:rPr>
              <w:t>C3(1m&lt;h&lt;2.5m)=S遗迹x511元/㎡</w:t>
            </w:r>
          </w:p>
          <w:p>
            <w:pPr>
              <w:pStyle w:val="null3"/>
            </w:pPr>
            <w:r>
              <w:rPr>
                <w:rFonts w:ascii="仿宋_GB2312" w:hAnsi="仿宋_GB2312" w:cs="仿宋_GB2312" w:eastAsia="仿宋_GB2312"/>
              </w:rPr>
              <w:t>C4(h≥2.5m)=S遗迹x511元/㎡x(1+15%)n</w:t>
            </w:r>
          </w:p>
          <w:p>
            <w:pPr>
              <w:pStyle w:val="null3"/>
            </w:pPr>
            <w:r>
              <w:rPr>
                <w:rFonts w:ascii="仿宋_GB2312" w:hAnsi="仿宋_GB2312" w:cs="仿宋_GB2312" w:eastAsia="仿宋_GB2312"/>
              </w:rPr>
              <w:t>费用总额为各遗迹费用之和。计算公式如下：</w:t>
            </w:r>
          </w:p>
          <w:p>
            <w:pPr>
              <w:pStyle w:val="null3"/>
            </w:pPr>
            <w:r>
              <w:rPr>
                <w:rFonts w:ascii="仿宋_GB2312" w:hAnsi="仿宋_GB2312" w:cs="仿宋_GB2312" w:eastAsia="仿宋_GB2312"/>
              </w:rPr>
              <w:t>C总费用=∑C遗迹1+C遗迹2+C遗迹3+...+C遗迹n</w:t>
            </w:r>
          </w:p>
          <w:p>
            <w:pPr>
              <w:pStyle w:val="null3"/>
            </w:pPr>
            <w:r>
              <w:rPr>
                <w:rFonts w:ascii="仿宋_GB2312" w:hAnsi="仿宋_GB2312" w:cs="仿宋_GB2312" w:eastAsia="仿宋_GB2312"/>
              </w:rPr>
              <w:t>3.土方回填综合单价限价：17.6元/立方米。</w:t>
            </w:r>
          </w:p>
          <w:p>
            <w:pPr>
              <w:pStyle w:val="null3"/>
            </w:pPr>
            <w:r>
              <w:rPr>
                <w:rFonts w:ascii="仿宋_GB2312" w:hAnsi="仿宋_GB2312" w:cs="仿宋_GB2312" w:eastAsia="仿宋_GB2312"/>
              </w:rPr>
              <w:t>4.防尘网敷设费用综合单价限价为:2.95元/平方米。</w:t>
            </w:r>
          </w:p>
          <w:p>
            <w:pPr>
              <w:pStyle w:val="null3"/>
            </w:pPr>
            <w:r>
              <w:rPr>
                <w:rFonts w:ascii="仿宋_GB2312" w:hAnsi="仿宋_GB2312" w:cs="仿宋_GB2312" w:eastAsia="仿宋_GB2312"/>
              </w:rPr>
              <w:t>三、考古发掘配合服务区域：</w:t>
            </w:r>
          </w:p>
          <w:p>
            <w:pPr>
              <w:pStyle w:val="null3"/>
            </w:pPr>
            <w:r>
              <w:rPr>
                <w:rFonts w:ascii="仿宋_GB2312" w:hAnsi="仿宋_GB2312" w:cs="仿宋_GB2312" w:eastAsia="仿宋_GB2312"/>
              </w:rPr>
              <w:t>1包考古发掘配合服务区域：韦曲街办、郭杜街办以上2个街办行政区范围及未来信息港片区香积大街以南，仓台东路以东，规划横二路以北，翰林南路以西区域（不含翰林南路）区域。</w:t>
            </w:r>
          </w:p>
          <w:p>
            <w:pPr>
              <w:pStyle w:val="null3"/>
            </w:pPr>
            <w:r>
              <w:rPr>
                <w:rFonts w:ascii="仿宋_GB2312" w:hAnsi="仿宋_GB2312" w:cs="仿宋_GB2312" w:eastAsia="仿宋_GB2312"/>
              </w:rPr>
              <w:t>四、各投标人报出投标单价的合计。</w:t>
            </w:r>
          </w:p>
          <w:p>
            <w:pPr>
              <w:pStyle w:val="null3"/>
            </w:pPr>
            <w:r>
              <w:rPr>
                <w:rFonts w:ascii="仿宋_GB2312" w:hAnsi="仿宋_GB2312" w:cs="仿宋_GB2312" w:eastAsia="仿宋_GB2312"/>
              </w:rPr>
              <w:t>投标单价合计金额应为各项投标单价的合计金额。中标人与采购人签订合同时以各项单价报价为准据实结算。各项单价不得超出各包最高限价，超出各包最高限价的报价为无效报价。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标的名称：考古发掘劳务配合2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2.考古发掘劳务费最高限价参考西安市基本建设考古调查、勘探、发掘经费预算定额管理办法（试行）单价执行，劳务费参考额511元/平方米。费用计算公式如下：</w:t>
            </w:r>
          </w:p>
          <w:p>
            <w:pPr>
              <w:pStyle w:val="null3"/>
            </w:pPr>
            <w:r>
              <w:rPr>
                <w:rFonts w:ascii="仿宋_GB2312" w:hAnsi="仿宋_GB2312" w:cs="仿宋_GB2312" w:eastAsia="仿宋_GB2312"/>
              </w:rPr>
              <w:t>劳务费为按参考额计算。不同深度(h)遗迹的费用计算公式如下（S为遗迹面积）:</w:t>
            </w:r>
          </w:p>
          <w:p>
            <w:pPr>
              <w:pStyle w:val="null3"/>
            </w:pPr>
            <w:r>
              <w:rPr>
                <w:rFonts w:ascii="仿宋_GB2312" w:hAnsi="仿宋_GB2312" w:cs="仿宋_GB2312" w:eastAsia="仿宋_GB2312"/>
              </w:rPr>
              <w:t>C1(h≤0.5m)=S遗迹x511元/㎡x50%;</w:t>
            </w:r>
          </w:p>
          <w:p>
            <w:pPr>
              <w:pStyle w:val="null3"/>
            </w:pPr>
            <w:r>
              <w:rPr>
                <w:rFonts w:ascii="仿宋_GB2312" w:hAnsi="仿宋_GB2312" w:cs="仿宋_GB2312" w:eastAsia="仿宋_GB2312"/>
              </w:rPr>
              <w:t>C2(0.5m&lt;h&lt;1m)=S遗迹x511元/㎡x70%</w:t>
            </w:r>
          </w:p>
          <w:p>
            <w:pPr>
              <w:pStyle w:val="null3"/>
            </w:pPr>
            <w:r>
              <w:rPr>
                <w:rFonts w:ascii="仿宋_GB2312" w:hAnsi="仿宋_GB2312" w:cs="仿宋_GB2312" w:eastAsia="仿宋_GB2312"/>
              </w:rPr>
              <w:t>C3(1m&lt;h&lt;2.5m)=S遗迹x511元/㎡</w:t>
            </w:r>
          </w:p>
          <w:p>
            <w:pPr>
              <w:pStyle w:val="null3"/>
            </w:pPr>
            <w:r>
              <w:rPr>
                <w:rFonts w:ascii="仿宋_GB2312" w:hAnsi="仿宋_GB2312" w:cs="仿宋_GB2312" w:eastAsia="仿宋_GB2312"/>
              </w:rPr>
              <w:t>C4(h≥2.5m)=S遗迹x511元/㎡x(1+15%)n</w:t>
            </w:r>
          </w:p>
          <w:p>
            <w:pPr>
              <w:pStyle w:val="null3"/>
            </w:pPr>
            <w:r>
              <w:rPr>
                <w:rFonts w:ascii="仿宋_GB2312" w:hAnsi="仿宋_GB2312" w:cs="仿宋_GB2312" w:eastAsia="仿宋_GB2312"/>
              </w:rPr>
              <w:t>费用总额为各遗迹费用之和。计算公式如下：</w:t>
            </w:r>
          </w:p>
          <w:p>
            <w:pPr>
              <w:pStyle w:val="null3"/>
            </w:pPr>
            <w:r>
              <w:rPr>
                <w:rFonts w:ascii="仿宋_GB2312" w:hAnsi="仿宋_GB2312" w:cs="仿宋_GB2312" w:eastAsia="仿宋_GB2312"/>
              </w:rPr>
              <w:t>C总费用=∑C遗迹1+C遗迹2+C遗迹3+...+C遗迹n</w:t>
            </w:r>
          </w:p>
          <w:p>
            <w:pPr>
              <w:pStyle w:val="null3"/>
            </w:pPr>
            <w:r>
              <w:rPr>
                <w:rFonts w:ascii="仿宋_GB2312" w:hAnsi="仿宋_GB2312" w:cs="仿宋_GB2312" w:eastAsia="仿宋_GB2312"/>
              </w:rPr>
              <w:t>3.土方回填综合单价限价：17.6元/立方米。</w:t>
            </w:r>
          </w:p>
          <w:p>
            <w:pPr>
              <w:pStyle w:val="null3"/>
            </w:pPr>
            <w:r>
              <w:rPr>
                <w:rFonts w:ascii="仿宋_GB2312" w:hAnsi="仿宋_GB2312" w:cs="仿宋_GB2312" w:eastAsia="仿宋_GB2312"/>
              </w:rPr>
              <w:t>4.防尘网敷设费用综合单价限价为:2.95元/平方米。</w:t>
            </w:r>
          </w:p>
          <w:p>
            <w:pPr>
              <w:pStyle w:val="null3"/>
            </w:pPr>
            <w:r>
              <w:rPr>
                <w:rFonts w:ascii="仿宋_GB2312" w:hAnsi="仿宋_GB2312" w:cs="仿宋_GB2312" w:eastAsia="仿宋_GB2312"/>
              </w:rPr>
              <w:t>三、考古发掘配合服务区域：</w:t>
            </w:r>
          </w:p>
          <w:p>
            <w:pPr>
              <w:pStyle w:val="null3"/>
            </w:pPr>
            <w:r>
              <w:rPr>
                <w:rFonts w:ascii="仿宋_GB2312" w:hAnsi="仿宋_GB2312" w:cs="仿宋_GB2312" w:eastAsia="仿宋_GB2312"/>
              </w:rPr>
              <w:t>2包考古发掘配合服务区域：王曲街办、滦镇街办、五台街办，以上3个街办行政区范围及未来信息港片区西沣路以东，香积大街以南，规划横二路以北，仓台东路以西（不含17-02-01  17-04-01地块）区域。</w:t>
            </w:r>
          </w:p>
          <w:p>
            <w:pPr>
              <w:pStyle w:val="null3"/>
            </w:pPr>
            <w:r>
              <w:rPr>
                <w:rFonts w:ascii="仿宋_GB2312" w:hAnsi="仿宋_GB2312" w:cs="仿宋_GB2312" w:eastAsia="仿宋_GB2312"/>
              </w:rPr>
              <w:t>四、各投标人报出投标单价的合计。</w:t>
            </w:r>
          </w:p>
          <w:p>
            <w:pPr>
              <w:pStyle w:val="null3"/>
            </w:pPr>
            <w:r>
              <w:rPr>
                <w:rFonts w:ascii="仿宋_GB2312" w:hAnsi="仿宋_GB2312" w:cs="仿宋_GB2312" w:eastAsia="仿宋_GB2312"/>
              </w:rPr>
              <w:t>投标单价合计金额应为各项投标单价的合计金额。中标人与采购人签订合同时以各项单价报价为准据实结算。各项单价不得超出各包最高限价，超出各包最高限价的报价为无效报价。</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标的名称：考古发掘劳务配合3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2.考古发掘劳务费最高限价参考西安市基本建设考古调查、勘探、发掘经费预算定额管理办法（试行）单价执行,劳务费参考额511元/平方米。费用计算公式如下：</w:t>
            </w:r>
          </w:p>
          <w:p>
            <w:pPr>
              <w:pStyle w:val="null3"/>
            </w:pPr>
            <w:r>
              <w:rPr>
                <w:rFonts w:ascii="仿宋_GB2312" w:hAnsi="仿宋_GB2312" w:cs="仿宋_GB2312" w:eastAsia="仿宋_GB2312"/>
              </w:rPr>
              <w:t>劳务费为按参考额计算。不同深度(h)遗迹的费用计算公式如下（S为遗迹面积）:</w:t>
            </w:r>
          </w:p>
          <w:p>
            <w:pPr>
              <w:pStyle w:val="null3"/>
            </w:pPr>
            <w:r>
              <w:rPr>
                <w:rFonts w:ascii="仿宋_GB2312" w:hAnsi="仿宋_GB2312" w:cs="仿宋_GB2312" w:eastAsia="仿宋_GB2312"/>
              </w:rPr>
              <w:t>C1(h≤0.5m)=S遗迹x511元/㎡x50%;</w:t>
            </w:r>
          </w:p>
          <w:p>
            <w:pPr>
              <w:pStyle w:val="null3"/>
            </w:pPr>
            <w:r>
              <w:rPr>
                <w:rFonts w:ascii="仿宋_GB2312" w:hAnsi="仿宋_GB2312" w:cs="仿宋_GB2312" w:eastAsia="仿宋_GB2312"/>
              </w:rPr>
              <w:t>C2(0.5m&lt;h&lt;1m)=S遗迹x511元/㎡x70%</w:t>
            </w:r>
          </w:p>
          <w:p>
            <w:pPr>
              <w:pStyle w:val="null3"/>
            </w:pPr>
            <w:r>
              <w:rPr>
                <w:rFonts w:ascii="仿宋_GB2312" w:hAnsi="仿宋_GB2312" w:cs="仿宋_GB2312" w:eastAsia="仿宋_GB2312"/>
              </w:rPr>
              <w:t>C3(1m&lt;h&lt;2.5m)=S遗迹x511元/㎡</w:t>
            </w:r>
          </w:p>
          <w:p>
            <w:pPr>
              <w:pStyle w:val="null3"/>
            </w:pPr>
            <w:r>
              <w:rPr>
                <w:rFonts w:ascii="仿宋_GB2312" w:hAnsi="仿宋_GB2312" w:cs="仿宋_GB2312" w:eastAsia="仿宋_GB2312"/>
              </w:rPr>
              <w:t>C4(h≥2.5m)=S遗迹x511元/㎡x(1+15%)n</w:t>
            </w:r>
          </w:p>
          <w:p>
            <w:pPr>
              <w:pStyle w:val="null3"/>
            </w:pPr>
            <w:r>
              <w:rPr>
                <w:rFonts w:ascii="仿宋_GB2312" w:hAnsi="仿宋_GB2312" w:cs="仿宋_GB2312" w:eastAsia="仿宋_GB2312"/>
              </w:rPr>
              <w:t>费用总额为各遗迹费用之和。计算公式如下：</w:t>
            </w:r>
          </w:p>
          <w:p>
            <w:pPr>
              <w:pStyle w:val="null3"/>
            </w:pPr>
            <w:r>
              <w:rPr>
                <w:rFonts w:ascii="仿宋_GB2312" w:hAnsi="仿宋_GB2312" w:cs="仿宋_GB2312" w:eastAsia="仿宋_GB2312"/>
              </w:rPr>
              <w:t>C总费用=∑C遗迹1+C遗迹2+C遗迹3+...+C遗迹n</w:t>
            </w:r>
          </w:p>
          <w:p>
            <w:pPr>
              <w:pStyle w:val="null3"/>
            </w:pPr>
            <w:r>
              <w:rPr>
                <w:rFonts w:ascii="仿宋_GB2312" w:hAnsi="仿宋_GB2312" w:cs="仿宋_GB2312" w:eastAsia="仿宋_GB2312"/>
              </w:rPr>
              <w:t>3.土方回填综合单价限价：17.6元/立方米。</w:t>
            </w:r>
          </w:p>
          <w:p>
            <w:pPr>
              <w:pStyle w:val="null3"/>
            </w:pPr>
            <w:r>
              <w:rPr>
                <w:rFonts w:ascii="仿宋_GB2312" w:hAnsi="仿宋_GB2312" w:cs="仿宋_GB2312" w:eastAsia="仿宋_GB2312"/>
              </w:rPr>
              <w:t>4.防尘网敷设费用综合单价限价为:2.95元/平方米。</w:t>
            </w:r>
          </w:p>
          <w:p>
            <w:pPr>
              <w:pStyle w:val="null3"/>
            </w:pPr>
            <w:r>
              <w:rPr>
                <w:rFonts w:ascii="仿宋_GB2312" w:hAnsi="仿宋_GB2312" w:cs="仿宋_GB2312" w:eastAsia="仿宋_GB2312"/>
              </w:rPr>
              <w:t>三、考古发掘配合服务区域：</w:t>
            </w:r>
          </w:p>
          <w:p>
            <w:pPr>
              <w:pStyle w:val="null3"/>
            </w:pPr>
            <w:r>
              <w:rPr>
                <w:rFonts w:ascii="仿宋_GB2312" w:hAnsi="仿宋_GB2312" w:cs="仿宋_GB2312" w:eastAsia="仿宋_GB2312"/>
              </w:rPr>
              <w:t>3包考古发掘配合服务区域：黄良街办、杨庄街办、王莽街办、太乙宫街办以上4个街办行政区范围及未来信息港片区西沣路以东，规划横二路以南，规划横四路以北，仓台东路以西（含规划横四路）区域。</w:t>
            </w:r>
          </w:p>
          <w:p>
            <w:pPr>
              <w:pStyle w:val="null3"/>
            </w:pPr>
            <w:r>
              <w:rPr>
                <w:rFonts w:ascii="仿宋_GB2312" w:hAnsi="仿宋_GB2312" w:cs="仿宋_GB2312" w:eastAsia="仿宋_GB2312"/>
              </w:rPr>
              <w:t>四、各投标人报出投标单价的合计。</w:t>
            </w:r>
          </w:p>
          <w:p>
            <w:pPr>
              <w:pStyle w:val="null3"/>
            </w:pPr>
            <w:r>
              <w:rPr>
                <w:rFonts w:ascii="仿宋_GB2312" w:hAnsi="仿宋_GB2312" w:cs="仿宋_GB2312" w:eastAsia="仿宋_GB2312"/>
              </w:rPr>
              <w:t>投标单价合计金额应为各项投标单价的合计金额。中标人与采购人签订合同时以各项单价报价为准据实结算。各项单价不得超出各包最高限价，超出各包最高限价的报价为无效报价。</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标的名称：考古发掘劳务配合4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2.考古发掘劳务费最高限价参考西安市基本建设考古调查、勘探、发掘经费预算定额管理办法（试行）单价执行,劳务费参考额511元/平方米。费用计算公式如下：</w:t>
            </w:r>
          </w:p>
          <w:p>
            <w:pPr>
              <w:pStyle w:val="null3"/>
            </w:pPr>
            <w:r>
              <w:rPr>
                <w:rFonts w:ascii="仿宋_GB2312" w:hAnsi="仿宋_GB2312" w:cs="仿宋_GB2312" w:eastAsia="仿宋_GB2312"/>
              </w:rPr>
              <w:t>劳务费为按参考额计算。不同深度(h)遗迹的费用计算公式如下（S为遗迹面积）:</w:t>
            </w:r>
          </w:p>
          <w:p>
            <w:pPr>
              <w:pStyle w:val="null3"/>
            </w:pPr>
            <w:r>
              <w:rPr>
                <w:rFonts w:ascii="仿宋_GB2312" w:hAnsi="仿宋_GB2312" w:cs="仿宋_GB2312" w:eastAsia="仿宋_GB2312"/>
              </w:rPr>
              <w:t>C1(h≤0.5m)=S遗迹x511元/㎡x50%;</w:t>
            </w:r>
          </w:p>
          <w:p>
            <w:pPr>
              <w:pStyle w:val="null3"/>
            </w:pPr>
            <w:r>
              <w:rPr>
                <w:rFonts w:ascii="仿宋_GB2312" w:hAnsi="仿宋_GB2312" w:cs="仿宋_GB2312" w:eastAsia="仿宋_GB2312"/>
              </w:rPr>
              <w:t>C2(0.5m&lt;h&lt;1m)=S遗迹x511元/㎡x70%</w:t>
            </w:r>
          </w:p>
          <w:p>
            <w:pPr>
              <w:pStyle w:val="null3"/>
            </w:pPr>
            <w:r>
              <w:rPr>
                <w:rFonts w:ascii="仿宋_GB2312" w:hAnsi="仿宋_GB2312" w:cs="仿宋_GB2312" w:eastAsia="仿宋_GB2312"/>
              </w:rPr>
              <w:t>C3(1m&lt;h&lt;2.5m)=S遗迹x511元/㎡</w:t>
            </w:r>
          </w:p>
          <w:p>
            <w:pPr>
              <w:pStyle w:val="null3"/>
            </w:pPr>
            <w:r>
              <w:rPr>
                <w:rFonts w:ascii="仿宋_GB2312" w:hAnsi="仿宋_GB2312" w:cs="仿宋_GB2312" w:eastAsia="仿宋_GB2312"/>
              </w:rPr>
              <w:t>C4(h≥2.5m)=S遗迹x511元/㎡x(1+15%)n</w:t>
            </w:r>
          </w:p>
          <w:p>
            <w:pPr>
              <w:pStyle w:val="null3"/>
            </w:pPr>
            <w:r>
              <w:rPr>
                <w:rFonts w:ascii="仿宋_GB2312" w:hAnsi="仿宋_GB2312" w:cs="仿宋_GB2312" w:eastAsia="仿宋_GB2312"/>
              </w:rPr>
              <w:t>费用总额为各遗迹费用之和。计算公式如下：</w:t>
            </w:r>
          </w:p>
          <w:p>
            <w:pPr>
              <w:pStyle w:val="null3"/>
            </w:pPr>
            <w:r>
              <w:rPr>
                <w:rFonts w:ascii="仿宋_GB2312" w:hAnsi="仿宋_GB2312" w:cs="仿宋_GB2312" w:eastAsia="仿宋_GB2312"/>
              </w:rPr>
              <w:t>C总费用=∑C遗迹1+C遗迹2+C遗迹3+...+C遗迹n</w:t>
            </w:r>
          </w:p>
          <w:p>
            <w:pPr>
              <w:pStyle w:val="null3"/>
            </w:pPr>
            <w:r>
              <w:rPr>
                <w:rFonts w:ascii="仿宋_GB2312" w:hAnsi="仿宋_GB2312" w:cs="仿宋_GB2312" w:eastAsia="仿宋_GB2312"/>
              </w:rPr>
              <w:t>3.土方回填综合单价限价：17.6元/立方米。</w:t>
            </w:r>
          </w:p>
          <w:p>
            <w:pPr>
              <w:pStyle w:val="null3"/>
            </w:pPr>
            <w:r>
              <w:rPr>
                <w:rFonts w:ascii="仿宋_GB2312" w:hAnsi="仿宋_GB2312" w:cs="仿宋_GB2312" w:eastAsia="仿宋_GB2312"/>
              </w:rPr>
              <w:t>4.防尘网敷设费用综合单价限价为:2.95元/平方米。</w:t>
            </w:r>
          </w:p>
          <w:p>
            <w:pPr>
              <w:pStyle w:val="null3"/>
            </w:pPr>
            <w:r>
              <w:rPr>
                <w:rFonts w:ascii="仿宋_GB2312" w:hAnsi="仿宋_GB2312" w:cs="仿宋_GB2312" w:eastAsia="仿宋_GB2312"/>
              </w:rPr>
              <w:t>三、考古发掘配合服务区域：</w:t>
            </w:r>
          </w:p>
          <w:p>
            <w:pPr>
              <w:pStyle w:val="null3"/>
            </w:pPr>
            <w:r>
              <w:rPr>
                <w:rFonts w:ascii="仿宋_GB2312" w:hAnsi="仿宋_GB2312" w:cs="仿宋_GB2312" w:eastAsia="仿宋_GB2312"/>
              </w:rPr>
              <w:t>4包考古发掘配合服务区域：砲里街办、魏寨街办、大兆街办以上3个街办行政区范围及未来信息港片区西沣路以东，规划横四路以南，规划横五路以北，仓台东路以西（含规划横五路）区域。</w:t>
            </w:r>
          </w:p>
          <w:p>
            <w:pPr>
              <w:pStyle w:val="null3"/>
            </w:pPr>
            <w:r>
              <w:rPr>
                <w:rFonts w:ascii="仿宋_GB2312" w:hAnsi="仿宋_GB2312" w:cs="仿宋_GB2312" w:eastAsia="仿宋_GB2312"/>
              </w:rPr>
              <w:t>四、各投标人报出投标单价的合计。</w:t>
            </w:r>
          </w:p>
          <w:p>
            <w:pPr>
              <w:pStyle w:val="null3"/>
            </w:pPr>
            <w:r>
              <w:rPr>
                <w:rFonts w:ascii="仿宋_GB2312" w:hAnsi="仿宋_GB2312" w:cs="仿宋_GB2312" w:eastAsia="仿宋_GB2312"/>
              </w:rPr>
              <w:t>投标单价合计金额应为各项投标单价的合计金额。中标人与采购人签订合同时以各项单价报价为准据实结算。各项单价不得超出各包最高限价，超出各包最高限价的报价为无效报价。</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标的名称：考古发掘劳务配合5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2.考古发掘劳务费最高限价参考西安市基本建设考古调查、勘探、发掘经费预算定额管理办法（试行）单价执行,劳务费参考额511元/平方米。费用计算公式如下：</w:t>
            </w:r>
          </w:p>
          <w:p>
            <w:pPr>
              <w:pStyle w:val="null3"/>
            </w:pPr>
            <w:r>
              <w:rPr>
                <w:rFonts w:ascii="仿宋_GB2312" w:hAnsi="仿宋_GB2312" w:cs="仿宋_GB2312" w:eastAsia="仿宋_GB2312"/>
              </w:rPr>
              <w:t>劳务费为按参考额计算。不同深度(h)遗迹的费用计算公式如下（S为遗迹面积）:</w:t>
            </w:r>
          </w:p>
          <w:p>
            <w:pPr>
              <w:pStyle w:val="null3"/>
            </w:pPr>
            <w:r>
              <w:rPr>
                <w:rFonts w:ascii="仿宋_GB2312" w:hAnsi="仿宋_GB2312" w:cs="仿宋_GB2312" w:eastAsia="仿宋_GB2312"/>
              </w:rPr>
              <w:t>C1(h≤0.5m)=S遗迹x511元/㎡x50%;</w:t>
            </w:r>
          </w:p>
          <w:p>
            <w:pPr>
              <w:pStyle w:val="null3"/>
            </w:pPr>
            <w:r>
              <w:rPr>
                <w:rFonts w:ascii="仿宋_GB2312" w:hAnsi="仿宋_GB2312" w:cs="仿宋_GB2312" w:eastAsia="仿宋_GB2312"/>
              </w:rPr>
              <w:t>C2(0.5m&lt;h&lt;1m)=S遗迹x511元/㎡x70%</w:t>
            </w:r>
          </w:p>
          <w:p>
            <w:pPr>
              <w:pStyle w:val="null3"/>
            </w:pPr>
            <w:r>
              <w:rPr>
                <w:rFonts w:ascii="仿宋_GB2312" w:hAnsi="仿宋_GB2312" w:cs="仿宋_GB2312" w:eastAsia="仿宋_GB2312"/>
              </w:rPr>
              <w:t>C3(1m&lt;h&lt;2.5m)=S遗迹x511元/㎡</w:t>
            </w:r>
          </w:p>
          <w:p>
            <w:pPr>
              <w:pStyle w:val="null3"/>
            </w:pPr>
            <w:r>
              <w:rPr>
                <w:rFonts w:ascii="仿宋_GB2312" w:hAnsi="仿宋_GB2312" w:cs="仿宋_GB2312" w:eastAsia="仿宋_GB2312"/>
              </w:rPr>
              <w:t>C4(h≥2.5m)=S遗迹x511元/㎡x(1+15%)n</w:t>
            </w:r>
          </w:p>
          <w:p>
            <w:pPr>
              <w:pStyle w:val="null3"/>
            </w:pPr>
            <w:r>
              <w:rPr>
                <w:rFonts w:ascii="仿宋_GB2312" w:hAnsi="仿宋_GB2312" w:cs="仿宋_GB2312" w:eastAsia="仿宋_GB2312"/>
              </w:rPr>
              <w:t>费用总额为各遗迹费用之和。计算公式如下：</w:t>
            </w:r>
          </w:p>
          <w:p>
            <w:pPr>
              <w:pStyle w:val="null3"/>
            </w:pPr>
            <w:r>
              <w:rPr>
                <w:rFonts w:ascii="仿宋_GB2312" w:hAnsi="仿宋_GB2312" w:cs="仿宋_GB2312" w:eastAsia="仿宋_GB2312"/>
              </w:rPr>
              <w:t>C总费用=∑C遗迹1+C遗迹2+C遗迹3+...+C遗迹n</w:t>
            </w:r>
          </w:p>
          <w:p>
            <w:pPr>
              <w:pStyle w:val="null3"/>
            </w:pPr>
            <w:r>
              <w:rPr>
                <w:rFonts w:ascii="仿宋_GB2312" w:hAnsi="仿宋_GB2312" w:cs="仿宋_GB2312" w:eastAsia="仿宋_GB2312"/>
              </w:rPr>
              <w:t>3.土方回填综合单价限价：17.6元/立方米。</w:t>
            </w:r>
          </w:p>
          <w:p>
            <w:pPr>
              <w:pStyle w:val="null3"/>
            </w:pPr>
            <w:r>
              <w:rPr>
                <w:rFonts w:ascii="仿宋_GB2312" w:hAnsi="仿宋_GB2312" w:cs="仿宋_GB2312" w:eastAsia="仿宋_GB2312"/>
              </w:rPr>
              <w:t>4.防尘网敷设费用综合单价限价为:2.95元/平方米。</w:t>
            </w:r>
          </w:p>
          <w:p>
            <w:pPr>
              <w:pStyle w:val="null3"/>
            </w:pPr>
            <w:r>
              <w:rPr>
                <w:rFonts w:ascii="仿宋_GB2312" w:hAnsi="仿宋_GB2312" w:cs="仿宋_GB2312" w:eastAsia="仿宋_GB2312"/>
              </w:rPr>
              <w:t>三、考古发掘配合服务区域：</w:t>
            </w:r>
          </w:p>
          <w:p>
            <w:pPr>
              <w:pStyle w:val="null3"/>
            </w:pPr>
            <w:r>
              <w:rPr>
                <w:rFonts w:ascii="仿宋_GB2312" w:hAnsi="仿宋_GB2312" w:cs="仿宋_GB2312" w:eastAsia="仿宋_GB2312"/>
              </w:rPr>
              <w:t>5包考古发掘配合服务区域：子午街办、鸣犊街办、杜曲街办以上3个街办行政区范围及未来信息港片区西沣路以东，规划横五路以南，城市环线公路以北，仓台东路以西区域。</w:t>
            </w:r>
          </w:p>
          <w:p>
            <w:pPr>
              <w:pStyle w:val="null3"/>
            </w:pPr>
            <w:r>
              <w:rPr>
                <w:rFonts w:ascii="仿宋_GB2312" w:hAnsi="仿宋_GB2312" w:cs="仿宋_GB2312" w:eastAsia="仿宋_GB2312"/>
              </w:rPr>
              <w:t>四、各投标人报出投标单价的合计。</w:t>
            </w:r>
          </w:p>
          <w:p>
            <w:pPr>
              <w:pStyle w:val="null3"/>
            </w:pPr>
            <w:r>
              <w:rPr>
                <w:rFonts w:ascii="仿宋_GB2312" w:hAnsi="仿宋_GB2312" w:cs="仿宋_GB2312" w:eastAsia="仿宋_GB2312"/>
              </w:rPr>
              <w:t>投标单价合计金额应为各项投标单价的合计金额。中标人与采购人签订合同时以各项单价报价为准据实结算。各项单价不得超出各包最高限价，超出各包最高限价的报价为无效报价。</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标的名称：考古发掘劳务配合6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2.考古发掘劳务费最高限价参考西安市基本建设考古调查、勘探、发掘经费预算定额管理办法（试行）单价执行,劳务费参考额511元/平方米。费用计算公式如下：</w:t>
            </w:r>
          </w:p>
          <w:p>
            <w:pPr>
              <w:pStyle w:val="null3"/>
            </w:pPr>
            <w:r>
              <w:rPr>
                <w:rFonts w:ascii="仿宋_GB2312" w:hAnsi="仿宋_GB2312" w:cs="仿宋_GB2312" w:eastAsia="仿宋_GB2312"/>
              </w:rPr>
              <w:t>劳务费为按参考额计算。不同深度(h)遗迹的费用计算公式如下（S为遗迹面积）:</w:t>
            </w:r>
          </w:p>
          <w:p>
            <w:pPr>
              <w:pStyle w:val="null3"/>
            </w:pPr>
            <w:r>
              <w:rPr>
                <w:rFonts w:ascii="仿宋_GB2312" w:hAnsi="仿宋_GB2312" w:cs="仿宋_GB2312" w:eastAsia="仿宋_GB2312"/>
              </w:rPr>
              <w:t>C1(h≤0.5m)=S遗迹x511元/㎡x50%;</w:t>
            </w:r>
          </w:p>
          <w:p>
            <w:pPr>
              <w:pStyle w:val="null3"/>
            </w:pPr>
            <w:r>
              <w:rPr>
                <w:rFonts w:ascii="仿宋_GB2312" w:hAnsi="仿宋_GB2312" w:cs="仿宋_GB2312" w:eastAsia="仿宋_GB2312"/>
              </w:rPr>
              <w:t>C2(0.5m&lt;h&lt;1m)=S遗迹x511元/㎡x70%</w:t>
            </w:r>
          </w:p>
          <w:p>
            <w:pPr>
              <w:pStyle w:val="null3"/>
            </w:pPr>
            <w:r>
              <w:rPr>
                <w:rFonts w:ascii="仿宋_GB2312" w:hAnsi="仿宋_GB2312" w:cs="仿宋_GB2312" w:eastAsia="仿宋_GB2312"/>
              </w:rPr>
              <w:t>C3(1m&lt;h&lt;2.5m)=S遗迹x511元/㎡</w:t>
            </w:r>
          </w:p>
          <w:p>
            <w:pPr>
              <w:pStyle w:val="null3"/>
            </w:pPr>
            <w:r>
              <w:rPr>
                <w:rFonts w:ascii="仿宋_GB2312" w:hAnsi="仿宋_GB2312" w:cs="仿宋_GB2312" w:eastAsia="仿宋_GB2312"/>
              </w:rPr>
              <w:t>C4(h≥2.5m)=S遗迹x511元/㎡x(1+15%)n</w:t>
            </w:r>
          </w:p>
          <w:p>
            <w:pPr>
              <w:pStyle w:val="null3"/>
            </w:pPr>
            <w:r>
              <w:rPr>
                <w:rFonts w:ascii="仿宋_GB2312" w:hAnsi="仿宋_GB2312" w:cs="仿宋_GB2312" w:eastAsia="仿宋_GB2312"/>
              </w:rPr>
              <w:t>费用总额为各遗迹费用之和。计算公式如下：</w:t>
            </w:r>
          </w:p>
          <w:p>
            <w:pPr>
              <w:pStyle w:val="null3"/>
            </w:pPr>
            <w:r>
              <w:rPr>
                <w:rFonts w:ascii="仿宋_GB2312" w:hAnsi="仿宋_GB2312" w:cs="仿宋_GB2312" w:eastAsia="仿宋_GB2312"/>
              </w:rPr>
              <w:t>C总费用=∑C遗迹1+C遗迹2+C遗迹3+...+C遗迹n</w:t>
            </w:r>
          </w:p>
          <w:p>
            <w:pPr>
              <w:pStyle w:val="null3"/>
            </w:pPr>
            <w:r>
              <w:rPr>
                <w:rFonts w:ascii="仿宋_GB2312" w:hAnsi="仿宋_GB2312" w:cs="仿宋_GB2312" w:eastAsia="仿宋_GB2312"/>
              </w:rPr>
              <w:t>3.土方回填综合单价限价：17.6元/立方米。</w:t>
            </w:r>
          </w:p>
          <w:p>
            <w:pPr>
              <w:pStyle w:val="null3"/>
            </w:pPr>
            <w:r>
              <w:rPr>
                <w:rFonts w:ascii="仿宋_GB2312" w:hAnsi="仿宋_GB2312" w:cs="仿宋_GB2312" w:eastAsia="仿宋_GB2312"/>
              </w:rPr>
              <w:t>4.防尘网敷设费用综合单价限价为:2.95元/平方米。</w:t>
            </w:r>
          </w:p>
          <w:p>
            <w:pPr>
              <w:pStyle w:val="null3"/>
            </w:pPr>
            <w:r>
              <w:rPr>
                <w:rFonts w:ascii="仿宋_GB2312" w:hAnsi="仿宋_GB2312" w:cs="仿宋_GB2312" w:eastAsia="仿宋_GB2312"/>
              </w:rPr>
              <w:t>三、考古发掘配合服务区域：</w:t>
            </w:r>
          </w:p>
          <w:p>
            <w:pPr>
              <w:pStyle w:val="null3"/>
            </w:pPr>
            <w:r>
              <w:rPr>
                <w:rFonts w:ascii="仿宋_GB2312" w:hAnsi="仿宋_GB2312" w:cs="仿宋_GB2312" w:eastAsia="仿宋_GB2312"/>
              </w:rPr>
              <w:t>6包考古发掘配合服务区域：引镇街办行政区范围及未来信息港片区规划横二路（西至西沣路，东至文苑南路）区域。</w:t>
            </w:r>
          </w:p>
          <w:p>
            <w:pPr>
              <w:pStyle w:val="null3"/>
            </w:pPr>
            <w:r>
              <w:rPr>
                <w:rFonts w:ascii="仿宋_GB2312" w:hAnsi="仿宋_GB2312" w:cs="仿宋_GB2312" w:eastAsia="仿宋_GB2312"/>
              </w:rPr>
              <w:t>四、各投标人报出投标单价的合计。</w:t>
            </w:r>
          </w:p>
          <w:p>
            <w:pPr>
              <w:pStyle w:val="null3"/>
            </w:pPr>
            <w:r>
              <w:rPr>
                <w:rFonts w:ascii="仿宋_GB2312" w:hAnsi="仿宋_GB2312" w:cs="仿宋_GB2312" w:eastAsia="仿宋_GB2312"/>
              </w:rPr>
              <w:t>投标单价合计金额应为各项投标单价的合计金额。中标人与采购人签订合同时以各项单价报价为准据实结算。各项单价不得超出各包最高限价，超出各包最高限价的报价为无效报价。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自合同签订之日起贰年。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自合同签订之日起贰年。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自合同签订之日起贰年。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自合同签订之日起贰年。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自合同签订之日起贰年。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自合同签订之日起贰年。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付款采用银行转帐方式，单个项目技术单位出具考古发掘报告完成土地供应后15个工作日内 （具体以甲方财务办理速度为准，原则上不得超过30个日历日），付款前乙方向甲方提供“陕西省增值税专用/普通发票”，甲方收到发票后按照合同要求完成转账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付款采用银行转帐方式，单个项目技术单位出具考古发掘报告完成土地供应后15个工作日内 （具体以甲方财务办理速度为准，原则上不得超过30个日历日），付款前乙方向甲方提供“陕西省增值税专用/普通发票”，甲方收到发票后按照合同要求完成转账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付款采用银行转帐方式，单个项目技术单位出具考古发掘报告完成土地供应后15个工作日内 （具体以甲方财务办理速度为准，原则上不得超过30个日历日），付款前乙方向甲方提供“陕西省增值税专用/普通发票”，甲方收到发票后按照合同要求完成转账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付款采用银行转帐方式，单个项目技术单位出具考古发掘报告完成土地供应后15个工作日内 （具体以甲方财务办理速度为准，原则上不得超过30个日历日），付款前乙方向甲方提供“陕西省增值税专用/普通发票”，甲方收到发票后按照合同要求完成转账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付款采用银行转帐方式，单个项目技术单位出具考古发掘报告完成土地供应后15个工作日内 （具体以甲方财务办理速度为准，原则上不得超过30个日历日），付款前乙方向甲方提供“陕西省增值税专用/普通发票”，甲方收到发票后按照合同要求完成转账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付款采用银行转帐方式，单个项目技术单位出具考古发掘报告完成土地供应后15个工作日内 （具体以甲方财务办理速度为准，原则上不得超过30个日历日），付款前乙方向甲方提供“陕西省增值税专用/普通发票”，甲方收到发票后按照合同要求完成转账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三、1.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四、本项目中标供应商须在领取中标通知书时提供纸质投标文件一套正本及一套副本交由采购代理机构备案，该文件须与线上电子投标文件完全一致。五、本项目“兼投不兼中”，供应商可以投多个包，但最多只能中一个包。按照从1到6包的评审顺序，若供应商为多个包排序第一的中标候选人，前一包排序第一的中标候选人不做为后继包的中标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5、参加政府采购活动前三年内，在经营活动中没有重大违法记录（格式详见附件）。注：联合体各方成员均应满足一般资格条件并提供相应的证明材料。</w:t>
            </w:r>
          </w:p>
        </w:tc>
        <w:tc>
          <w:tcPr>
            <w:tcW w:type="dxa" w:w="1661"/>
          </w:tcPr>
          <w:p>
            <w:pPr>
              <w:pStyle w:val="null3"/>
            </w:pPr>
            <w:r>
              <w:rPr>
                <w:rFonts w:ascii="仿宋_GB2312" w:hAnsi="仿宋_GB2312" w:cs="仿宋_GB2312" w:eastAsia="仿宋_GB2312"/>
              </w:rPr>
              <w:t>格式.docx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5、参加政府采购活动前三年内，在经营活动中没有重大违法记录（格式详见附件）。注：联合体各方成员均应满足一般资格条件并提供相应的证明材料。</w:t>
            </w:r>
          </w:p>
        </w:tc>
        <w:tc>
          <w:tcPr>
            <w:tcW w:type="dxa" w:w="1661"/>
          </w:tcPr>
          <w:p>
            <w:pPr>
              <w:pStyle w:val="null3"/>
            </w:pPr>
            <w:r>
              <w:rPr>
                <w:rFonts w:ascii="仿宋_GB2312" w:hAnsi="仿宋_GB2312" w:cs="仿宋_GB2312" w:eastAsia="仿宋_GB2312"/>
              </w:rPr>
              <w:t>格式.docx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5、参加政府采购活动前三年内，在经营活动中没有重大违法记录（格式详见附件）。注：联合体各方成员均应满足一般资格条件并提供相应的证明材料。</w:t>
            </w:r>
          </w:p>
        </w:tc>
        <w:tc>
          <w:tcPr>
            <w:tcW w:type="dxa" w:w="1661"/>
          </w:tcPr>
          <w:p>
            <w:pPr>
              <w:pStyle w:val="null3"/>
            </w:pPr>
            <w:r>
              <w:rPr>
                <w:rFonts w:ascii="仿宋_GB2312" w:hAnsi="仿宋_GB2312" w:cs="仿宋_GB2312" w:eastAsia="仿宋_GB2312"/>
              </w:rPr>
              <w:t>格式.docx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5、参加政府采购活动前三年内，在经营活动中没有重大违法记录（格式详见附件）。注：联合体各方成员均应满足一般资格条件并提供相应的证明材料。</w:t>
            </w:r>
          </w:p>
        </w:tc>
        <w:tc>
          <w:tcPr>
            <w:tcW w:type="dxa" w:w="1661"/>
          </w:tcPr>
          <w:p>
            <w:pPr>
              <w:pStyle w:val="null3"/>
            </w:pPr>
            <w:r>
              <w:rPr>
                <w:rFonts w:ascii="仿宋_GB2312" w:hAnsi="仿宋_GB2312" w:cs="仿宋_GB2312" w:eastAsia="仿宋_GB2312"/>
              </w:rPr>
              <w:t>格式.docx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5、参加政府采购活动前三年内，在经营活动中没有重大违法记录（格式详见附件）。注：联合体各方成员均应满足一般资格条件并提供相应的证明材料。</w:t>
            </w:r>
          </w:p>
        </w:tc>
        <w:tc>
          <w:tcPr>
            <w:tcW w:type="dxa" w:w="1661"/>
          </w:tcPr>
          <w:p>
            <w:pPr>
              <w:pStyle w:val="null3"/>
            </w:pPr>
            <w:r>
              <w:rPr>
                <w:rFonts w:ascii="仿宋_GB2312" w:hAnsi="仿宋_GB2312" w:cs="仿宋_GB2312" w:eastAsia="仿宋_GB2312"/>
              </w:rPr>
              <w:t>格式.docx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5、参加政府采购活动前三年内，在经营活动中没有重大违法记录（格式详见附件）。注：联合体各方成员均应满足一般资格条件并提供相应的证明材料。</w:t>
            </w:r>
          </w:p>
        </w:tc>
        <w:tc>
          <w:tcPr>
            <w:tcW w:type="dxa" w:w="1661"/>
          </w:tcPr>
          <w:p>
            <w:pPr>
              <w:pStyle w:val="null3"/>
            </w:pPr>
            <w:r>
              <w:rPr>
                <w:rFonts w:ascii="仿宋_GB2312" w:hAnsi="仿宋_GB2312" w:cs="仿宋_GB2312" w:eastAsia="仿宋_GB2312"/>
              </w:rPr>
              <w:t>格式.docx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供应商资质要求及项目经理要求（负责考古发掘劳务配合工作）（1）</w:t>
            </w:r>
          </w:p>
        </w:tc>
        <w:tc>
          <w:tcPr>
            <w:tcW w:type="dxa" w:w="3322"/>
          </w:tcPr>
          <w:p>
            <w:pPr>
              <w:pStyle w:val="null3"/>
            </w:pPr>
            <w:r>
              <w:rPr>
                <w:rFonts w:ascii="仿宋_GB2312" w:hAnsi="仿宋_GB2312" w:cs="仿宋_GB2312" w:eastAsia="仿宋_GB2312"/>
              </w:rPr>
              <w:t>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供应商资质要求（负责安全保卫工作）（2）</w:t>
            </w:r>
          </w:p>
        </w:tc>
        <w:tc>
          <w:tcPr>
            <w:tcW w:type="dxa" w:w="3322"/>
          </w:tcPr>
          <w:p>
            <w:pPr>
              <w:pStyle w:val="null3"/>
            </w:pPr>
            <w:r>
              <w:rPr>
                <w:rFonts w:ascii="仿宋_GB2312" w:hAnsi="仿宋_GB2312" w:cs="仿宋_GB2312" w:eastAsia="仿宋_GB2312"/>
              </w:rPr>
              <w:t>供应商应具备公安机关颁发的保安服务许可证，陕西省外投标供应商还须提供西安市公安机关备案证明材料或承诺书。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本项目接受联合体投标，供应商应提供联合体协议，并明确联合体各方所承揽的工作内容。（按照联合体分工审查供应商资格）</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供应商资质要求及项目经理要求（负责考古发掘劳务配合工作）（1）</w:t>
            </w:r>
          </w:p>
        </w:tc>
        <w:tc>
          <w:tcPr>
            <w:tcW w:type="dxa" w:w="3322"/>
          </w:tcPr>
          <w:p>
            <w:pPr>
              <w:pStyle w:val="null3"/>
            </w:pPr>
            <w:r>
              <w:rPr>
                <w:rFonts w:ascii="仿宋_GB2312" w:hAnsi="仿宋_GB2312" w:cs="仿宋_GB2312" w:eastAsia="仿宋_GB2312"/>
              </w:rPr>
              <w:t>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供应商资质要求（负责安全保卫工作）（2）</w:t>
            </w:r>
          </w:p>
        </w:tc>
        <w:tc>
          <w:tcPr>
            <w:tcW w:type="dxa" w:w="3322"/>
          </w:tcPr>
          <w:p>
            <w:pPr>
              <w:pStyle w:val="null3"/>
            </w:pPr>
            <w:r>
              <w:rPr>
                <w:rFonts w:ascii="仿宋_GB2312" w:hAnsi="仿宋_GB2312" w:cs="仿宋_GB2312" w:eastAsia="仿宋_GB2312"/>
              </w:rPr>
              <w:t>供应商应具备公安机关颁发的保安服务许可证，陕西省外投标供应商还须提供西安市公安机关备案证明材料或承诺书。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本项目接受联合体投标，供应商应提供联合体协议，并明确联合体各方所承揽的工作内容。（按照联合体分工审查供应商资格）</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供应商资质要求及项目经理要求（负责考古发掘劳务配合工作）（1）</w:t>
            </w:r>
          </w:p>
        </w:tc>
        <w:tc>
          <w:tcPr>
            <w:tcW w:type="dxa" w:w="3322"/>
          </w:tcPr>
          <w:p>
            <w:pPr>
              <w:pStyle w:val="null3"/>
            </w:pPr>
            <w:r>
              <w:rPr>
                <w:rFonts w:ascii="仿宋_GB2312" w:hAnsi="仿宋_GB2312" w:cs="仿宋_GB2312" w:eastAsia="仿宋_GB2312"/>
              </w:rPr>
              <w:t>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供应商资质要求（负责安全保卫工作）（2）</w:t>
            </w:r>
          </w:p>
        </w:tc>
        <w:tc>
          <w:tcPr>
            <w:tcW w:type="dxa" w:w="3322"/>
          </w:tcPr>
          <w:p>
            <w:pPr>
              <w:pStyle w:val="null3"/>
            </w:pPr>
            <w:r>
              <w:rPr>
                <w:rFonts w:ascii="仿宋_GB2312" w:hAnsi="仿宋_GB2312" w:cs="仿宋_GB2312" w:eastAsia="仿宋_GB2312"/>
              </w:rPr>
              <w:t>供应商应具备公安机关颁发的保安服务许可证，陕西省外投标供应商还须提供西安市公安机关备案证明材料或承诺书。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本项目接受联合体投标，供应商应提供联合体协议，并明确联合体各方所承揽的工作内容。（按照联合体分工审查供应商资格）</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供应商资质要求及项目经理要求（负责考古发掘劳务配合工作）（1）</w:t>
            </w:r>
          </w:p>
        </w:tc>
        <w:tc>
          <w:tcPr>
            <w:tcW w:type="dxa" w:w="3322"/>
          </w:tcPr>
          <w:p>
            <w:pPr>
              <w:pStyle w:val="null3"/>
            </w:pPr>
            <w:r>
              <w:rPr>
                <w:rFonts w:ascii="仿宋_GB2312" w:hAnsi="仿宋_GB2312" w:cs="仿宋_GB2312" w:eastAsia="仿宋_GB2312"/>
              </w:rPr>
              <w:t>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供应商资质要求（负责安全保卫工作）（2）</w:t>
            </w:r>
          </w:p>
        </w:tc>
        <w:tc>
          <w:tcPr>
            <w:tcW w:type="dxa" w:w="3322"/>
          </w:tcPr>
          <w:p>
            <w:pPr>
              <w:pStyle w:val="null3"/>
            </w:pPr>
            <w:r>
              <w:rPr>
                <w:rFonts w:ascii="仿宋_GB2312" w:hAnsi="仿宋_GB2312" w:cs="仿宋_GB2312" w:eastAsia="仿宋_GB2312"/>
              </w:rPr>
              <w:t>供应商应具备公安机关颁发的保安服务许可证，陕西省外投标供应商还须提供西安市公安机关备案证明材料或承诺书。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本项目接受联合体投标，供应商应提供联合体协议，并明确联合体各方所承揽的工作内容。（按照联合体分工审查供应商资格）</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供应商资质要求及项目经理要求（负责考古发掘劳务配合工作）（1）</w:t>
            </w:r>
          </w:p>
        </w:tc>
        <w:tc>
          <w:tcPr>
            <w:tcW w:type="dxa" w:w="3322"/>
          </w:tcPr>
          <w:p>
            <w:pPr>
              <w:pStyle w:val="null3"/>
            </w:pPr>
            <w:r>
              <w:rPr>
                <w:rFonts w:ascii="仿宋_GB2312" w:hAnsi="仿宋_GB2312" w:cs="仿宋_GB2312" w:eastAsia="仿宋_GB2312"/>
              </w:rPr>
              <w:t>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供应商资质要求（负责安全保卫工作）（2）</w:t>
            </w:r>
          </w:p>
        </w:tc>
        <w:tc>
          <w:tcPr>
            <w:tcW w:type="dxa" w:w="3322"/>
          </w:tcPr>
          <w:p>
            <w:pPr>
              <w:pStyle w:val="null3"/>
            </w:pPr>
            <w:r>
              <w:rPr>
                <w:rFonts w:ascii="仿宋_GB2312" w:hAnsi="仿宋_GB2312" w:cs="仿宋_GB2312" w:eastAsia="仿宋_GB2312"/>
              </w:rPr>
              <w:t>供应商应具备公安机关颁发的保安服务许可证，陕西省外投标供应商还须提供西安市公安机关备案证明材料或承诺书。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本项目接受联合体投标，供应商应提供联合体协议，并明确联合体各方所承揽的工作内容。（按照联合体分工审查供应商资格）</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供应商资质要求及项目经理要求（负责考古发掘劳务配合工作）（1）</w:t>
            </w:r>
          </w:p>
        </w:tc>
        <w:tc>
          <w:tcPr>
            <w:tcW w:type="dxa" w:w="3322"/>
          </w:tcPr>
          <w:p>
            <w:pPr>
              <w:pStyle w:val="null3"/>
            </w:pPr>
            <w:r>
              <w:rPr>
                <w:rFonts w:ascii="仿宋_GB2312" w:hAnsi="仿宋_GB2312" w:cs="仿宋_GB2312" w:eastAsia="仿宋_GB2312"/>
              </w:rPr>
              <w:t>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供应商资质要求（负责安全保卫工作）（2）</w:t>
            </w:r>
          </w:p>
        </w:tc>
        <w:tc>
          <w:tcPr>
            <w:tcW w:type="dxa" w:w="3322"/>
          </w:tcPr>
          <w:p>
            <w:pPr>
              <w:pStyle w:val="null3"/>
            </w:pPr>
            <w:r>
              <w:rPr>
                <w:rFonts w:ascii="仿宋_GB2312" w:hAnsi="仿宋_GB2312" w:cs="仿宋_GB2312" w:eastAsia="仿宋_GB2312"/>
              </w:rPr>
              <w:t>供应商应具备公安机关颁发的保安服务许可证，陕西省外投标供应商还须提供西安市公安机关备案证明材料或承诺书。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本项目接受联合体投标，供应商应提供联合体协议，并明确联合体各方所承揽的工作内容。（按照联合体分工审查供应商资格）</w:t>
            </w:r>
          </w:p>
        </w:tc>
        <w:tc>
          <w:tcPr>
            <w:tcW w:type="dxa" w:w="1661"/>
          </w:tcPr>
          <w:p>
            <w:pPr>
              <w:pStyle w:val="null3"/>
            </w:pPr>
            <w:r>
              <w:rPr>
                <w:rFonts w:ascii="仿宋_GB2312" w:hAnsi="仿宋_GB2312" w:cs="仿宋_GB2312" w:eastAsia="仿宋_GB2312"/>
              </w:rPr>
              <w:t>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格式.docx 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报价唯一，且报价不超过综合单价最高限价。</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格式.docx 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报价唯一，且报价不超过综合单价最高限价。</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格式.docx 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报价唯一，且报价不超过综合单价最高限价。</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格式.docx 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报价唯一，且报价不超过综合单价最高限价。</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格式.docx 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报价唯一，且报价不超过综合单价最高限价。</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格式.docx 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报价唯一，且报价不超过综合单价最高限价。</w:t>
            </w:r>
          </w:p>
        </w:tc>
        <w:tc>
          <w:tcPr>
            <w:tcW w:type="dxa" w:w="1661"/>
          </w:tcPr>
          <w:p>
            <w:pPr>
              <w:pStyle w:val="null3"/>
            </w:pPr>
            <w:r>
              <w:rPr>
                <w:rFonts w:ascii="仿宋_GB2312" w:hAnsi="仿宋_GB2312" w:cs="仿宋_GB2312" w:eastAsia="仿宋_GB2312"/>
              </w:rPr>
              <w:t>格式.docx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