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91178">
      <w:pPr>
        <w:pStyle w:val="7"/>
        <w:spacing w:line="430" w:lineRule="exact"/>
        <w:jc w:val="center"/>
        <w:rPr>
          <w:rFonts w:ascii="仿宋" w:hAnsi="仿宋" w:eastAsia="仿宋" w:cs="仿宋"/>
          <w:b/>
          <w:sz w:val="36"/>
          <w:highlight w:val="none"/>
        </w:rPr>
      </w:pPr>
    </w:p>
    <w:p w14:paraId="58A9FFDE">
      <w:pPr>
        <w:pStyle w:val="7"/>
        <w:spacing w:line="430" w:lineRule="exact"/>
        <w:jc w:val="center"/>
        <w:rPr>
          <w:rFonts w:ascii="仿宋" w:hAnsi="仿宋" w:eastAsia="仿宋" w:cs="仿宋"/>
          <w:b/>
          <w:sz w:val="36"/>
          <w:highlight w:val="none"/>
        </w:rPr>
      </w:pPr>
    </w:p>
    <w:p w14:paraId="513AE12F">
      <w:pPr>
        <w:pStyle w:val="7"/>
        <w:spacing w:line="430" w:lineRule="exact"/>
        <w:jc w:val="center"/>
        <w:rPr>
          <w:rFonts w:ascii="仿宋" w:hAnsi="仿宋" w:eastAsia="仿宋" w:cs="仿宋"/>
          <w:b/>
          <w:sz w:val="36"/>
          <w:highlight w:val="none"/>
        </w:rPr>
      </w:pPr>
    </w:p>
    <w:p w14:paraId="054FB499">
      <w:pPr>
        <w:pStyle w:val="7"/>
        <w:spacing w:line="430" w:lineRule="exact"/>
        <w:jc w:val="center"/>
        <w:rPr>
          <w:rFonts w:ascii="仿宋" w:hAnsi="仿宋" w:eastAsia="仿宋" w:cs="仿宋"/>
          <w:highlight w:val="none"/>
        </w:rPr>
      </w:pPr>
      <w:r>
        <w:rPr>
          <w:rFonts w:ascii="仿宋" w:hAnsi="仿宋" w:eastAsia="仿宋" w:cs="仿宋"/>
          <w:b/>
          <w:sz w:val="36"/>
          <w:highlight w:val="none"/>
        </w:rPr>
        <w:t>拟签订采购合同文本</w:t>
      </w:r>
    </w:p>
    <w:p w14:paraId="5DCFFF23">
      <w:pPr>
        <w:pStyle w:val="7"/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（本部分合同格式为中标后，签订采购合同时参考使用文本）</w:t>
      </w:r>
    </w:p>
    <w:p w14:paraId="29AC529B">
      <w:pPr>
        <w:pStyle w:val="7"/>
        <w:rPr>
          <w:rFonts w:hint="eastAsia" w:ascii="仿宋" w:hAnsi="仿宋" w:eastAsia="仿宋" w:cs="仿宋"/>
          <w:lang w:val="en-US" w:eastAsia="zh-Hans"/>
        </w:rPr>
      </w:pPr>
    </w:p>
    <w:p w14:paraId="7C8D2B6C">
      <w:pPr>
        <w:pStyle w:val="7"/>
        <w:rPr>
          <w:rFonts w:hint="eastAsia" w:ascii="仿宋" w:hAnsi="仿宋" w:eastAsia="仿宋" w:cs="仿宋"/>
          <w:lang w:val="en-US" w:eastAsia="zh-Hans"/>
        </w:rPr>
      </w:pPr>
    </w:p>
    <w:p w14:paraId="57519EBB">
      <w:pPr>
        <w:pStyle w:val="7"/>
        <w:rPr>
          <w:rFonts w:hint="eastAsia" w:ascii="仿宋" w:hAnsi="仿宋" w:eastAsia="仿宋" w:cs="仿宋"/>
          <w:lang w:val="en-US" w:eastAsia="zh-Hans"/>
        </w:rPr>
      </w:pPr>
    </w:p>
    <w:p w14:paraId="6749749E">
      <w:pPr>
        <w:jc w:val="center"/>
        <w:rPr>
          <w:rFonts w:hint="eastAsia" w:ascii="仿宋_GB2312" w:hAnsi="仿宋_GB2312" w:eastAsia="仿宋_GB2312" w:cs="仿宋_GB2312"/>
          <w:b/>
          <w:sz w:val="48"/>
          <w:szCs w:val="48"/>
          <w:lang w:bidi="ar"/>
        </w:rPr>
      </w:pPr>
    </w:p>
    <w:p w14:paraId="7E75061A">
      <w:pPr>
        <w:jc w:val="center"/>
        <w:rPr>
          <w:rFonts w:ascii="仿宋_GB2312" w:hAnsi="仿宋_GB2312" w:eastAsia="仿宋_GB2312" w:cs="仿宋_GB2312"/>
          <w:b/>
          <w:sz w:val="48"/>
          <w:szCs w:val="48"/>
        </w:rPr>
      </w:pPr>
      <w:r>
        <w:rPr>
          <w:rFonts w:hint="eastAsia" w:ascii="仿宋_GB2312" w:hAnsi="仿宋_GB2312" w:eastAsia="仿宋_GB2312" w:cs="仿宋_GB2312"/>
          <w:b/>
          <w:sz w:val="48"/>
          <w:szCs w:val="48"/>
          <w:lang w:bidi="ar"/>
        </w:rPr>
        <w:t>专 项 法 律 服 务 协 议</w:t>
      </w:r>
    </w:p>
    <w:p w14:paraId="70696F9A">
      <w:pPr>
        <w:jc w:val="center"/>
        <w:rPr>
          <w:rFonts w:ascii="仿宋_GB2312" w:hAnsi="仿宋_GB2312" w:eastAsia="仿宋_GB2312" w:cs="仿宋_GB2312"/>
          <w:b/>
          <w:sz w:val="52"/>
          <w:szCs w:val="52"/>
        </w:rPr>
      </w:pPr>
    </w:p>
    <w:p w14:paraId="291DB1AA">
      <w:pPr>
        <w:rPr>
          <w:rFonts w:ascii="仿宋_GB2312" w:hAnsi="仿宋_GB2312" w:eastAsia="仿宋_GB2312" w:cs="仿宋_GB2312"/>
          <w:b/>
          <w:sz w:val="44"/>
          <w:szCs w:val="44"/>
        </w:rPr>
      </w:pPr>
    </w:p>
    <w:p w14:paraId="7FF31210">
      <w:pPr>
        <w:jc w:val="center"/>
        <w:rPr>
          <w:rFonts w:ascii="仿宋_GB2312" w:hAnsi="仿宋_GB2312" w:eastAsia="仿宋_GB2312" w:cs="仿宋_GB2312"/>
          <w:b/>
          <w:sz w:val="44"/>
          <w:szCs w:val="44"/>
        </w:rPr>
      </w:pPr>
    </w:p>
    <w:p w14:paraId="469F5DD8">
      <w:pPr>
        <w:pStyle w:val="7"/>
        <w:jc w:val="center"/>
        <w:rPr>
          <w:rFonts w:hint="eastAsia" w:ascii="仿宋_GB2312" w:hAnsi="仿宋_GB2312" w:eastAsia="仿宋_GB2312" w:cs="仿宋_GB2312"/>
          <w:b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bidi="ar"/>
        </w:rPr>
        <w:t>202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 w:bidi="ar"/>
        </w:rPr>
        <w:t>6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bidi="ar"/>
        </w:rPr>
        <w:t>年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 w:bidi="ar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bidi="ar"/>
        </w:rPr>
        <w:t>月</w:t>
      </w:r>
    </w:p>
    <w:p w14:paraId="0D6AF4E5">
      <w:pPr>
        <w:pStyle w:val="7"/>
        <w:jc w:val="center"/>
        <w:rPr>
          <w:rFonts w:hint="eastAsia" w:ascii="仿宋_GB2312" w:hAnsi="仿宋_GB2312" w:eastAsia="仿宋_GB2312" w:cs="仿宋_GB2312"/>
          <w:b/>
          <w:sz w:val="28"/>
          <w:szCs w:val="28"/>
          <w:lang w:bidi="ar"/>
        </w:rPr>
      </w:pPr>
    </w:p>
    <w:p w14:paraId="074CAE36">
      <w:pPr>
        <w:pStyle w:val="7"/>
        <w:jc w:val="center"/>
        <w:rPr>
          <w:rFonts w:hint="eastAsia" w:ascii="仿宋_GB2312" w:hAnsi="仿宋_GB2312" w:eastAsia="仿宋_GB2312" w:cs="仿宋_GB2312"/>
          <w:b/>
          <w:sz w:val="28"/>
          <w:szCs w:val="28"/>
          <w:lang w:bidi="ar"/>
        </w:rPr>
      </w:pPr>
    </w:p>
    <w:p w14:paraId="00A8CB18">
      <w:pPr>
        <w:pStyle w:val="7"/>
        <w:jc w:val="center"/>
        <w:rPr>
          <w:rFonts w:hint="eastAsia" w:ascii="仿宋_GB2312" w:hAnsi="仿宋_GB2312" w:eastAsia="仿宋_GB2312" w:cs="仿宋_GB2312"/>
          <w:b/>
          <w:sz w:val="28"/>
          <w:szCs w:val="28"/>
          <w:lang w:bidi="ar"/>
        </w:rPr>
      </w:pPr>
    </w:p>
    <w:p w14:paraId="553E9F44">
      <w:pPr>
        <w:pStyle w:val="7"/>
        <w:jc w:val="center"/>
        <w:rPr>
          <w:rFonts w:hint="eastAsia" w:ascii="仿宋_GB2312" w:hAnsi="仿宋_GB2312" w:eastAsia="仿宋_GB2312" w:cs="仿宋_GB2312"/>
          <w:b/>
          <w:sz w:val="28"/>
          <w:szCs w:val="28"/>
          <w:lang w:bidi="ar"/>
        </w:rPr>
      </w:pPr>
    </w:p>
    <w:p w14:paraId="414919BE">
      <w:pPr>
        <w:pStyle w:val="7"/>
        <w:jc w:val="center"/>
        <w:rPr>
          <w:rFonts w:hint="eastAsia" w:ascii="仿宋_GB2312" w:hAnsi="仿宋_GB2312" w:eastAsia="仿宋_GB2312" w:cs="仿宋_GB2312"/>
          <w:b/>
          <w:sz w:val="28"/>
          <w:szCs w:val="28"/>
          <w:lang w:bidi="ar"/>
        </w:rPr>
      </w:pPr>
    </w:p>
    <w:p w14:paraId="649BCC4E">
      <w:pPr>
        <w:pStyle w:val="7"/>
        <w:jc w:val="center"/>
        <w:rPr>
          <w:rFonts w:hint="eastAsia" w:ascii="仿宋_GB2312" w:hAnsi="仿宋_GB2312" w:eastAsia="仿宋_GB2312" w:cs="仿宋_GB2312"/>
          <w:b/>
          <w:sz w:val="28"/>
          <w:szCs w:val="28"/>
          <w:lang w:bidi="ar"/>
        </w:rPr>
      </w:pPr>
    </w:p>
    <w:p w14:paraId="04604D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仿宋_GB2312" w:hAnsi="仿宋_GB2312" w:eastAsia="仿宋_GB2312" w:cs="仿宋_GB2312"/>
          <w:bCs/>
          <w:sz w:val="24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sz w:val="24"/>
          <w:szCs w:val="28"/>
          <w:lang w:bidi="ar"/>
        </w:rPr>
        <w:t>甲方：</w:t>
      </w:r>
      <w:r>
        <w:rPr>
          <w:rFonts w:hint="eastAsia" w:ascii="仿宋_GB2312" w:hAnsi="仿宋_GB2312" w:eastAsia="仿宋_GB2312" w:cs="仿宋_GB2312"/>
          <w:bCs/>
          <w:sz w:val="24"/>
          <w:szCs w:val="28"/>
          <w:lang w:bidi="ar"/>
        </w:rPr>
        <w:t>西安市长安区司法局</w:t>
      </w:r>
    </w:p>
    <w:p w14:paraId="42E09C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仿宋_GB2312" w:hAnsi="仿宋_GB2312" w:eastAsia="仿宋_GB2312" w:cs="仿宋_GB2312"/>
          <w:b/>
          <w:sz w:val="24"/>
          <w:szCs w:val="28"/>
        </w:rPr>
      </w:pPr>
      <w:r>
        <w:rPr>
          <w:rFonts w:hint="eastAsia" w:ascii="仿宋_GB2312" w:hAnsi="仿宋_GB2312" w:eastAsia="仿宋_GB2312" w:cs="仿宋_GB2312"/>
          <w:b/>
          <w:sz w:val="24"/>
          <w:szCs w:val="28"/>
          <w:lang w:bidi="ar"/>
        </w:rPr>
        <w:t>乙方</w:t>
      </w:r>
    </w:p>
    <w:p w14:paraId="52171E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bidi="ar"/>
        </w:rPr>
      </w:pPr>
    </w:p>
    <w:p w14:paraId="7D8FC9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bidi="ar"/>
        </w:rPr>
      </w:pPr>
    </w:p>
    <w:p w14:paraId="3C1C4B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bidi="ar"/>
        </w:rPr>
      </w:pPr>
    </w:p>
    <w:p w14:paraId="2FBCFA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hint="eastAsia" w:ascii="仿宋_GB2312" w:hAnsi="仿宋_GB2312" w:eastAsia="仿宋_GB2312" w:cs="仿宋_GB2312"/>
          <w:sz w:val="24"/>
          <w:lang w:bidi="ar"/>
        </w:rPr>
      </w:pPr>
    </w:p>
    <w:p w14:paraId="246108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ascii="仿宋_GB2312" w:hAnsi="仿宋_GB2312" w:eastAsia="仿宋_GB2312" w:cs="仿宋_GB2312"/>
          <w:sz w:val="24"/>
          <w:lang w:val="zh-CN" w:bidi="ar"/>
        </w:rPr>
      </w:pPr>
      <w:r>
        <w:rPr>
          <w:rFonts w:hint="eastAsia" w:ascii="仿宋_GB2312" w:hAnsi="仿宋_GB2312" w:eastAsia="仿宋_GB2312" w:cs="仿宋_GB2312"/>
          <w:sz w:val="24"/>
          <w:lang w:bidi="ar"/>
        </w:rPr>
        <w:t>根据《中华人民共和国律师法》及《中华人民共和国民法典》等相关法律、法规之规定，就乙方为</w:t>
      </w:r>
      <w:r>
        <w:rPr>
          <w:rFonts w:hint="eastAsia" w:ascii="仿宋_GB2312" w:hAnsi="仿宋_GB2312" w:eastAsia="仿宋_GB2312" w:cs="仿宋_GB2312"/>
          <w:sz w:val="24"/>
          <w:u w:val="single"/>
          <w:lang w:val="en-US" w:eastAsia="zh-CN" w:bidi="ar"/>
        </w:rPr>
        <w:t xml:space="preserve">     </w:t>
      </w:r>
      <w:r>
        <w:rPr>
          <w:rFonts w:hint="eastAsia" w:ascii="仿宋_GB2312" w:hAnsi="仿宋_GB2312" w:eastAsia="仿宋_GB2312" w:cs="仿宋_GB2312"/>
          <w:sz w:val="24"/>
          <w:lang w:bidi="ar"/>
        </w:rPr>
        <w:t>项目专项法律服务事宜，甲方根据长安区政府安排，与乙</w:t>
      </w:r>
      <w:r>
        <w:rPr>
          <w:rFonts w:hint="eastAsia" w:ascii="仿宋_GB2312" w:hAnsi="仿宋_GB2312" w:eastAsia="仿宋_GB2312" w:cs="仿宋_GB2312"/>
          <w:sz w:val="24"/>
          <w:lang w:val="zh-CN" w:bidi="ar"/>
        </w:rPr>
        <w:t>方友好协商一致，特订立本协议，以</w:t>
      </w:r>
      <w:r>
        <w:rPr>
          <w:rFonts w:hint="eastAsia" w:ascii="仿宋_GB2312" w:hAnsi="仿宋_GB2312" w:eastAsia="仿宋_GB2312" w:cs="仿宋_GB2312"/>
          <w:sz w:val="24"/>
          <w:lang w:bidi="ar"/>
        </w:rPr>
        <w:t>兹</w:t>
      </w:r>
      <w:r>
        <w:rPr>
          <w:rFonts w:hint="eastAsia" w:ascii="仿宋_GB2312" w:hAnsi="仿宋_GB2312" w:eastAsia="仿宋_GB2312" w:cs="仿宋_GB2312"/>
          <w:sz w:val="24"/>
          <w:lang w:val="zh-CN" w:bidi="ar"/>
        </w:rPr>
        <w:t>双方共同遵守履行。</w:t>
      </w:r>
    </w:p>
    <w:p w14:paraId="3FC531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2" w:firstLineChars="196"/>
        <w:jc w:val="left"/>
        <w:textAlignment w:val="auto"/>
        <w:rPr>
          <w:rFonts w:ascii="仿宋_GB2312" w:hAnsi="仿宋_GB2312" w:eastAsia="仿宋_GB2312" w:cs="仿宋_GB2312"/>
          <w:b/>
          <w:bCs/>
          <w:sz w:val="24"/>
          <w:lang w:val="zh-CN" w:bidi="ar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val="zh-CN" w:bidi="ar"/>
        </w:rPr>
        <w:t>一、委托事项</w:t>
      </w:r>
    </w:p>
    <w:p w14:paraId="7DADF9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ascii="仿宋_GB2312" w:hAnsi="仿宋_GB2312" w:eastAsia="仿宋_GB2312" w:cs="仿宋_GB2312"/>
          <w:sz w:val="24"/>
          <w:lang w:val="zh-CN" w:bidi="ar"/>
        </w:rPr>
      </w:pPr>
      <w:r>
        <w:rPr>
          <w:rFonts w:hint="eastAsia" w:ascii="仿宋_GB2312" w:hAnsi="仿宋_GB2312" w:eastAsia="仿宋_GB2312" w:cs="仿宋_GB2312"/>
          <w:sz w:val="24"/>
          <w:lang w:val="zh-CN" w:bidi="ar"/>
        </w:rPr>
        <w:t>根据甲方委托，乙方组建律师团队，为</w:t>
      </w:r>
      <w:r>
        <w:rPr>
          <w:rFonts w:hint="eastAsia" w:ascii="仿宋_GB2312" w:hAnsi="仿宋_GB2312" w:eastAsia="仿宋_GB2312" w:cs="仿宋_GB2312"/>
          <w:sz w:val="24"/>
          <w:u w:val="single"/>
          <w:lang w:val="en-US" w:eastAsia="zh-CN" w:bidi="ar"/>
        </w:rPr>
        <w:t xml:space="preserve">     </w:t>
      </w:r>
      <w:r>
        <w:rPr>
          <w:rFonts w:hint="eastAsia" w:ascii="仿宋_GB2312" w:hAnsi="仿宋_GB2312" w:eastAsia="仿宋_GB2312" w:cs="仿宋_GB2312"/>
          <w:bCs/>
          <w:sz w:val="24"/>
          <w:szCs w:val="28"/>
          <w:lang w:bidi="ar"/>
        </w:rPr>
        <w:t>项目盘活工作</w:t>
      </w:r>
      <w:r>
        <w:rPr>
          <w:rFonts w:hint="eastAsia" w:ascii="仿宋_GB2312" w:hAnsi="仿宋_GB2312" w:eastAsia="仿宋_GB2312" w:cs="仿宋_GB2312"/>
          <w:sz w:val="24"/>
          <w:lang w:val="zh-CN" w:bidi="ar"/>
        </w:rPr>
        <w:t>提供法律服务。具体服务内容如下：</w:t>
      </w:r>
    </w:p>
    <w:p w14:paraId="4A9DDF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2" w:firstLineChars="196"/>
        <w:jc w:val="left"/>
        <w:textAlignment w:val="auto"/>
        <w:rPr>
          <w:rFonts w:ascii="仿宋_GB2312" w:hAnsi="仿宋_GB2312" w:eastAsia="仿宋_GB2312" w:cs="仿宋_GB2312"/>
          <w:b/>
          <w:bCs/>
          <w:sz w:val="24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4"/>
          <w:lang w:bidi="ar"/>
        </w:rPr>
        <w:t>1.项目投资主体变更</w:t>
      </w:r>
      <w:r>
        <w:rPr>
          <w:rFonts w:hint="eastAsia" w:ascii="仿宋_GB2312" w:hAnsi="仿宋_GB2312" w:eastAsia="仿宋_GB2312" w:cs="仿宋_GB2312"/>
          <w:b/>
          <w:bCs/>
          <w:sz w:val="24"/>
          <w:szCs w:val="36"/>
        </w:rPr>
        <w:t>阶段</w:t>
      </w:r>
    </w:p>
    <w:p w14:paraId="45619A87">
      <w:pPr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1.1协助甲方及区棚改中心根据项目现状草拟新的项目合作协议，明确其承担项目后续建设、手续办理、费用承接及相关法律责任；</w:t>
      </w:r>
    </w:p>
    <w:p w14:paraId="3FA7BDB8">
      <w:pPr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1.2就《合作协议》解除条件提供法律意见，并草拟解除函；</w:t>
      </w:r>
    </w:p>
    <w:p w14:paraId="2F4732F2">
      <w:pPr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959" w:leftChars="228" w:hanging="480" w:hangingChars="200"/>
        <w:jc w:val="left"/>
        <w:textAlignment w:val="auto"/>
        <w:rPr>
          <w:rFonts w:hint="eastAsia" w:ascii="仿宋_GB2312" w:hAnsi="仿宋_GB2312" w:eastAsia="仿宋_GB2312" w:cs="仿宋_GB2312"/>
          <w:sz w:val="24"/>
          <w:u w:val="single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1.3协助拟定《合作协议》解除计划，包括项目的安排、程序，并梳理制定</w:t>
      </w:r>
      <w:r>
        <w:rPr>
          <w:rFonts w:hint="eastAsia" w:ascii="仿宋_GB2312" w:hAnsi="仿宋_GB2312" w:eastAsia="仿宋_GB2312" w:cs="仿宋_GB2312"/>
          <w:sz w:val="24"/>
          <w:u w:val="single"/>
          <w:lang w:val="en-US" w:eastAsia="zh-CN" w:bidi="ar"/>
        </w:rPr>
        <w:t xml:space="preserve">   </w:t>
      </w:r>
    </w:p>
    <w:p w14:paraId="5411CAD2">
      <w:pPr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项目盘活工作方案；</w:t>
      </w:r>
    </w:p>
    <w:p w14:paraId="4747972F">
      <w:pPr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1.4</w:t>
      </w:r>
      <w:r>
        <w:rPr>
          <w:rFonts w:ascii="仿宋_GB2312" w:hAnsi="仿宋_GB2312" w:eastAsia="仿宋_GB2312" w:cs="仿宋_GB2312"/>
          <w:sz w:val="24"/>
          <w:szCs w:val="36"/>
        </w:rPr>
        <w:t>就</w:t>
      </w:r>
      <w:r>
        <w:rPr>
          <w:rFonts w:hint="eastAsia" w:ascii="仿宋_GB2312" w:hAnsi="仿宋_GB2312" w:eastAsia="仿宋_GB2312" w:cs="仿宋_GB2312"/>
          <w:sz w:val="24"/>
          <w:szCs w:val="36"/>
        </w:rPr>
        <w:t>解除</w:t>
      </w:r>
      <w:r>
        <w:rPr>
          <w:rFonts w:ascii="仿宋_GB2312" w:hAnsi="仿宋_GB2312" w:eastAsia="仿宋_GB2312" w:cs="仿宋_GB2312"/>
          <w:sz w:val="24"/>
          <w:szCs w:val="36"/>
        </w:rPr>
        <w:t>阶段</w:t>
      </w:r>
      <w:r>
        <w:rPr>
          <w:rFonts w:hint="eastAsia" w:ascii="仿宋_GB2312" w:hAnsi="仿宋_GB2312" w:eastAsia="仿宋_GB2312" w:cs="仿宋_GB2312"/>
          <w:sz w:val="24"/>
          <w:szCs w:val="36"/>
        </w:rPr>
        <w:t>可能出现的</w:t>
      </w:r>
      <w:r>
        <w:rPr>
          <w:rFonts w:ascii="仿宋_GB2312" w:hAnsi="仿宋_GB2312" w:eastAsia="仿宋_GB2312" w:cs="仿宋_GB2312"/>
          <w:sz w:val="24"/>
          <w:szCs w:val="36"/>
        </w:rPr>
        <w:t>风险及障碍与甲方</w:t>
      </w:r>
      <w:r>
        <w:rPr>
          <w:rFonts w:hint="eastAsia" w:ascii="仿宋_GB2312" w:hAnsi="仿宋_GB2312" w:eastAsia="仿宋_GB2312" w:cs="仿宋_GB2312"/>
          <w:sz w:val="24"/>
          <w:szCs w:val="36"/>
        </w:rPr>
        <w:t>及长安区政府预先</w:t>
      </w:r>
      <w:r>
        <w:rPr>
          <w:rFonts w:ascii="仿宋_GB2312" w:hAnsi="仿宋_GB2312" w:eastAsia="仿宋_GB2312" w:cs="仿宋_GB2312"/>
          <w:sz w:val="24"/>
          <w:szCs w:val="36"/>
        </w:rPr>
        <w:t>讨论</w:t>
      </w:r>
      <w:r>
        <w:rPr>
          <w:rFonts w:hint="eastAsia" w:ascii="仿宋_GB2312" w:hAnsi="仿宋_GB2312" w:eastAsia="仿宋_GB2312" w:cs="仿宋_GB2312"/>
          <w:sz w:val="24"/>
          <w:szCs w:val="36"/>
        </w:rPr>
        <w:t>并制定应对措施；</w:t>
      </w:r>
    </w:p>
    <w:p w14:paraId="120BC1D2">
      <w:pPr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1.5就甲方及长安区政府在主体变更、工程接管过程中提出的咨询出具律师意见；</w:t>
      </w:r>
    </w:p>
    <w:p w14:paraId="311D62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1.6协助甲方及长安区政府就投资主体变更备案实施过程中往来函、申请书、汇报材料等的起草和审核；</w:t>
      </w:r>
    </w:p>
    <w:p w14:paraId="34DDB227">
      <w:pPr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</w:rPr>
        <w:t>1.7</w:t>
      </w:r>
      <w:r>
        <w:rPr>
          <w:rFonts w:ascii="仿宋_GB2312" w:hAnsi="仿宋_GB2312" w:eastAsia="仿宋_GB2312" w:cs="仿宋_GB2312"/>
          <w:sz w:val="24"/>
          <w:szCs w:val="36"/>
        </w:rPr>
        <w:t>就</w:t>
      </w:r>
      <w:r>
        <w:rPr>
          <w:rFonts w:hint="eastAsia" w:ascii="仿宋_GB2312" w:hAnsi="仿宋_GB2312" w:eastAsia="仿宋_GB2312" w:cs="仿宋_GB2312"/>
          <w:sz w:val="24"/>
          <w:szCs w:val="36"/>
        </w:rPr>
        <w:t>该</w:t>
      </w:r>
      <w:r>
        <w:rPr>
          <w:rFonts w:ascii="仿宋_GB2312" w:hAnsi="仿宋_GB2312" w:eastAsia="仿宋_GB2312" w:cs="仿宋_GB2312"/>
          <w:sz w:val="24"/>
          <w:szCs w:val="36"/>
        </w:rPr>
        <w:t>阶段</w:t>
      </w:r>
      <w:r>
        <w:rPr>
          <w:rFonts w:hint="eastAsia" w:ascii="仿宋_GB2312" w:hAnsi="仿宋_GB2312" w:eastAsia="仿宋_GB2312" w:cs="仿宋_GB2312"/>
          <w:sz w:val="24"/>
          <w:szCs w:val="36"/>
        </w:rPr>
        <w:t>可能出现的其他法律</w:t>
      </w:r>
      <w:r>
        <w:rPr>
          <w:rFonts w:ascii="仿宋_GB2312" w:hAnsi="仿宋_GB2312" w:eastAsia="仿宋_GB2312" w:cs="仿宋_GB2312"/>
          <w:sz w:val="24"/>
          <w:szCs w:val="36"/>
        </w:rPr>
        <w:t>风险及障碍</w:t>
      </w:r>
      <w:r>
        <w:rPr>
          <w:rFonts w:hint="eastAsia" w:ascii="仿宋_GB2312" w:hAnsi="仿宋_GB2312" w:eastAsia="仿宋_GB2312" w:cs="仿宋_GB2312"/>
          <w:sz w:val="24"/>
          <w:szCs w:val="36"/>
        </w:rPr>
        <w:t>提供法律意见并制定应对措施。</w:t>
      </w:r>
    </w:p>
    <w:p w14:paraId="2AC2E6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24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6"/>
        </w:rPr>
        <w:t>2.项目安置复工实施阶段</w:t>
      </w:r>
    </w:p>
    <w:p w14:paraId="336F9588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2.1为项目工程移交、接管过程提供法律建议；</w:t>
      </w:r>
    </w:p>
    <w:p w14:paraId="40A883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2.2协助审核甲方及相关主体在项目复工、建设等过程的法律文书；</w:t>
      </w:r>
    </w:p>
    <w:p w14:paraId="6B96EB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2.3提供项目复工建设相关的法律咨询和法律服务，包括但不限于政策解读、法律风险评估等。</w:t>
      </w:r>
    </w:p>
    <w:p w14:paraId="5EEA92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2" w:firstLineChars="196"/>
        <w:jc w:val="left"/>
        <w:textAlignment w:val="auto"/>
        <w:rPr>
          <w:rFonts w:ascii="仿宋_GB2312" w:hAnsi="仿宋_GB2312" w:eastAsia="仿宋_GB2312" w:cs="仿宋_GB2312"/>
          <w:b/>
          <w:bCs/>
          <w:sz w:val="24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6"/>
        </w:rPr>
        <w:t>3.工程代建阶段</w:t>
      </w:r>
    </w:p>
    <w:p w14:paraId="1D2662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3.1就项目引进代建单位参与项目后续建设事宜，为区政府拟定项目“新老划断”建设方案，为项目“新老划断”建设方式的合法性、合理性提供法律建议；</w:t>
      </w:r>
    </w:p>
    <w:p w14:paraId="783C0A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0" w:firstLineChars="196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3.2协助甲方及区政府拟定项目代建协议、项目建设管理三方协议等，明确项目投资主体、代建单位及总包方在后续建设管理中的责任、义务；</w:t>
      </w:r>
    </w:p>
    <w:p w14:paraId="2F4694E5">
      <w:pPr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3.3对代建过程中可能出现的合同履行争议、工期延误、资金使用等问题提供及</w:t>
      </w:r>
      <w:r>
        <w:rPr>
          <w:rFonts w:hint="eastAsia" w:ascii="仿宋_GB2312" w:hAnsi="仿宋_GB2312" w:eastAsia="仿宋_GB2312" w:cs="仿宋_GB2312"/>
          <w:sz w:val="24"/>
          <w:szCs w:val="36"/>
          <w:highlight w:val="none"/>
        </w:rPr>
        <w:t>时有效的法律支持，保障项目建设依法依规有序推进；</w:t>
      </w:r>
    </w:p>
    <w:p w14:paraId="142E07EB">
      <w:pPr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36"/>
          <w:highlight w:val="none"/>
        </w:rPr>
        <w:t>3.4 参加项目相关的区政府会议；</w:t>
      </w:r>
    </w:p>
    <w:p w14:paraId="2CDAA07E">
      <w:pPr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36"/>
          <w:highlight w:val="none"/>
        </w:rPr>
        <w:t>3.5 其他项目代建过程中需协调处理的法律事务。</w:t>
      </w:r>
    </w:p>
    <w:p w14:paraId="1F6D44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36"/>
          <w:highlight w:val="none"/>
        </w:rPr>
        <w:t>二、委托期限</w:t>
      </w:r>
    </w:p>
    <w:p w14:paraId="20CEAB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  <w:highlight w:val="none"/>
        </w:rPr>
        <w:t>合同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签订之日起</w:t>
      </w:r>
      <w:r>
        <w:rPr>
          <w:rFonts w:hint="eastAsia" w:ascii="仿宋_GB2312" w:hAnsi="仿宋_GB2312" w:eastAsia="仿宋_GB2312" w:cs="仿宋_GB2312"/>
          <w:sz w:val="24"/>
          <w:szCs w:val="36"/>
          <w:highlight w:val="none"/>
        </w:rPr>
        <w:t>至项目完成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24"/>
          <w:szCs w:val="36"/>
          <w:highlight w:val="none"/>
        </w:rPr>
        <w:t>如项目实施过程中发生诉讼纠纷，甲乙双方及相关主体应另行签署诉讼代理法律服务合</w:t>
      </w:r>
      <w:r>
        <w:rPr>
          <w:rFonts w:hint="eastAsia" w:ascii="仿宋_GB2312" w:hAnsi="仿宋_GB2312" w:eastAsia="仿宋_GB2312" w:cs="仿宋_GB2312"/>
          <w:sz w:val="24"/>
          <w:szCs w:val="36"/>
        </w:rPr>
        <w:t>同。</w:t>
      </w:r>
    </w:p>
    <w:p w14:paraId="10F88E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三、法律服务方式</w:t>
      </w:r>
    </w:p>
    <w:p w14:paraId="5648F9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1.委派律师参与项目会议、提供现场服务；</w:t>
      </w:r>
    </w:p>
    <w:p w14:paraId="77BFEE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ascii="仿宋_GB2312" w:hAnsi="仿宋_GB2312" w:eastAsia="仿宋_GB2312" w:cs="仿宋_GB2312"/>
          <w:sz w:val="24"/>
          <w:szCs w:val="36"/>
        </w:rPr>
        <w:t>2.</w:t>
      </w:r>
      <w:r>
        <w:rPr>
          <w:rFonts w:hint="eastAsia" w:ascii="仿宋_GB2312" w:hAnsi="仿宋_GB2312" w:eastAsia="仿宋_GB2312" w:cs="仿宋_GB2312"/>
          <w:sz w:val="24"/>
          <w:szCs w:val="36"/>
        </w:rPr>
        <w:t>除现场服务外，律师团队持续提供线上服务；</w:t>
      </w:r>
    </w:p>
    <w:p w14:paraId="010228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3.根据甲方要求对项目法律咨询事项出具书面法律意见书。</w:t>
      </w:r>
    </w:p>
    <w:p w14:paraId="5BF3A5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72" w:firstLineChars="196"/>
        <w:jc w:val="left"/>
        <w:textAlignment w:val="auto"/>
        <w:rPr>
          <w:rFonts w:ascii="仿宋_GB2312" w:hAnsi="仿宋_GB2312" w:eastAsia="仿宋_GB2312" w:cs="仿宋_GB2312"/>
          <w:b/>
          <w:sz w:val="24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6"/>
        </w:rPr>
        <w:t>四、</w:t>
      </w:r>
      <w:r>
        <w:rPr>
          <w:rFonts w:hint="eastAsia" w:ascii="仿宋_GB2312" w:hAnsi="仿宋_GB2312" w:eastAsia="仿宋_GB2312" w:cs="仿宋_GB2312"/>
          <w:b/>
          <w:sz w:val="24"/>
          <w:szCs w:val="36"/>
        </w:rPr>
        <w:t>法律服务费及支付方式</w:t>
      </w:r>
    </w:p>
    <w:p w14:paraId="40F371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24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6"/>
        </w:rPr>
        <w:t>1.法律服务费</w:t>
      </w:r>
    </w:p>
    <w:p w14:paraId="6D3E94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1.1本协议专项法律服务费含税为：人民</w:t>
      </w:r>
      <w:r>
        <w:rPr>
          <w:rFonts w:hint="eastAsia" w:ascii="仿宋_GB2312" w:hAnsi="仿宋_GB2312" w:eastAsia="仿宋_GB2312" w:cs="仿宋_GB2312"/>
          <w:sz w:val="24"/>
          <w:szCs w:val="36"/>
          <w:lang w:eastAsia="zh-Hans"/>
        </w:rPr>
        <w:t>币大写</w:t>
      </w:r>
      <w:r>
        <w:rPr>
          <w:rFonts w:hint="eastAsia" w:ascii="仿宋_GB2312" w:hAnsi="仿宋_GB2312" w:eastAsia="仿宋_GB2312" w:cs="仿宋_GB2312"/>
          <w:sz w:val="24"/>
          <w:u w:val="single"/>
          <w:lang w:val="en-US" w:eastAsia="zh-CN" w:bidi="ar"/>
        </w:rPr>
        <w:t xml:space="preserve">     </w:t>
      </w:r>
      <w:r>
        <w:rPr>
          <w:rFonts w:hint="eastAsia" w:ascii="仿宋_GB2312" w:hAnsi="仿宋_GB2312" w:eastAsia="仿宋_GB2312" w:cs="仿宋_GB2312"/>
          <w:sz w:val="24"/>
          <w:szCs w:val="36"/>
          <w:lang w:eastAsia="zh-Hans"/>
        </w:rPr>
        <w:t>（￥</w:t>
      </w:r>
      <w:r>
        <w:rPr>
          <w:rFonts w:hint="eastAsia" w:ascii="仿宋_GB2312" w:hAnsi="仿宋_GB2312" w:eastAsia="仿宋_GB2312" w:cs="仿宋_GB2312"/>
          <w:sz w:val="24"/>
          <w:u w:val="single"/>
          <w:lang w:val="en-US" w:eastAsia="zh-CN" w:bidi="ar"/>
        </w:rPr>
        <w:t xml:space="preserve">     </w:t>
      </w:r>
      <w:r>
        <w:rPr>
          <w:rFonts w:hint="eastAsia" w:ascii="仿宋_GB2312" w:hAnsi="仿宋_GB2312" w:eastAsia="仿宋_GB2312" w:cs="仿宋_GB2312"/>
          <w:sz w:val="24"/>
          <w:szCs w:val="36"/>
          <w:lang w:eastAsia="zh-Hans"/>
        </w:rPr>
        <w:t>）。</w:t>
      </w:r>
    </w:p>
    <w:p w14:paraId="6C907E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1.2上述法律服务费不包含本项目涉及的行政、司法、鉴定、评估、拍卖、翻译、公证等部门收取的费用。</w:t>
      </w:r>
    </w:p>
    <w:p w14:paraId="294E2E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24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6"/>
        </w:rPr>
        <w:t>2.支付方式</w:t>
      </w:r>
    </w:p>
    <w:p w14:paraId="5BFD85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2.1自</w:t>
      </w:r>
      <w:r>
        <w:rPr>
          <w:rFonts w:hint="eastAsia" w:ascii="仿宋_GB2312" w:hAnsi="仿宋_GB2312" w:eastAsia="仿宋_GB2312" w:cs="仿宋_GB2312"/>
          <w:sz w:val="24"/>
          <w:szCs w:val="36"/>
          <w:lang w:val="en-US" w:eastAsia="zh-CN"/>
        </w:rPr>
        <w:t>合同签订</w:t>
      </w:r>
      <w:r>
        <w:rPr>
          <w:rFonts w:hint="eastAsia" w:ascii="仿宋_GB2312" w:hAnsi="仿宋_GB2312" w:eastAsia="仿宋_GB2312" w:cs="仿宋_GB2312"/>
          <w:sz w:val="24"/>
          <w:szCs w:val="36"/>
        </w:rPr>
        <w:t>之日起</w:t>
      </w:r>
      <w:r>
        <w:rPr>
          <w:rFonts w:hint="eastAsia" w:ascii="仿宋_GB2312" w:hAnsi="仿宋_GB2312" w:eastAsia="仿宋_GB2312" w:cs="仿宋_GB2312"/>
          <w:sz w:val="24"/>
          <w:szCs w:val="36"/>
          <w:lang w:val="en-US" w:eastAsia="zh-CN"/>
        </w:rPr>
        <w:t>6个月</w:t>
      </w:r>
      <w:r>
        <w:rPr>
          <w:rFonts w:hint="eastAsia" w:ascii="仿宋_GB2312" w:hAnsi="仿宋_GB2312" w:eastAsia="仿宋_GB2312" w:cs="仿宋_GB2312"/>
          <w:sz w:val="24"/>
          <w:szCs w:val="36"/>
        </w:rPr>
        <w:t>内，甲方向乙方支付全部服务费人民</w:t>
      </w:r>
      <w:r>
        <w:rPr>
          <w:rFonts w:hint="eastAsia" w:ascii="仿宋_GB2312" w:hAnsi="仿宋_GB2312" w:eastAsia="仿宋_GB2312" w:cs="仿宋_GB2312"/>
          <w:sz w:val="24"/>
          <w:szCs w:val="36"/>
          <w:lang w:eastAsia="zh-Hans"/>
        </w:rPr>
        <w:t>币大写</w:t>
      </w:r>
      <w:r>
        <w:rPr>
          <w:rFonts w:hint="eastAsia" w:ascii="仿宋_GB2312" w:hAnsi="仿宋_GB2312" w:eastAsia="仿宋_GB2312" w:cs="仿宋_GB2312"/>
          <w:sz w:val="24"/>
          <w:u w:val="single"/>
          <w:lang w:val="en-US" w:eastAsia="zh-CN" w:bidi="ar"/>
        </w:rPr>
        <w:t xml:space="preserve">     </w:t>
      </w:r>
      <w:r>
        <w:rPr>
          <w:rFonts w:hint="eastAsia" w:ascii="仿宋_GB2312" w:hAnsi="仿宋_GB2312" w:eastAsia="仿宋_GB2312" w:cs="仿宋_GB2312"/>
          <w:sz w:val="24"/>
          <w:szCs w:val="36"/>
          <w:lang w:eastAsia="zh-Hans"/>
        </w:rPr>
        <w:t>（￥</w:t>
      </w:r>
      <w:r>
        <w:rPr>
          <w:rFonts w:hint="eastAsia" w:ascii="仿宋_GB2312" w:hAnsi="仿宋_GB2312" w:eastAsia="仿宋_GB2312" w:cs="仿宋_GB2312"/>
          <w:sz w:val="24"/>
          <w:u w:val="single"/>
          <w:lang w:val="en-US" w:eastAsia="zh-CN" w:bidi="ar"/>
        </w:rPr>
        <w:t xml:space="preserve">     </w:t>
      </w:r>
      <w:r>
        <w:rPr>
          <w:rFonts w:hint="eastAsia" w:ascii="仿宋_GB2312" w:hAnsi="仿宋_GB2312" w:eastAsia="仿宋_GB2312" w:cs="仿宋_GB2312"/>
          <w:sz w:val="24"/>
          <w:szCs w:val="36"/>
          <w:lang w:eastAsia="zh-Hans"/>
        </w:rPr>
        <w:t>）。</w:t>
      </w:r>
    </w:p>
    <w:p w14:paraId="729C9F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2.2 甲、乙双方确定，乙方指定银行收款账户信息如下：</w:t>
      </w:r>
    </w:p>
    <w:p w14:paraId="5F1C96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户  名：</w:t>
      </w:r>
    </w:p>
    <w:p w14:paraId="615A0D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账  号：</w:t>
      </w:r>
    </w:p>
    <w:p w14:paraId="6B1E78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开户行：</w:t>
      </w:r>
    </w:p>
    <w:p w14:paraId="6FBDB1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2.3甲方付款前，乙方应向甲方提供等额正式增值税专用发票。</w:t>
      </w:r>
    </w:p>
    <w:p w14:paraId="16C1D2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24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6"/>
        </w:rPr>
        <w:t>五、甲方的权利、义务</w:t>
      </w:r>
    </w:p>
    <w:p w14:paraId="53C373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1.与乙方诚信合作，及时、真实、详尽地提供与委托事项有关的全部文件和背景材料，并根据实际需要提供必要的工作条件。</w:t>
      </w:r>
    </w:p>
    <w:p w14:paraId="1FA251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2.如实陈述与委托事项有关的经营活动和业务往来情况。</w:t>
      </w:r>
    </w:p>
    <w:p w14:paraId="0F85FE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3.甲方应当为乙方承办的法律事务提出明确、合理的要求，如有关情况和事实发生变化，应及时告知乙方。</w:t>
      </w:r>
    </w:p>
    <w:p w14:paraId="724F3C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4.甲方不得向乙方提出与法律、律师职业道德及执业纪律相冲突的要求。</w:t>
      </w:r>
    </w:p>
    <w:p w14:paraId="3E381A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24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6"/>
        </w:rPr>
        <w:t>六、乙方权利、义务</w:t>
      </w:r>
    </w:p>
    <w:p w14:paraId="3DF182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1.乙方必须遵守职业道德和执业纪律，勤勉尽职，依法在本协议约定范围内维护甲方合法权益。</w:t>
      </w:r>
    </w:p>
    <w:p w14:paraId="420E74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2.乙方无权超越甲方的授权范围行事。如果确有需要，应当由甲方另行给予明确的授权。</w:t>
      </w:r>
    </w:p>
    <w:p w14:paraId="436850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3.乙方有权查阅与承办法律事务有关的文件和资料，有权了解甲方与委托事项有关的业务情况。</w:t>
      </w:r>
    </w:p>
    <w:p w14:paraId="355327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4.乙方应保守在履行本协议过程中所知悉的甲方商业秘密，未经甲方同意，不得向任何个人、法人或其他组织直接或间接披露、泄露、公布或以其他方式传播甲方的商业秘密。</w:t>
      </w:r>
    </w:p>
    <w:p w14:paraId="4ED3C0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24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6"/>
        </w:rPr>
        <w:t>七、其他</w:t>
      </w:r>
    </w:p>
    <w:p w14:paraId="192EF1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1.本协议如有未尽事宜或需修改，须经双方协商一致后订立书面协议。</w:t>
      </w:r>
    </w:p>
    <w:p w14:paraId="7341C8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2.本协议附件为本协议重要组成部分，与本协议具有同等法律效力。</w:t>
      </w:r>
    </w:p>
    <w:p w14:paraId="526E47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3.本协议自甲、乙双方法定代表人或授权委托人签字并加盖公章后生效。</w:t>
      </w:r>
    </w:p>
    <w:p w14:paraId="4DCFE1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4.本协议一式四份，甲、乙方各执两份，具有同等法律效力。</w:t>
      </w:r>
    </w:p>
    <w:p w14:paraId="752D176E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szCs w:val="36"/>
        </w:rPr>
      </w:pPr>
    </w:p>
    <w:p w14:paraId="60962C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（本页为甲方</w:t>
      </w:r>
      <w:r>
        <w:rPr>
          <w:rFonts w:hint="eastAsia" w:ascii="仿宋_GB2312" w:hAnsi="仿宋_GB2312" w:eastAsia="仿宋_GB2312" w:cs="仿宋_GB2312"/>
          <w:bCs/>
          <w:sz w:val="24"/>
          <w:szCs w:val="28"/>
          <w:lang w:bidi="ar"/>
        </w:rPr>
        <w:t>西安市长安区司法局</w:t>
      </w:r>
      <w:r>
        <w:rPr>
          <w:rFonts w:hint="eastAsia" w:ascii="仿宋_GB2312" w:hAnsi="仿宋_GB2312" w:eastAsia="仿宋_GB2312" w:cs="仿宋_GB2312"/>
          <w:sz w:val="24"/>
          <w:szCs w:val="36"/>
        </w:rPr>
        <w:t>与乙方</w:t>
      </w:r>
      <w:r>
        <w:rPr>
          <w:rFonts w:hint="eastAsia" w:ascii="仿宋_GB2312" w:hAnsi="仿宋_GB2312" w:eastAsia="仿宋_GB2312" w:cs="仿宋_GB2312"/>
          <w:sz w:val="24"/>
          <w:u w:val="single"/>
          <w:lang w:val="en-US" w:eastAsia="zh-CN" w:bidi="ar"/>
        </w:rPr>
        <w:t xml:space="preserve"> （成交人） </w:t>
      </w:r>
      <w:r>
        <w:rPr>
          <w:rFonts w:hint="eastAsia" w:ascii="仿宋_GB2312" w:hAnsi="仿宋_GB2312" w:eastAsia="仿宋_GB2312" w:cs="仿宋_GB2312"/>
          <w:sz w:val="24"/>
          <w:szCs w:val="36"/>
        </w:rPr>
        <w:t>于</w:t>
      </w:r>
      <w:r>
        <w:rPr>
          <w:rFonts w:hint="eastAsia" w:ascii="仿宋_GB2312" w:hAnsi="仿宋_GB2312" w:eastAsia="仿宋_GB2312" w:cs="仿宋_GB2312"/>
          <w:sz w:val="24"/>
          <w:szCs w:val="36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4"/>
          <w:szCs w:val="36"/>
        </w:rPr>
        <w:t>年  月</w:t>
      </w:r>
      <w:r>
        <w:rPr>
          <w:rFonts w:hint="eastAsia" w:ascii="仿宋_GB2312" w:hAnsi="仿宋_GB2312" w:eastAsia="仿宋_GB2312" w:cs="仿宋_GB2312"/>
          <w:sz w:val="24"/>
          <w:szCs w:val="36"/>
          <w:lang w:val="en-US" w:eastAsia="zh-CN"/>
        </w:rPr>
        <w:t xml:space="preserve">  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szCs w:val="36"/>
        </w:rPr>
        <w:t>达成之《专项法律服务协议》签署页）</w:t>
      </w:r>
    </w:p>
    <w:p w14:paraId="09E1D4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ascii="仿宋_GB2312" w:hAnsi="仿宋_GB2312" w:eastAsia="仿宋_GB2312" w:cs="仿宋_GB2312"/>
          <w:sz w:val="24"/>
          <w:szCs w:val="36"/>
        </w:rPr>
      </w:pPr>
    </w:p>
    <w:p w14:paraId="65D379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甲方：</w:t>
      </w:r>
      <w:r>
        <w:rPr>
          <w:rFonts w:hint="eastAsia" w:ascii="仿宋_GB2312" w:hAnsi="仿宋_GB2312" w:eastAsia="仿宋_GB2312" w:cs="仿宋_GB2312"/>
          <w:bCs/>
          <w:sz w:val="24"/>
          <w:szCs w:val="28"/>
          <w:lang w:bidi="ar"/>
        </w:rPr>
        <w:t>西安市长安区司法局</w:t>
      </w:r>
      <w:r>
        <w:rPr>
          <w:rFonts w:hint="eastAsia" w:ascii="仿宋_GB2312" w:hAnsi="仿宋_GB2312" w:eastAsia="仿宋_GB2312" w:cs="仿宋_GB2312"/>
          <w:sz w:val="24"/>
          <w:szCs w:val="36"/>
        </w:rPr>
        <w:t>（</w:t>
      </w:r>
      <w:r>
        <w:rPr>
          <w:rFonts w:hint="eastAsia" w:ascii="仿宋_GB2312" w:hAnsi="仿宋_GB2312" w:eastAsia="仿宋_GB2312" w:cs="仿宋_GB2312"/>
          <w:sz w:val="24"/>
          <w:szCs w:val="36"/>
          <w:lang w:val="en-US" w:eastAsia="zh-CN"/>
        </w:rPr>
        <w:t>公</w:t>
      </w:r>
      <w:r>
        <w:rPr>
          <w:rFonts w:hint="eastAsia" w:ascii="仿宋_GB2312" w:hAnsi="仿宋_GB2312" w:eastAsia="仿宋_GB2312" w:cs="仿宋_GB2312"/>
          <w:sz w:val="24"/>
          <w:szCs w:val="36"/>
        </w:rPr>
        <w:t>章）</w:t>
      </w:r>
    </w:p>
    <w:p w14:paraId="3A3D90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  <w:lang w:eastAsia="zh-Hans"/>
        </w:rPr>
        <w:t>负责人</w:t>
      </w:r>
      <w:r>
        <w:rPr>
          <w:rFonts w:hint="eastAsia" w:ascii="仿宋_GB2312" w:hAnsi="仿宋_GB2312" w:eastAsia="仿宋_GB2312" w:cs="仿宋_GB2312"/>
          <w:sz w:val="24"/>
          <w:szCs w:val="36"/>
        </w:rPr>
        <w:t>（或委托代理人）：</w:t>
      </w:r>
    </w:p>
    <w:p w14:paraId="588193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 w:ascii="仿宋_GB2312" w:hAnsi="仿宋_GB2312" w:eastAsia="仿宋_GB2312" w:cs="仿宋_GB2312"/>
          <w:sz w:val="24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36"/>
          <w:lang w:val="en-US" w:eastAsia="zh-CN"/>
        </w:rPr>
        <w:t>住所：</w:t>
      </w:r>
    </w:p>
    <w:p w14:paraId="0EBD0F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ascii="仿宋_GB2312" w:hAnsi="仿宋_GB2312" w:eastAsia="仿宋_GB2312" w:cs="仿宋_GB2312"/>
          <w:sz w:val="24"/>
          <w:szCs w:val="36"/>
        </w:rPr>
      </w:pPr>
    </w:p>
    <w:p w14:paraId="161F67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乙方：</w:t>
      </w:r>
      <w:r>
        <w:rPr>
          <w:rFonts w:hint="eastAsia" w:ascii="仿宋_GB2312" w:hAnsi="仿宋_GB2312" w:eastAsia="仿宋_GB2312" w:cs="仿宋_GB2312"/>
          <w:sz w:val="24"/>
          <w:u w:val="single"/>
          <w:lang w:val="en-US" w:eastAsia="zh-CN" w:bidi="ar"/>
        </w:rPr>
        <w:t xml:space="preserve">             </w:t>
      </w:r>
      <w:r>
        <w:rPr>
          <w:rFonts w:hint="eastAsia" w:ascii="仿宋_GB2312" w:hAnsi="仿宋_GB2312" w:eastAsia="仿宋_GB2312" w:cs="仿宋_GB2312"/>
          <w:sz w:val="24"/>
          <w:szCs w:val="36"/>
        </w:rPr>
        <w:t>（</w:t>
      </w:r>
      <w:r>
        <w:rPr>
          <w:rFonts w:hint="eastAsia" w:ascii="仿宋_GB2312" w:hAnsi="仿宋_GB2312" w:eastAsia="仿宋_GB2312" w:cs="仿宋_GB2312"/>
          <w:sz w:val="24"/>
          <w:szCs w:val="36"/>
          <w:lang w:val="en-US" w:eastAsia="zh-CN"/>
        </w:rPr>
        <w:t>公</w:t>
      </w:r>
      <w:r>
        <w:rPr>
          <w:rFonts w:hint="eastAsia" w:ascii="仿宋_GB2312" w:hAnsi="仿宋_GB2312" w:eastAsia="仿宋_GB2312" w:cs="仿宋_GB2312"/>
          <w:sz w:val="24"/>
          <w:szCs w:val="36"/>
        </w:rPr>
        <w:t>章）</w:t>
      </w:r>
    </w:p>
    <w:p w14:paraId="49591901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</w:rPr>
        <w:t>负责人（或委托代理人）：</w:t>
      </w:r>
    </w:p>
    <w:p w14:paraId="48CDC314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szCs w:val="36"/>
        </w:rPr>
      </w:pPr>
      <w:r>
        <w:rPr>
          <w:rFonts w:hint="eastAsia" w:ascii="仿宋_GB2312" w:hAnsi="仿宋_GB2312" w:eastAsia="仿宋_GB2312" w:cs="仿宋_GB2312"/>
          <w:sz w:val="24"/>
          <w:szCs w:val="36"/>
          <w:lang w:val="en-US" w:eastAsia="zh-CN"/>
        </w:rPr>
        <w:t>住所：</w:t>
      </w:r>
    </w:p>
    <w:p w14:paraId="0F4EA2E9"/>
    <w:sectPr>
      <w:footerReference r:id="rId3" w:type="default"/>
      <w:pgSz w:w="11906" w:h="16838"/>
      <w:pgMar w:top="1440" w:right="1633" w:bottom="1440" w:left="1633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5133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CFBBA0B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FBBA0B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8E87378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E87378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13DEF"/>
    <w:rsid w:val="07314A24"/>
    <w:rsid w:val="0E1E3B63"/>
    <w:rsid w:val="113A54A2"/>
    <w:rsid w:val="11ED4BC1"/>
    <w:rsid w:val="19EA3C10"/>
    <w:rsid w:val="1B9877C2"/>
    <w:rsid w:val="1D56777E"/>
    <w:rsid w:val="290C194A"/>
    <w:rsid w:val="2AD92680"/>
    <w:rsid w:val="2D60482A"/>
    <w:rsid w:val="2D895B1A"/>
    <w:rsid w:val="2F685560"/>
    <w:rsid w:val="30FA641A"/>
    <w:rsid w:val="313718FE"/>
    <w:rsid w:val="36454940"/>
    <w:rsid w:val="37974803"/>
    <w:rsid w:val="393F2163"/>
    <w:rsid w:val="3AD924FC"/>
    <w:rsid w:val="3B7A05B3"/>
    <w:rsid w:val="3FE0426B"/>
    <w:rsid w:val="405666D9"/>
    <w:rsid w:val="448B40D4"/>
    <w:rsid w:val="48387ABD"/>
    <w:rsid w:val="48F42137"/>
    <w:rsid w:val="49D677E2"/>
    <w:rsid w:val="4BA62E09"/>
    <w:rsid w:val="4E762ABE"/>
    <w:rsid w:val="518647B8"/>
    <w:rsid w:val="51A57EC9"/>
    <w:rsid w:val="52DA40DA"/>
    <w:rsid w:val="546D50F9"/>
    <w:rsid w:val="5C136BC2"/>
    <w:rsid w:val="600B793A"/>
    <w:rsid w:val="615F046C"/>
    <w:rsid w:val="616B4AD4"/>
    <w:rsid w:val="629A67D7"/>
    <w:rsid w:val="653D3504"/>
    <w:rsid w:val="668374E2"/>
    <w:rsid w:val="7F5A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Emphasis"/>
    <w:basedOn w:val="5"/>
    <w:qFormat/>
    <w:uiPriority w:val="0"/>
    <w:rPr>
      <w:i/>
    </w:rPr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1743</Words>
  <Characters>1807</Characters>
  <Lines>0</Lines>
  <Paragraphs>0</Paragraphs>
  <TotalTime>1</TotalTime>
  <ScaleCrop>false</ScaleCrop>
  <LinksUpToDate>false</LinksUpToDate>
  <CharactersWithSpaces>1873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2025-05-23T07:16:00Z</dcterms:created>
  <dc:creator>Administrator</dc:creator>
  <cp:lastModifiedBy>崔崔</cp:lastModifiedBy>
  <dcterms:modified xsi:type="dcterms:W3CDTF">2026-03-27T08:27:57Z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6E44EFE885154471BD9B9157E8EDDEF5_12</vt:lpwstr>
  </property>
</Properties>
</file>