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8F9C9E">
      <w:pPr>
        <w:keepNext w:val="0"/>
        <w:keepLines w:val="0"/>
        <w:pageBreakBefore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center"/>
        <w:outlineLvl w:val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0" w:name="_Toc22173"/>
      <w:bookmarkStart w:id="1" w:name="_Toc11191"/>
      <w:bookmarkStart w:id="2" w:name="_Toc458"/>
      <w:bookmarkStart w:id="3" w:name="_Toc13782"/>
      <w:bookmarkStart w:id="4" w:name="_Toc24222"/>
      <w:bookmarkStart w:id="5" w:name="_Toc30721"/>
      <w:r>
        <w:rPr>
          <w:rFonts w:hint="eastAsia" w:ascii="仿宋" w:hAnsi="仿宋" w:eastAsia="仿宋" w:cs="仿宋"/>
          <w:b/>
          <w:sz w:val="24"/>
          <w:szCs w:val="24"/>
          <w:highlight w:val="none"/>
          <w:lang w:val="zh-CN"/>
        </w:rPr>
        <w:t>合同主要条款及格式</w:t>
      </w:r>
      <w:bookmarkEnd w:id="0"/>
      <w:bookmarkEnd w:id="1"/>
      <w:bookmarkEnd w:id="2"/>
      <w:bookmarkEnd w:id="3"/>
      <w:bookmarkEnd w:id="4"/>
      <w:bookmarkEnd w:id="5"/>
    </w:p>
    <w:p w14:paraId="6612C475">
      <w:pPr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sz w:val="24"/>
          <w:szCs w:val="24"/>
        </w:rPr>
        <w:t>（此合同样本仅供参考，合同具体细则以双方协定为准）</w:t>
      </w:r>
    </w:p>
    <w:p w14:paraId="0DD067CF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甲方（采购人）：</w:t>
      </w:r>
    </w:p>
    <w:p w14:paraId="60AC1CFE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 xml:space="preserve">乙方（中标人）： </w:t>
      </w:r>
    </w:p>
    <w:p w14:paraId="01C049CC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依据《中华人民共和国民法典》和《中华人民共和国政府采购法》，经双方协商按下述条款和条件签署本合同。</w:t>
      </w:r>
    </w:p>
    <w:p w14:paraId="7858F887">
      <w:pPr>
        <w:autoSpaceDE w:val="0"/>
        <w:autoSpaceDN w:val="0"/>
        <w:adjustRightInd w:val="0"/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一、项目名称：</w:t>
      </w:r>
    </w:p>
    <w:p w14:paraId="20D27AAC">
      <w:pPr>
        <w:autoSpaceDE w:val="0"/>
        <w:autoSpaceDN w:val="0"/>
        <w:adjustRightInd w:val="0"/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二、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采购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内容：</w:t>
      </w:r>
    </w:p>
    <w:p w14:paraId="4EE40F00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 xml:space="preserve">采购生物有机肥，对使用加厚高强度地膜并按要求回收的农户进行物资补助，促进加厚高强度地膜的使用和回收；采购全生物降解地膜，开展相关试验示范。  </w:t>
      </w:r>
      <w:r>
        <w:rPr>
          <w:rFonts w:hint="eastAsia" w:ascii="仿宋" w:hAnsi="仿宋" w:eastAsia="仿宋" w:cs="仿宋"/>
          <w:sz w:val="24"/>
          <w:szCs w:val="24"/>
        </w:rPr>
        <w:t xml:space="preserve">  </w:t>
      </w:r>
    </w:p>
    <w:tbl>
      <w:tblPr>
        <w:tblStyle w:val="5"/>
        <w:tblpPr w:leftFromText="180" w:rightFromText="180" w:vertAnchor="text" w:horzAnchor="page" w:tblpX="1980" w:tblpY="72"/>
        <w:tblW w:w="82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"/>
        <w:gridCol w:w="1604"/>
        <w:gridCol w:w="1812"/>
        <w:gridCol w:w="1215"/>
        <w:gridCol w:w="1328"/>
        <w:gridCol w:w="1328"/>
      </w:tblGrid>
      <w:tr w14:paraId="4C086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66" w:type="dxa"/>
            <w:noWrap w:val="0"/>
            <w:vAlign w:val="center"/>
          </w:tcPr>
          <w:p w14:paraId="0E3521B2">
            <w:pPr>
              <w:spacing w:line="560" w:lineRule="exact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604" w:type="dxa"/>
            <w:noWrap w:val="0"/>
            <w:vAlign w:val="center"/>
          </w:tcPr>
          <w:p w14:paraId="5BB7D7C6">
            <w:pPr>
              <w:spacing w:line="560" w:lineRule="exact"/>
              <w:ind w:firstLine="120" w:firstLineChars="50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名  称</w:t>
            </w:r>
          </w:p>
        </w:tc>
        <w:tc>
          <w:tcPr>
            <w:tcW w:w="1812" w:type="dxa"/>
            <w:noWrap w:val="0"/>
            <w:vAlign w:val="center"/>
          </w:tcPr>
          <w:p w14:paraId="6C69E031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规格（袋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val="en-US" w:eastAsia="zh-CN"/>
              </w:rPr>
              <w:t>/卷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）</w:t>
            </w:r>
          </w:p>
        </w:tc>
        <w:tc>
          <w:tcPr>
            <w:tcW w:w="1215" w:type="dxa"/>
            <w:noWrap w:val="0"/>
            <w:vAlign w:val="center"/>
          </w:tcPr>
          <w:p w14:paraId="2F5B7B58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单价（元）</w:t>
            </w:r>
          </w:p>
        </w:tc>
        <w:tc>
          <w:tcPr>
            <w:tcW w:w="1328" w:type="dxa"/>
            <w:noWrap w:val="0"/>
            <w:vAlign w:val="center"/>
          </w:tcPr>
          <w:p w14:paraId="785321D3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数量（袋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val="en-US" w:eastAsia="zh-CN"/>
              </w:rPr>
              <w:t>/卷</w:t>
            </w: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</w:rPr>
              <w:t>）</w:t>
            </w:r>
          </w:p>
        </w:tc>
        <w:tc>
          <w:tcPr>
            <w:tcW w:w="1328" w:type="dxa"/>
            <w:noWrap w:val="0"/>
            <w:vAlign w:val="center"/>
          </w:tcPr>
          <w:p w14:paraId="424056A3">
            <w:pPr>
              <w:spacing w:line="560" w:lineRule="exact"/>
              <w:jc w:val="center"/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kern w:val="0"/>
                <w:sz w:val="24"/>
                <w:szCs w:val="24"/>
                <w:lang w:val="en-US" w:eastAsia="zh-CN"/>
              </w:rPr>
              <w:t>金额（元）</w:t>
            </w:r>
          </w:p>
        </w:tc>
      </w:tr>
      <w:tr w14:paraId="7454E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66" w:type="dxa"/>
            <w:noWrap w:val="0"/>
            <w:vAlign w:val="center"/>
          </w:tcPr>
          <w:p w14:paraId="54BBA872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04" w:type="dxa"/>
            <w:noWrap w:val="0"/>
            <w:vAlign w:val="center"/>
          </w:tcPr>
          <w:p w14:paraId="6B512093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生物有机肥</w:t>
            </w:r>
          </w:p>
        </w:tc>
        <w:tc>
          <w:tcPr>
            <w:tcW w:w="1812" w:type="dxa"/>
            <w:noWrap w:val="0"/>
            <w:vAlign w:val="center"/>
          </w:tcPr>
          <w:p w14:paraId="20105FA8">
            <w:pPr>
              <w:autoSpaceDE w:val="0"/>
              <w:autoSpaceDN w:val="0"/>
              <w:adjustRightInd w:val="0"/>
              <w:spacing w:line="560" w:lineRule="exact"/>
              <w:ind w:firstLine="480" w:firstLineChars="20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40kg/袋</w:t>
            </w:r>
          </w:p>
        </w:tc>
        <w:tc>
          <w:tcPr>
            <w:tcW w:w="1215" w:type="dxa"/>
            <w:noWrap w:val="0"/>
            <w:vAlign w:val="center"/>
          </w:tcPr>
          <w:p w14:paraId="3CACC5FA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328" w:type="dxa"/>
            <w:noWrap w:val="0"/>
            <w:vAlign w:val="center"/>
          </w:tcPr>
          <w:p w14:paraId="6A9DA5B6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4375</w:t>
            </w:r>
          </w:p>
        </w:tc>
        <w:tc>
          <w:tcPr>
            <w:tcW w:w="1328" w:type="dxa"/>
            <w:noWrap w:val="0"/>
            <w:vAlign w:val="center"/>
          </w:tcPr>
          <w:p w14:paraId="5FBF0E9E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</w:rPr>
            </w:pPr>
          </w:p>
        </w:tc>
      </w:tr>
      <w:tr w14:paraId="36CF3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966" w:type="dxa"/>
            <w:noWrap w:val="0"/>
            <w:vAlign w:val="center"/>
          </w:tcPr>
          <w:p w14:paraId="27D3778A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04" w:type="dxa"/>
            <w:noWrap w:val="0"/>
            <w:vAlign w:val="center"/>
          </w:tcPr>
          <w:p w14:paraId="0C9487F4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全生物降解农用地膜</w:t>
            </w:r>
          </w:p>
        </w:tc>
        <w:tc>
          <w:tcPr>
            <w:tcW w:w="1812" w:type="dxa"/>
            <w:noWrap w:val="0"/>
            <w:vAlign w:val="center"/>
          </w:tcPr>
          <w:p w14:paraId="3194B015">
            <w:pPr>
              <w:autoSpaceDE w:val="0"/>
              <w:autoSpaceDN w:val="0"/>
              <w:adjustRightInd w:val="0"/>
              <w:spacing w:line="560" w:lineRule="exact"/>
              <w:ind w:firstLine="480" w:firstLineChars="200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10kg/卷</w:t>
            </w:r>
          </w:p>
        </w:tc>
        <w:tc>
          <w:tcPr>
            <w:tcW w:w="1215" w:type="dxa"/>
            <w:noWrap w:val="0"/>
            <w:vAlign w:val="center"/>
          </w:tcPr>
          <w:p w14:paraId="774E942C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</w:rPr>
            </w:pPr>
          </w:p>
        </w:tc>
        <w:tc>
          <w:tcPr>
            <w:tcW w:w="1328" w:type="dxa"/>
            <w:noWrap w:val="0"/>
            <w:vAlign w:val="center"/>
          </w:tcPr>
          <w:p w14:paraId="5568FDF4">
            <w:pPr>
              <w:autoSpaceDE w:val="0"/>
              <w:autoSpaceDN w:val="0"/>
              <w:adjustRightInd w:val="0"/>
              <w:spacing w:line="560" w:lineRule="exact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100</w:t>
            </w:r>
          </w:p>
        </w:tc>
        <w:tc>
          <w:tcPr>
            <w:tcW w:w="1328" w:type="dxa"/>
            <w:noWrap w:val="0"/>
            <w:vAlign w:val="center"/>
          </w:tcPr>
          <w:p w14:paraId="6CB3FB15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</w:rPr>
            </w:pPr>
          </w:p>
        </w:tc>
      </w:tr>
      <w:tr w14:paraId="06538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966" w:type="dxa"/>
            <w:noWrap w:val="0"/>
            <w:vAlign w:val="center"/>
          </w:tcPr>
          <w:p w14:paraId="1F8EE7A0">
            <w:pPr>
              <w:spacing w:line="560" w:lineRule="exact"/>
              <w:jc w:val="center"/>
              <w:rPr>
                <w:rFonts w:hint="default" w:ascii="仿宋" w:hAnsi="仿宋" w:eastAsia="仿宋" w:cs="仿宋"/>
                <w:color w:val="000000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416" w:type="dxa"/>
            <w:gridSpan w:val="2"/>
            <w:noWrap w:val="0"/>
            <w:vAlign w:val="center"/>
          </w:tcPr>
          <w:p w14:paraId="7323EC8C">
            <w:pPr>
              <w:spacing w:line="56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合计（元）</w:t>
            </w:r>
          </w:p>
        </w:tc>
        <w:tc>
          <w:tcPr>
            <w:tcW w:w="3871" w:type="dxa"/>
            <w:gridSpan w:val="3"/>
            <w:noWrap w:val="0"/>
            <w:vAlign w:val="center"/>
          </w:tcPr>
          <w:p w14:paraId="144E53A2">
            <w:pPr>
              <w:spacing w:line="560" w:lineRule="exact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</w:rPr>
            </w:pPr>
          </w:p>
        </w:tc>
      </w:tr>
    </w:tbl>
    <w:p w14:paraId="21C137B5">
      <w:pPr>
        <w:spacing w:line="560" w:lineRule="exact"/>
        <w:ind w:firstLine="482" w:firstLineChars="200"/>
        <w:rPr>
          <w:rFonts w:hint="eastAsia" w:ascii="仿宋" w:hAnsi="仿宋" w:eastAsia="仿宋" w:cs="仿宋"/>
          <w:color w:val="00000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三、服务期限：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合同签订后，7个日历日内按采购人规定时间及地点配送全生物降解农用地膜；五个月内按照采购人规定时间及地点分批配送生物有机肥。</w:t>
      </w:r>
    </w:p>
    <w:p w14:paraId="06486483">
      <w:pPr>
        <w:autoSpaceDE w:val="0"/>
        <w:autoSpaceDN w:val="0"/>
        <w:adjustRightInd w:val="0"/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四、服务地点：甲方指定地点。</w:t>
      </w:r>
      <w:bookmarkStart w:id="6" w:name="_GoBack"/>
      <w:bookmarkEnd w:id="6"/>
    </w:p>
    <w:p w14:paraId="59329965">
      <w:pPr>
        <w:autoSpaceDE w:val="0"/>
        <w:autoSpaceDN w:val="0"/>
        <w:adjustRightInd w:val="0"/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五、合同价款</w:t>
      </w:r>
    </w:p>
    <w:p w14:paraId="4712F985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（一）合同总价款为人民币</w:t>
      </w:r>
      <w:r>
        <w:rPr>
          <w:rFonts w:hint="eastAsia" w:ascii="仿宋" w:hAnsi="仿宋" w:eastAsia="仿宋" w:cs="仿宋"/>
          <w:bCs/>
          <w:sz w:val="24"/>
          <w:szCs w:val="24"/>
          <w:u w:val="single"/>
        </w:rPr>
        <w:t xml:space="preserve">                     </w:t>
      </w:r>
      <w:r>
        <w:rPr>
          <w:rFonts w:hint="eastAsia" w:ascii="仿宋" w:hAnsi="仿宋" w:eastAsia="仿宋" w:cs="仿宋"/>
          <w:bCs/>
          <w:sz w:val="24"/>
          <w:szCs w:val="24"/>
        </w:rPr>
        <w:t>（大写）（￥</w:t>
      </w:r>
      <w:r>
        <w:rPr>
          <w:rFonts w:hint="eastAsia" w:ascii="仿宋" w:hAnsi="仿宋" w:eastAsia="仿宋" w:cs="仿宋"/>
          <w:bCs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Cs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bCs/>
          <w:sz w:val="24"/>
          <w:szCs w:val="24"/>
        </w:rPr>
        <w:t>）。</w:t>
      </w:r>
    </w:p>
    <w:p w14:paraId="08AEB61D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（二）合同总价是完成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采购</w:t>
      </w:r>
      <w:r>
        <w:rPr>
          <w:rFonts w:hint="eastAsia" w:ascii="仿宋" w:hAnsi="仿宋" w:eastAsia="仿宋" w:cs="仿宋"/>
          <w:bCs/>
          <w:sz w:val="24"/>
          <w:szCs w:val="24"/>
        </w:rPr>
        <w:t>内容所需的全部费用，</w:t>
      </w:r>
      <w:r>
        <w:rPr>
          <w:rFonts w:hint="eastAsia" w:ascii="仿宋" w:hAnsi="仿宋" w:eastAsia="仿宋" w:cs="仿宋"/>
          <w:sz w:val="24"/>
          <w:szCs w:val="24"/>
        </w:rPr>
        <w:t>包含货物的成本、运输费、包装费、人工费、保险、利润、税金等一切费用</w:t>
      </w:r>
      <w:r>
        <w:rPr>
          <w:rFonts w:hint="eastAsia" w:ascii="仿宋" w:hAnsi="仿宋" w:eastAsia="仿宋" w:cs="仿宋"/>
          <w:bCs/>
          <w:sz w:val="24"/>
          <w:szCs w:val="24"/>
        </w:rPr>
        <w:t>。</w:t>
      </w:r>
    </w:p>
    <w:p w14:paraId="268E74A6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（三）合同总价一次性包死，不受市场价格变化因素的影响。</w:t>
      </w:r>
    </w:p>
    <w:p w14:paraId="047DAAA0">
      <w:pPr>
        <w:autoSpaceDE w:val="0"/>
        <w:autoSpaceDN w:val="0"/>
        <w:adjustRightInd w:val="0"/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六、款项结算</w:t>
      </w:r>
    </w:p>
    <w:p w14:paraId="13483901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（一）合同价款的支付：</w:t>
      </w:r>
    </w:p>
    <w:p w14:paraId="697E979E">
      <w:pPr>
        <w:adjustRightInd w:val="0"/>
        <w:snapToGrid w:val="0"/>
        <w:spacing w:line="56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（1）本项目无预付款；</w:t>
      </w:r>
    </w:p>
    <w:p w14:paraId="5076C712">
      <w:pPr>
        <w:adjustRightInd w:val="0"/>
        <w:snapToGrid w:val="0"/>
        <w:spacing w:line="56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（2）该项目验收完成后，按照财政资金拨付情况及时支付。</w:t>
      </w:r>
    </w:p>
    <w:p w14:paraId="466B9993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（二）支付方式：银行转账。</w:t>
      </w:r>
    </w:p>
    <w:p w14:paraId="2A62153B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（三）结算方式：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乙方</w:t>
      </w:r>
      <w:r>
        <w:rPr>
          <w:rFonts w:hint="eastAsia" w:ascii="仿宋" w:hAnsi="仿宋" w:eastAsia="仿宋" w:cs="仿宋"/>
          <w:bCs/>
          <w:sz w:val="24"/>
          <w:szCs w:val="24"/>
        </w:rPr>
        <w:t>在付款前必须开具等额发票给采购人。</w:t>
      </w:r>
    </w:p>
    <w:p w14:paraId="25371D74">
      <w:pPr>
        <w:autoSpaceDE w:val="0"/>
        <w:autoSpaceDN w:val="0"/>
        <w:adjustRightInd w:val="0"/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七、质量保证</w:t>
      </w:r>
    </w:p>
    <w:p w14:paraId="6A4EF48B">
      <w:pPr>
        <w:spacing w:line="560" w:lineRule="exact"/>
        <w:ind w:left="420" w:leftChars="200" w:firstLine="124" w:firstLineChars="5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1、乙方提供的生物有机肥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全生物降解农用地膜必须符合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谈判</w:t>
      </w:r>
      <w:r>
        <w:rPr>
          <w:rFonts w:hint="eastAsia" w:ascii="仿宋" w:hAnsi="仿宋" w:eastAsia="仿宋" w:cs="仿宋"/>
          <w:sz w:val="24"/>
          <w:szCs w:val="24"/>
        </w:rPr>
        <w:t>文件的要求，质量必须符合中华人民共和国国家及行业标准。</w:t>
      </w:r>
    </w:p>
    <w:p w14:paraId="31BBBF7E">
      <w:pPr>
        <w:spacing w:line="560" w:lineRule="exact"/>
        <w:ind w:left="420" w:leftChars="200" w:firstLine="124" w:firstLineChars="52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2、乙方在服务过程必须确保人员、环境安全。若在服务过程中出现人员、环境安全问题，乙方承担全部责任。</w:t>
      </w:r>
    </w:p>
    <w:p w14:paraId="3522802D">
      <w:pPr>
        <w:autoSpaceDE w:val="0"/>
        <w:autoSpaceDN w:val="0"/>
        <w:adjustRightInd w:val="0"/>
        <w:spacing w:line="560" w:lineRule="exact"/>
        <w:ind w:left="420" w:leftChars="200" w:firstLine="360" w:firstLineChars="15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3、乙方提供的服务，应全面满足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谈判</w:t>
      </w:r>
      <w:r>
        <w:rPr>
          <w:rFonts w:hint="eastAsia" w:ascii="仿宋" w:hAnsi="仿宋" w:eastAsia="仿宋" w:cs="仿宋"/>
          <w:bCs/>
          <w:sz w:val="24"/>
          <w:szCs w:val="24"/>
        </w:rPr>
        <w:t>文件的要求，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谈判</w:t>
      </w:r>
      <w:r>
        <w:rPr>
          <w:rFonts w:hint="eastAsia" w:ascii="仿宋" w:hAnsi="仿宋" w:eastAsia="仿宋" w:cs="仿宋"/>
          <w:bCs/>
          <w:sz w:val="24"/>
          <w:szCs w:val="24"/>
        </w:rPr>
        <w:t>文件未明确要求的内容，乙方须按甲方的补充要求为准。</w:t>
      </w:r>
    </w:p>
    <w:p w14:paraId="14E8B47F">
      <w:pPr>
        <w:spacing w:line="56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4、</w:t>
      </w:r>
      <w:r>
        <w:rPr>
          <w:rFonts w:hint="eastAsia" w:ascii="仿宋" w:hAnsi="仿宋" w:eastAsia="仿宋" w:cs="仿宋"/>
          <w:bCs/>
          <w:sz w:val="24"/>
          <w:szCs w:val="24"/>
        </w:rPr>
        <w:t>乙方负责</w:t>
      </w:r>
      <w:r>
        <w:rPr>
          <w:rFonts w:hint="eastAsia" w:ascii="仿宋" w:hAnsi="仿宋" w:eastAsia="仿宋" w:cs="仿宋"/>
          <w:sz w:val="24"/>
          <w:szCs w:val="24"/>
        </w:rPr>
        <w:t>生物有机肥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全生物降解农用地膜</w:t>
      </w:r>
      <w:r>
        <w:rPr>
          <w:rFonts w:hint="eastAsia" w:ascii="仿宋" w:hAnsi="仿宋" w:eastAsia="仿宋" w:cs="仿宋"/>
          <w:bCs/>
          <w:sz w:val="24"/>
          <w:szCs w:val="24"/>
        </w:rPr>
        <w:t>使用方法宣传及指导，并制作宣传单。如果在过程中出现纠纷，乙方及时出面协调解决。</w:t>
      </w:r>
    </w:p>
    <w:p w14:paraId="2CC521FE">
      <w:pPr>
        <w:autoSpaceDE w:val="0"/>
        <w:autoSpaceDN w:val="0"/>
        <w:adjustRightInd w:val="0"/>
        <w:spacing w:line="560" w:lineRule="exact"/>
        <w:ind w:firstLine="600" w:firstLineChars="249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八、违约责任</w:t>
      </w:r>
    </w:p>
    <w:p w14:paraId="03843300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（一）按《中华人民共和国民法典》中的相关条款执行。</w:t>
      </w:r>
    </w:p>
    <w:p w14:paraId="03435D5D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（二）双方必须严格遵守协议条款约定。</w:t>
      </w:r>
    </w:p>
    <w:p w14:paraId="6DEB936C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（三）乙方未能按时完成服务的，按逾期处理，乙方应向甲方偿付合同货款总额10%的违约金，逾期超过五天，甲方有权单方终止合同，甲方有权按法律规定（程序）向乙方索赔因此造成的损失。</w:t>
      </w:r>
    </w:p>
    <w:p w14:paraId="511C618F">
      <w:pPr>
        <w:autoSpaceDE w:val="0"/>
        <w:autoSpaceDN w:val="0"/>
        <w:adjustRightInd w:val="0"/>
        <w:spacing w:line="560" w:lineRule="exact"/>
        <w:ind w:firstLine="482" w:firstLineChars="200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九、安全生产</w:t>
      </w:r>
    </w:p>
    <w:p w14:paraId="67D0780B">
      <w:pPr>
        <w:spacing w:line="560" w:lineRule="exact"/>
        <w:ind w:firstLine="480"/>
        <w:rPr>
          <w:rFonts w:hint="eastAsia" w:ascii="仿宋" w:hAnsi="仿宋" w:eastAsia="仿宋" w:cs="仿宋"/>
          <w:kern w:val="1"/>
          <w:sz w:val="24"/>
          <w:szCs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乙方在合同执行期间，应注意安全生产，制定管理办法，做到安全生产、文明服务。由于管理不善造成货物或人员损伤等事故均由乙方自行负责，甲方不承担任何责任（包括由其而引发的连带责任），也不支付任何费用。</w:t>
      </w:r>
    </w:p>
    <w:p w14:paraId="14E847BE">
      <w:pPr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十、不可抗力因素：</w:t>
      </w:r>
    </w:p>
    <w:p w14:paraId="5B3AB7EA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甲乙双方的任何一方由于不可抗力原因不能履行合同时，应及时向对方通报不能履行或不能完全履行的理由，并在五天内提供有关机构证明，允许延期履行、部分履行或不履行合同，并根据情况可部分或者全部免予承担违约责任。</w:t>
      </w:r>
    </w:p>
    <w:p w14:paraId="19333B18">
      <w:pPr>
        <w:autoSpaceDE w:val="0"/>
        <w:autoSpaceDN w:val="0"/>
        <w:adjustRightInd w:val="0"/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十一、合同争议解决的方式</w:t>
      </w:r>
    </w:p>
    <w:p w14:paraId="25D5B034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本合同在履行过程中发生的争议，由甲、乙双方当事人协商解决，协商不成依法向甲方所在地人民法院起诉。</w:t>
      </w:r>
    </w:p>
    <w:p w14:paraId="4BA791C4">
      <w:pPr>
        <w:autoSpaceDE w:val="0"/>
        <w:autoSpaceDN w:val="0"/>
        <w:adjustRightInd w:val="0"/>
        <w:spacing w:line="560" w:lineRule="exact"/>
        <w:ind w:firstLine="482" w:firstLineChars="20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十二、合同生效</w:t>
      </w:r>
    </w:p>
    <w:p w14:paraId="2C10E977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（一）本合同经双方签字盖章后生效。</w:t>
      </w:r>
    </w:p>
    <w:p w14:paraId="0D317D55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（二）本合同须经甲、乙双方的法定代表人（授权代理人）在合同书上签字并加盖本单位公章后正式生效。</w:t>
      </w:r>
    </w:p>
    <w:p w14:paraId="63DD763B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（三）合同生效后，甲、乙双方须严格执行本合同条款的规定，全面履行合同，违者按《中华人民共和国民法典》的有关规定承担相应责任。</w:t>
      </w:r>
    </w:p>
    <w:p w14:paraId="4C83B51F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（四）本合同一式肆份，甲乙双方各执贰份。</w:t>
      </w:r>
    </w:p>
    <w:p w14:paraId="77346C1D">
      <w:pPr>
        <w:pStyle w:val="3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（五）本合同如有未尽事宜，甲、乙双方协商解决。</w:t>
      </w:r>
    </w:p>
    <w:p w14:paraId="231EEE11">
      <w:pPr>
        <w:adjustRightInd w:val="0"/>
        <w:snapToGri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t>（以下无正文）</w:t>
      </w:r>
    </w:p>
    <w:p w14:paraId="1F907566">
      <w:pPr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  <w:lang w:val="zh-CN"/>
        </w:rPr>
        <w:br w:type="page"/>
      </w:r>
    </w:p>
    <w:p w14:paraId="3ACB96A6">
      <w:pPr>
        <w:pStyle w:val="2"/>
        <w:rPr>
          <w:rFonts w:hint="eastAsia"/>
          <w:lang w:val="zh-CN"/>
        </w:rPr>
      </w:pPr>
    </w:p>
    <w:tbl>
      <w:tblPr>
        <w:tblStyle w:val="4"/>
        <w:tblpPr w:leftFromText="180" w:rightFromText="180" w:vertAnchor="text" w:horzAnchor="page" w:tblpX="1856" w:tblpY="148"/>
        <w:tblOverlap w:val="never"/>
        <w:tblW w:w="892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"/>
        <w:gridCol w:w="3778"/>
        <w:gridCol w:w="399"/>
        <w:gridCol w:w="4298"/>
      </w:tblGrid>
      <w:tr w14:paraId="39B697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449" w:type="dxa"/>
            <w:vMerge w:val="restart"/>
            <w:noWrap w:val="0"/>
            <w:vAlign w:val="center"/>
          </w:tcPr>
          <w:p w14:paraId="377E7EED">
            <w:pPr>
              <w:spacing w:line="56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甲</w:t>
            </w:r>
          </w:p>
          <w:p w14:paraId="2FFF8774">
            <w:pPr>
              <w:spacing w:line="56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方</w:t>
            </w:r>
          </w:p>
        </w:tc>
        <w:tc>
          <w:tcPr>
            <w:tcW w:w="3778" w:type="dxa"/>
            <w:noWrap w:val="0"/>
            <w:vAlign w:val="top"/>
          </w:tcPr>
          <w:p w14:paraId="6EDABE5C">
            <w:pPr>
              <w:spacing w:line="56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单位名称：</w:t>
            </w:r>
          </w:p>
          <w:p w14:paraId="2D8AE92B">
            <w:pPr>
              <w:spacing w:line="56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西安市长安区农业技术推广中心</w:t>
            </w:r>
          </w:p>
        </w:tc>
        <w:tc>
          <w:tcPr>
            <w:tcW w:w="399" w:type="dxa"/>
            <w:vMerge w:val="restart"/>
            <w:noWrap w:val="0"/>
            <w:vAlign w:val="center"/>
          </w:tcPr>
          <w:p w14:paraId="383458EF"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乙</w:t>
            </w:r>
          </w:p>
          <w:p w14:paraId="65AAB5F9"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方</w:t>
            </w:r>
          </w:p>
        </w:tc>
        <w:tc>
          <w:tcPr>
            <w:tcW w:w="4298" w:type="dxa"/>
            <w:noWrap w:val="0"/>
            <w:vAlign w:val="top"/>
          </w:tcPr>
          <w:p w14:paraId="553A411B">
            <w:pPr>
              <w:spacing w:line="56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单位名称：</w:t>
            </w:r>
          </w:p>
        </w:tc>
      </w:tr>
      <w:tr w14:paraId="48C693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449" w:type="dxa"/>
            <w:vMerge w:val="continue"/>
            <w:noWrap w:val="0"/>
            <w:vAlign w:val="center"/>
          </w:tcPr>
          <w:p w14:paraId="18BCC56D">
            <w:pPr>
              <w:spacing w:line="56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3778" w:type="dxa"/>
            <w:noWrap w:val="0"/>
            <w:vAlign w:val="top"/>
          </w:tcPr>
          <w:p w14:paraId="3A6A4B2A">
            <w:pPr>
              <w:spacing w:line="56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法定代表人：</w:t>
            </w:r>
          </w:p>
        </w:tc>
        <w:tc>
          <w:tcPr>
            <w:tcW w:w="399" w:type="dxa"/>
            <w:vMerge w:val="continue"/>
            <w:noWrap w:val="0"/>
            <w:vAlign w:val="center"/>
          </w:tcPr>
          <w:p w14:paraId="1E189199"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98" w:type="dxa"/>
            <w:noWrap w:val="0"/>
            <w:vAlign w:val="top"/>
          </w:tcPr>
          <w:p w14:paraId="4B0966A0">
            <w:pPr>
              <w:spacing w:line="56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法定代表人：</w:t>
            </w:r>
          </w:p>
        </w:tc>
      </w:tr>
      <w:tr w14:paraId="3EAA93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449" w:type="dxa"/>
            <w:vMerge w:val="continue"/>
            <w:noWrap w:val="0"/>
            <w:vAlign w:val="center"/>
          </w:tcPr>
          <w:p w14:paraId="4292D772">
            <w:pPr>
              <w:spacing w:line="56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3778" w:type="dxa"/>
            <w:noWrap w:val="0"/>
            <w:vAlign w:val="top"/>
          </w:tcPr>
          <w:p w14:paraId="39A7BE05">
            <w:pPr>
              <w:spacing w:line="56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单位地址：</w:t>
            </w:r>
          </w:p>
        </w:tc>
        <w:tc>
          <w:tcPr>
            <w:tcW w:w="399" w:type="dxa"/>
            <w:vMerge w:val="continue"/>
            <w:noWrap w:val="0"/>
            <w:vAlign w:val="center"/>
          </w:tcPr>
          <w:p w14:paraId="288E2F66">
            <w:pPr>
              <w:spacing w:line="560" w:lineRule="exact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98" w:type="dxa"/>
            <w:noWrap w:val="0"/>
            <w:vAlign w:val="top"/>
          </w:tcPr>
          <w:p w14:paraId="4D479DCB">
            <w:pPr>
              <w:spacing w:line="56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单位地址：</w:t>
            </w:r>
          </w:p>
        </w:tc>
      </w:tr>
      <w:tr w14:paraId="04430B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449" w:type="dxa"/>
            <w:vMerge w:val="continue"/>
            <w:noWrap w:val="0"/>
            <w:vAlign w:val="top"/>
          </w:tcPr>
          <w:p w14:paraId="47B0C536">
            <w:pPr>
              <w:spacing w:line="56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3778" w:type="dxa"/>
            <w:noWrap w:val="0"/>
            <w:vAlign w:val="top"/>
          </w:tcPr>
          <w:p w14:paraId="599EC644">
            <w:pPr>
              <w:spacing w:line="56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邮政编码：</w:t>
            </w:r>
          </w:p>
        </w:tc>
        <w:tc>
          <w:tcPr>
            <w:tcW w:w="399" w:type="dxa"/>
            <w:vMerge w:val="continue"/>
            <w:noWrap w:val="0"/>
            <w:vAlign w:val="top"/>
          </w:tcPr>
          <w:p w14:paraId="7A492024">
            <w:pPr>
              <w:spacing w:line="56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98" w:type="dxa"/>
            <w:noWrap w:val="0"/>
            <w:vAlign w:val="top"/>
          </w:tcPr>
          <w:p w14:paraId="3FCC7A46">
            <w:pPr>
              <w:spacing w:line="56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邮政编码：</w:t>
            </w:r>
          </w:p>
        </w:tc>
      </w:tr>
      <w:tr w14:paraId="12A05C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449" w:type="dxa"/>
            <w:vMerge w:val="continue"/>
            <w:noWrap w:val="0"/>
            <w:vAlign w:val="top"/>
          </w:tcPr>
          <w:p w14:paraId="5A14EBBB">
            <w:pPr>
              <w:spacing w:line="56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3778" w:type="dxa"/>
            <w:noWrap w:val="0"/>
            <w:vAlign w:val="top"/>
          </w:tcPr>
          <w:p w14:paraId="229509B9">
            <w:pPr>
              <w:spacing w:line="56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电话：</w:t>
            </w:r>
          </w:p>
        </w:tc>
        <w:tc>
          <w:tcPr>
            <w:tcW w:w="399" w:type="dxa"/>
            <w:vMerge w:val="continue"/>
            <w:noWrap w:val="0"/>
            <w:vAlign w:val="top"/>
          </w:tcPr>
          <w:p w14:paraId="6900C608">
            <w:pPr>
              <w:spacing w:line="56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98" w:type="dxa"/>
            <w:noWrap w:val="0"/>
            <w:vAlign w:val="top"/>
          </w:tcPr>
          <w:p w14:paraId="240A9ED3">
            <w:pPr>
              <w:spacing w:line="56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电话：</w:t>
            </w:r>
          </w:p>
        </w:tc>
      </w:tr>
      <w:tr w14:paraId="1E3DFE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449" w:type="dxa"/>
            <w:vMerge w:val="continue"/>
            <w:noWrap w:val="0"/>
            <w:vAlign w:val="top"/>
          </w:tcPr>
          <w:p w14:paraId="32F9C02C">
            <w:pPr>
              <w:spacing w:line="56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3778" w:type="dxa"/>
            <w:noWrap w:val="0"/>
            <w:vAlign w:val="top"/>
          </w:tcPr>
          <w:p w14:paraId="7FC107F8">
            <w:pPr>
              <w:spacing w:line="56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传真：</w:t>
            </w:r>
          </w:p>
        </w:tc>
        <w:tc>
          <w:tcPr>
            <w:tcW w:w="399" w:type="dxa"/>
            <w:vMerge w:val="continue"/>
            <w:noWrap w:val="0"/>
            <w:vAlign w:val="top"/>
          </w:tcPr>
          <w:p w14:paraId="27FE3C88">
            <w:pPr>
              <w:spacing w:line="56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98" w:type="dxa"/>
            <w:noWrap w:val="0"/>
            <w:vAlign w:val="top"/>
          </w:tcPr>
          <w:p w14:paraId="5558E4D3">
            <w:pPr>
              <w:spacing w:line="56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传真：</w:t>
            </w:r>
          </w:p>
        </w:tc>
      </w:tr>
      <w:tr w14:paraId="2DFC60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449" w:type="dxa"/>
            <w:vMerge w:val="continue"/>
            <w:noWrap w:val="0"/>
            <w:vAlign w:val="top"/>
          </w:tcPr>
          <w:p w14:paraId="05AA2BC1">
            <w:pPr>
              <w:spacing w:line="56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3778" w:type="dxa"/>
            <w:noWrap w:val="0"/>
            <w:vAlign w:val="top"/>
          </w:tcPr>
          <w:p w14:paraId="17D0E341">
            <w:pPr>
              <w:spacing w:line="56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邮箱：</w:t>
            </w:r>
          </w:p>
        </w:tc>
        <w:tc>
          <w:tcPr>
            <w:tcW w:w="399" w:type="dxa"/>
            <w:vMerge w:val="continue"/>
            <w:noWrap w:val="0"/>
            <w:vAlign w:val="top"/>
          </w:tcPr>
          <w:p w14:paraId="68429586">
            <w:pPr>
              <w:spacing w:line="56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98" w:type="dxa"/>
            <w:noWrap w:val="0"/>
            <w:vAlign w:val="top"/>
          </w:tcPr>
          <w:p w14:paraId="63019556">
            <w:pPr>
              <w:spacing w:line="56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邮箱：</w:t>
            </w:r>
          </w:p>
        </w:tc>
      </w:tr>
      <w:tr w14:paraId="27E16E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449" w:type="dxa"/>
            <w:vMerge w:val="continue"/>
            <w:noWrap w:val="0"/>
            <w:vAlign w:val="top"/>
          </w:tcPr>
          <w:p w14:paraId="4E82BEB8">
            <w:pPr>
              <w:spacing w:line="56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3778" w:type="dxa"/>
            <w:noWrap w:val="0"/>
            <w:vAlign w:val="top"/>
          </w:tcPr>
          <w:p w14:paraId="1F3F4DE2">
            <w:pPr>
              <w:spacing w:line="560" w:lineRule="exact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税务识别号：</w:t>
            </w:r>
          </w:p>
        </w:tc>
        <w:tc>
          <w:tcPr>
            <w:tcW w:w="399" w:type="dxa"/>
            <w:vMerge w:val="continue"/>
            <w:noWrap w:val="0"/>
            <w:vAlign w:val="top"/>
          </w:tcPr>
          <w:p w14:paraId="44494B46">
            <w:pPr>
              <w:spacing w:line="56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98" w:type="dxa"/>
            <w:noWrap w:val="0"/>
            <w:vAlign w:val="top"/>
          </w:tcPr>
          <w:p w14:paraId="0BB59671">
            <w:pPr>
              <w:spacing w:line="56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税务识别号：</w:t>
            </w:r>
          </w:p>
        </w:tc>
      </w:tr>
      <w:tr w14:paraId="14D11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449" w:type="dxa"/>
            <w:vMerge w:val="continue"/>
            <w:noWrap w:val="0"/>
            <w:vAlign w:val="top"/>
          </w:tcPr>
          <w:p w14:paraId="5676505C">
            <w:pPr>
              <w:spacing w:line="56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3778" w:type="dxa"/>
            <w:noWrap w:val="0"/>
            <w:vAlign w:val="top"/>
          </w:tcPr>
          <w:p w14:paraId="3D8A4AD8">
            <w:pPr>
              <w:spacing w:line="56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 xml:space="preserve">开户银行： </w:t>
            </w:r>
          </w:p>
        </w:tc>
        <w:tc>
          <w:tcPr>
            <w:tcW w:w="399" w:type="dxa"/>
            <w:vMerge w:val="continue"/>
            <w:noWrap w:val="0"/>
            <w:vAlign w:val="top"/>
          </w:tcPr>
          <w:p w14:paraId="1622EBEA">
            <w:pPr>
              <w:spacing w:line="56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98" w:type="dxa"/>
            <w:noWrap w:val="0"/>
            <w:vAlign w:val="top"/>
          </w:tcPr>
          <w:p w14:paraId="7CBAA000">
            <w:pPr>
              <w:spacing w:line="56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开户银行：</w:t>
            </w:r>
          </w:p>
        </w:tc>
      </w:tr>
      <w:tr w14:paraId="4E5CE5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449" w:type="dxa"/>
            <w:vMerge w:val="continue"/>
            <w:noWrap w:val="0"/>
            <w:vAlign w:val="top"/>
          </w:tcPr>
          <w:p w14:paraId="792AC8A9">
            <w:pPr>
              <w:spacing w:line="56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3778" w:type="dxa"/>
            <w:noWrap w:val="0"/>
            <w:vAlign w:val="top"/>
          </w:tcPr>
          <w:p w14:paraId="6933AAB5">
            <w:pPr>
              <w:spacing w:line="56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银行账号：</w:t>
            </w:r>
          </w:p>
        </w:tc>
        <w:tc>
          <w:tcPr>
            <w:tcW w:w="399" w:type="dxa"/>
            <w:vMerge w:val="continue"/>
            <w:noWrap w:val="0"/>
            <w:vAlign w:val="top"/>
          </w:tcPr>
          <w:p w14:paraId="6DE7C00E">
            <w:pPr>
              <w:spacing w:line="56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</w:p>
        </w:tc>
        <w:tc>
          <w:tcPr>
            <w:tcW w:w="4298" w:type="dxa"/>
            <w:noWrap w:val="0"/>
            <w:vAlign w:val="top"/>
          </w:tcPr>
          <w:p w14:paraId="1A4DCE72">
            <w:pPr>
              <w:spacing w:line="560" w:lineRule="exact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银行账号：</w:t>
            </w:r>
          </w:p>
        </w:tc>
      </w:tr>
    </w:tbl>
    <w:p w14:paraId="62E9981A">
      <w:pPr>
        <w:spacing w:line="560" w:lineRule="exact"/>
        <w:ind w:firstLine="240" w:firstLine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甲方名称（盖章）：                  乙方名称（盖章）： </w:t>
      </w:r>
    </w:p>
    <w:p w14:paraId="2C2942AF">
      <w:pPr>
        <w:spacing w:line="560" w:lineRule="exact"/>
        <w:rPr>
          <w:rFonts w:hint="eastAsia" w:ascii="仿宋" w:hAnsi="仿宋" w:eastAsia="仿宋" w:cs="仿宋"/>
          <w:sz w:val="24"/>
          <w:szCs w:val="24"/>
        </w:rPr>
      </w:pPr>
    </w:p>
    <w:p w14:paraId="0F2ED580">
      <w:pPr>
        <w:spacing w:line="560" w:lineRule="exact"/>
        <w:ind w:firstLine="240" w:firstLine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法定代表人或委托代理人              法定代表人或委托代理人     </w:t>
      </w:r>
    </w:p>
    <w:p w14:paraId="43763A49">
      <w:pPr>
        <w:spacing w:line="560" w:lineRule="exact"/>
        <w:ind w:firstLine="240" w:firstLineChars="1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（签字或盖章）：                   （签字或盖章）：</w:t>
      </w:r>
    </w:p>
    <w:p w14:paraId="0E59238E">
      <w:pPr>
        <w:spacing w:line="560" w:lineRule="exac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</w:t>
      </w:r>
    </w:p>
    <w:p w14:paraId="79283127">
      <w:pPr>
        <w:spacing w:line="560" w:lineRule="exact"/>
        <w:ind w:firstLine="360" w:firstLineChars="150"/>
        <w:rPr>
          <w:rFonts w:hint="eastAsia" w:ascii="仿宋" w:hAnsi="仿宋" w:eastAsia="仿宋" w:cs="仿宋"/>
          <w:sz w:val="24"/>
          <w:szCs w:val="24"/>
          <w:lang w:val="zh-CN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年    月    日                            年    月    日</w:t>
      </w:r>
    </w:p>
    <w:p w14:paraId="2E4B88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017158"/>
    <w:rsid w:val="17107FEB"/>
    <w:rsid w:val="25017158"/>
    <w:rsid w:val="2A5F029F"/>
    <w:rsid w:val="4F942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1471</Words>
  <Characters>1486</Characters>
  <Lines>0</Lines>
  <Paragraphs>0</Paragraphs>
  <TotalTime>19</TotalTime>
  <ScaleCrop>false</ScaleCrop>
  <LinksUpToDate>false</LinksUpToDate>
  <CharactersWithSpaces>1629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2026-02-26T08:08:00Z</dcterms:created>
  <dc:creator>Summer</dc:creator>
  <cp:lastModifiedBy>Summer</cp:lastModifiedBy>
  <dcterms:modified xsi:type="dcterms:W3CDTF">2026-03-10T03:00:48Z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AE9AC004C40147A8BC9AEE2562FE85A7_11</vt:lpwstr>
  </property>
  <property fmtid="{D5CDD505-2E9C-101B-9397-08002B2CF9AE}" pid="4" name="KSOTemplateDocerSaveRecord">
    <vt:lpwstr>eyJoZGlkIjoiZDcyYzI3Nzg5MGU5NzA2YmE0NjM1YTdjMGI3OGU1MzQiLCJ1c2VySWQiOiIxOTgwMzQ2MzUifQ==</vt:lpwstr>
  </property>
</Properties>
</file>