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605E5">
      <w:pPr>
        <w:pStyle w:val="2"/>
        <w:spacing w:line="360" w:lineRule="auto"/>
        <w:ind w:firstLine="0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一、投标函</w:t>
      </w:r>
    </w:p>
    <w:p w14:paraId="00343BED">
      <w:pPr>
        <w:spacing w:line="400" w:lineRule="exact"/>
        <w:rPr>
          <w:rFonts w:hint="eastAsia" w:ascii="宋体" w:hAnsi="宋体" w:cs="宋体"/>
          <w:b/>
          <w:sz w:val="24"/>
          <w:u w:val="single"/>
        </w:rPr>
      </w:pPr>
      <w:r>
        <w:rPr>
          <w:rFonts w:hint="eastAsia" w:ascii="宋体" w:hAnsi="宋体" w:cs="宋体"/>
          <w:b/>
          <w:sz w:val="24"/>
        </w:rPr>
        <w:t>致：</w:t>
      </w:r>
      <w:r>
        <w:rPr>
          <w:rFonts w:hint="eastAsia" w:ascii="宋体" w:hAnsi="宋体" w:cs="宋体"/>
          <w:b/>
          <w:sz w:val="24"/>
          <w:u w:val="single"/>
        </w:rPr>
        <w:t xml:space="preserve">   （采购人名称）</w:t>
      </w:r>
    </w:p>
    <w:p w14:paraId="7F16C6EC">
      <w:pPr>
        <w:pStyle w:val="3"/>
        <w:rPr>
          <w:rFonts w:hint="eastAsia" w:ascii="宋体" w:hAnsi="宋体" w:cs="宋体"/>
        </w:rPr>
      </w:pPr>
    </w:p>
    <w:p w14:paraId="4B390042">
      <w:pPr>
        <w:pStyle w:val="5"/>
        <w:spacing w:line="360" w:lineRule="auto"/>
        <w:ind w:left="0" w:leftChars="0"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我方已仔细研究了</w:t>
      </w:r>
      <w:r>
        <w:rPr>
          <w:rFonts w:hint="eastAsia" w:ascii="宋体" w:hAnsi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</w:rPr>
        <w:t>（项目名称、项目编号）的磋商文件的全部内容，知悉参加投标的风险，我方承诺接受磋商文件的全部条款且无任何异议，决定参加贵单位组织的本项目招标。我方正式授权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</w:rPr>
        <w:t>（姓名、职务）代表我方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（供应商的名称）全权处理本项目投标的有关事宜。</w:t>
      </w:r>
    </w:p>
    <w:p w14:paraId="080B4A5C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bCs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一、我方提交响应文件正本一套和副本</w:t>
      </w:r>
      <w:r>
        <w:rPr>
          <w:rFonts w:hint="eastAsia" w:hAnsi="宋体" w:cs="宋体"/>
          <w:sz w:val="24"/>
          <w:szCs w:val="24"/>
          <w:u w:val="single"/>
        </w:rPr>
        <w:t xml:space="preserve">   </w:t>
      </w:r>
      <w:r>
        <w:rPr>
          <w:rFonts w:hint="eastAsia" w:hAnsi="宋体" w:cs="宋体"/>
          <w:sz w:val="24"/>
          <w:szCs w:val="24"/>
        </w:rPr>
        <w:t>套，</w:t>
      </w:r>
      <w:r>
        <w:rPr>
          <w:rFonts w:hint="eastAsia" w:hAnsi="宋体" w:cs="宋体"/>
          <w:bCs/>
          <w:sz w:val="24"/>
          <w:szCs w:val="24"/>
        </w:rPr>
        <w:t>电子文件2份</w:t>
      </w:r>
      <w:r>
        <w:rPr>
          <w:rFonts w:hint="eastAsia" w:hAnsi="宋体" w:cs="宋体"/>
          <w:bCs/>
          <w:sz w:val="28"/>
          <w:szCs w:val="28"/>
        </w:rPr>
        <w:t>。</w:t>
      </w:r>
      <w:r>
        <w:rPr>
          <w:rFonts w:hint="eastAsia" w:hAnsi="宋体" w:cs="宋体"/>
          <w:sz w:val="24"/>
          <w:szCs w:val="24"/>
        </w:rPr>
        <w:t>并保证响应文件提供的数据和材料真实、准确。否则，愿承担《中华人民共和国政府采购法》</w:t>
      </w:r>
      <w:r>
        <w:rPr>
          <w:rFonts w:hint="eastAsia" w:hAnsi="宋体" w:cs="宋体"/>
          <w:bCs/>
          <w:sz w:val="24"/>
          <w:szCs w:val="24"/>
        </w:rPr>
        <w:t>第七十七条规定的法律责任。</w:t>
      </w:r>
    </w:p>
    <w:p w14:paraId="7A093E3A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二、我方按磋商文件规定，投标总报价为人民币大写</w:t>
      </w:r>
      <w:r>
        <w:rPr>
          <w:rFonts w:hint="eastAsia" w:hAnsi="宋体" w:cs="宋体"/>
          <w:sz w:val="24"/>
          <w:szCs w:val="24"/>
          <w:u w:val="single"/>
        </w:rPr>
        <w:t xml:space="preserve">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 w:cs="宋体"/>
          <w:sz w:val="24"/>
          <w:szCs w:val="24"/>
          <w:u w:val="single"/>
        </w:rPr>
        <w:t xml:space="preserve"> </w:t>
      </w:r>
      <w:r>
        <w:rPr>
          <w:rFonts w:hint="eastAsia" w:hAnsi="宋体" w:cs="宋体"/>
          <w:sz w:val="24"/>
          <w:szCs w:val="24"/>
        </w:rPr>
        <w:t xml:space="preserve"> ；小写（</w:t>
      </w:r>
      <w:r>
        <w:rPr>
          <w:rFonts w:hint="default" w:ascii="Arial" w:hAnsi="Arial" w:cs="Arial"/>
          <w:sz w:val="24"/>
          <w:szCs w:val="24"/>
        </w:rPr>
        <w:t>¥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hAnsi="宋体" w:cs="宋体"/>
          <w:sz w:val="24"/>
          <w:szCs w:val="24"/>
          <w:lang w:val="en-US" w:eastAsia="zh-CN"/>
        </w:rPr>
        <w:t>元</w:t>
      </w:r>
      <w:r>
        <w:rPr>
          <w:rFonts w:hint="eastAsia" w:hAnsi="宋体" w:cs="宋体"/>
          <w:sz w:val="24"/>
          <w:szCs w:val="24"/>
        </w:rPr>
        <w:t xml:space="preserve"> ）。</w:t>
      </w:r>
    </w:p>
    <w:p w14:paraId="20124D82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三、我方愿意按磋商文件规定的各项要求，向采购人提供所需服务。</w:t>
      </w:r>
    </w:p>
    <w:p w14:paraId="772C9728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四、我方愿意向贵方提供任何与本项目招标有关的数据、情况和技术资料。若贵方需要，我方愿意提供我方作出的一切承诺的证明材料。</w:t>
      </w:r>
    </w:p>
    <w:p w14:paraId="47FDFBEE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五、我方已仔细阅读了磋商文件的全部内容，并同意和放弃对磋商文件不明或误解而询问、质疑和投诉的权利。</w:t>
      </w:r>
    </w:p>
    <w:p w14:paraId="6D8D9465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六、我方承诺遵守《中华人民共和国政府采购法》及其实施条例的有关规定，保证在获得中标资格后：</w:t>
      </w:r>
    </w:p>
    <w:p w14:paraId="6864C472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（1）按照磋商文件确定的事项签订政府采购合同，履行双方所签订的合同，并承担合同规定的责任和义务；</w:t>
      </w:r>
    </w:p>
    <w:p w14:paraId="159E3AD8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（2）我方保证按规定和标准向贵方缴纳代理服务费/中标服务费；</w:t>
      </w:r>
    </w:p>
    <w:p w14:paraId="7CB8EBD0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（3）投标有效期自动延长至合同履行完毕。</w:t>
      </w:r>
    </w:p>
    <w:p w14:paraId="7057FD9E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七、我方完全理解最低报价不是中标的唯一条件，并尊重评标委员会的评审结论和中标结果。</w:t>
      </w:r>
    </w:p>
    <w:p w14:paraId="2D1066CD">
      <w:pPr>
        <w:pStyle w:val="4"/>
        <w:pageBreakBefore w:val="0"/>
        <w:kinsoku/>
        <w:overflowPunct w:val="0"/>
        <w:bidi w:val="0"/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八、本投标响应文件的有效期为自响应文件递交截止之起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90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个日历日。</w:t>
      </w:r>
    </w:p>
    <w:p w14:paraId="7740D400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九</w:t>
      </w:r>
      <w:r>
        <w:rPr>
          <w:rFonts w:hint="eastAsia" w:hAnsi="宋体" w:cs="宋体"/>
          <w:sz w:val="24"/>
          <w:szCs w:val="24"/>
        </w:rPr>
        <w:t>、有关本项目的所有函电，请按下列地址联系：</w:t>
      </w:r>
    </w:p>
    <w:p w14:paraId="38149847">
      <w:pPr>
        <w:pStyle w:val="5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供应商名称：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bCs/>
          <w:sz w:val="24"/>
        </w:rPr>
        <w:t>（</w:t>
      </w:r>
      <w:r>
        <w:rPr>
          <w:rFonts w:hint="eastAsia" w:ascii="宋体" w:hAnsi="宋体" w:cs="宋体"/>
          <w:bCs/>
          <w:color w:val="000000"/>
          <w:sz w:val="24"/>
        </w:rPr>
        <w:t>单位公章</w:t>
      </w:r>
      <w:r>
        <w:rPr>
          <w:rFonts w:hint="eastAsia" w:ascii="宋体" w:hAnsi="宋体" w:cs="宋体"/>
          <w:bCs/>
          <w:sz w:val="24"/>
        </w:rPr>
        <w:t>）</w:t>
      </w:r>
    </w:p>
    <w:p w14:paraId="5FF2A54E">
      <w:pPr>
        <w:pStyle w:val="5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法定代表人或授权代表：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</w:t>
      </w:r>
      <w:r>
        <w:rPr>
          <w:rFonts w:hint="eastAsia" w:ascii="宋体" w:hAnsi="宋体" w:cs="宋体"/>
          <w:bCs/>
          <w:color w:val="000000"/>
          <w:sz w:val="24"/>
        </w:rPr>
        <w:t>（签字或盖章）</w:t>
      </w:r>
    </w:p>
    <w:p w14:paraId="1DB60D66">
      <w:pPr>
        <w:pStyle w:val="5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通讯地址：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1272540</wp:posOffset>
                </wp:positionH>
                <wp:positionV relativeFrom="paragraph">
                  <wp:posOffset>138430</wp:posOffset>
                </wp:positionV>
                <wp:extent cx="2983865" cy="0"/>
                <wp:effectExtent l="0" t="4445" r="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72335" y="1424940"/>
                          <a:ext cx="2983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2pt;margin-top:10.9pt;height:0pt;width:234.95pt;z-index:251659264;mso-width-relative:page;mso-height-relative:page;" filled="f" stroked="t" coordsize="21600,21600" o:gfxdata="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XP/QNUAAAAJAQAADwAAAAAAAAABACAAAAAiAAAAZHJzL2Rv&#10;d25yZXYueG1sUEsBAhQAFAAAAAgAh07iQL8qyl4EAgAA7wMAAA4AAAAAAAAAAQAgAAAAJAEAAGRy&#10;cy9lMm9Eb2MueG1sUEsFBgAAAAAGAAYAWQEAAJoFAAAAAA==&#10;">
                <v:path arrowok="t"/>
                <v:fill on="f" focussize="0,0"/>
                <v:stroke/>
                <v:imagedata o:title=""/>
                <o:lock v:ext="edit" aspectratio="f"/>
              </v:line>
            </w:pict>
          </mc:Fallback>
        </mc:AlternateContent>
      </w:r>
    </w:p>
    <w:p w14:paraId="2F1858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F29FD"/>
    <w:rsid w:val="759B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cs="Times New Roman"/>
      <w:szCs w:val="22"/>
    </w:rPr>
  </w:style>
  <w:style w:type="paragraph" w:styleId="3">
    <w:name w:val="Block Text"/>
    <w:basedOn w:val="1"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ody Text Indent 2"/>
    <w:basedOn w:val="1"/>
    <w:unhideWhenUsed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2024-05-11T01:52:00Z</dcterms:created>
  <dc:creator>Administrator</dc:creator>
  <cp:lastModifiedBy>WPS_1699587595</cp:lastModifiedBy>
  <dcterms:modified xsi:type="dcterms:W3CDTF">2026-03-16T10:24:46Z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1C900C6B06BF48A89B6BAC8E228501E4_12</vt:lpwstr>
  </property>
  <property fmtid="{D5CDD505-2E9C-101B-9397-08002B2CF9AE}" pid="4" name="KSOTemplateDocerSaveRecord">
    <vt:lpwstr>eyJoZGlkIjoiNDAyMDI2MGMxMjQ5ZTFhYzZkN2Y4OWFjYzFhMmE4NGYiLCJ1c2VySWQiOiIxNTU3MTExOTM2In0=</vt:lpwstr>
  </property>
</Properties>
</file>