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08E5C4">
      <w:pPr>
        <w:pStyle w:val="2"/>
        <w:spacing w:before="114" w:line="228" w:lineRule="auto"/>
        <w:jc w:val="center"/>
        <w:outlineLvl w:val="0"/>
        <w:rPr>
          <w:rFonts w:hint="eastAsia" w:ascii="宋体" w:hAnsi="宋体" w:eastAsia="宋体" w:cs="宋体"/>
          <w:sz w:val="35"/>
          <w:szCs w:val="35"/>
        </w:rPr>
      </w:pPr>
      <w:r>
        <w:rPr>
          <w:rFonts w:hint="eastAsia" w:ascii="宋体" w:hAnsi="宋体" w:eastAsia="宋体" w:cs="宋体"/>
          <w:b/>
          <w:bCs/>
          <w:sz w:val="35"/>
          <w:szCs w:val="35"/>
        </w:rPr>
        <w:t>合同条款及格式</w:t>
      </w:r>
    </w:p>
    <w:p w14:paraId="45ED009B">
      <w:pPr>
        <w:spacing w:line="252" w:lineRule="auto"/>
        <w:rPr>
          <w:rFonts w:hint="eastAsia" w:ascii="宋体" w:hAnsi="宋体" w:eastAsia="宋体" w:cs="宋体"/>
          <w:sz w:val="21"/>
        </w:rPr>
      </w:pPr>
    </w:p>
    <w:p w14:paraId="1A3D4D7B">
      <w:pPr>
        <w:pStyle w:val="2"/>
        <w:spacing w:before="78" w:line="222" w:lineRule="auto"/>
        <w:jc w:val="center"/>
        <w:rPr>
          <w:rFonts w:hint="eastAsia" w:ascii="宋体" w:hAnsi="宋体" w:eastAsia="宋体" w:cs="宋体"/>
        </w:rPr>
      </w:pPr>
      <w:r>
        <w:rPr>
          <w:rFonts w:hint="eastAsia" w:ascii="宋体" w:hAnsi="宋体" w:eastAsia="宋体" w:cs="宋体"/>
          <w:b/>
          <w:bCs/>
          <w:spacing w:val="-5"/>
        </w:rPr>
        <w:t>(本合同仅供参考，具体以采购人要求为准）</w:t>
      </w:r>
    </w:p>
    <w:p w14:paraId="183225F4">
      <w:pPr>
        <w:spacing w:line="246" w:lineRule="auto"/>
        <w:rPr>
          <w:rFonts w:hint="eastAsia" w:ascii="宋体" w:hAnsi="宋体" w:eastAsia="宋体" w:cs="宋体"/>
          <w:sz w:val="21"/>
        </w:rPr>
      </w:pPr>
    </w:p>
    <w:p w14:paraId="08BB1BCE">
      <w:pPr>
        <w:spacing w:line="246" w:lineRule="auto"/>
        <w:rPr>
          <w:rFonts w:hint="eastAsia" w:ascii="宋体" w:hAnsi="宋体" w:eastAsia="宋体" w:cs="宋体"/>
          <w:sz w:val="21"/>
        </w:rPr>
      </w:pPr>
    </w:p>
    <w:p w14:paraId="6DF194DB">
      <w:pPr>
        <w:spacing w:line="246" w:lineRule="auto"/>
        <w:rPr>
          <w:rFonts w:hint="eastAsia" w:ascii="宋体" w:hAnsi="宋体" w:eastAsia="宋体" w:cs="宋体"/>
          <w:sz w:val="21"/>
        </w:rPr>
      </w:pPr>
    </w:p>
    <w:p w14:paraId="2A6CC10A">
      <w:pPr>
        <w:spacing w:line="246" w:lineRule="auto"/>
        <w:rPr>
          <w:rFonts w:hint="eastAsia" w:ascii="宋体" w:hAnsi="宋体" w:eastAsia="宋体" w:cs="宋体"/>
          <w:sz w:val="21"/>
        </w:rPr>
      </w:pPr>
    </w:p>
    <w:p w14:paraId="03A75EC4">
      <w:pPr>
        <w:spacing w:line="246" w:lineRule="auto"/>
        <w:rPr>
          <w:rFonts w:hint="eastAsia" w:ascii="宋体" w:hAnsi="宋体" w:eastAsia="宋体" w:cs="宋体"/>
          <w:sz w:val="21"/>
        </w:rPr>
      </w:pPr>
    </w:p>
    <w:p w14:paraId="345D1397">
      <w:pPr>
        <w:spacing w:line="246" w:lineRule="auto"/>
        <w:rPr>
          <w:rFonts w:hint="eastAsia" w:ascii="宋体" w:hAnsi="宋体" w:eastAsia="宋体" w:cs="宋体"/>
          <w:sz w:val="21"/>
        </w:rPr>
      </w:pPr>
    </w:p>
    <w:p w14:paraId="2572308D">
      <w:pPr>
        <w:spacing w:line="246" w:lineRule="auto"/>
        <w:rPr>
          <w:rFonts w:hint="eastAsia" w:ascii="宋体" w:hAnsi="宋体" w:eastAsia="宋体" w:cs="宋体"/>
          <w:sz w:val="21"/>
        </w:rPr>
      </w:pPr>
    </w:p>
    <w:p w14:paraId="11927688">
      <w:pPr>
        <w:spacing w:line="247" w:lineRule="auto"/>
        <w:rPr>
          <w:rFonts w:hint="eastAsia" w:ascii="宋体" w:hAnsi="宋体" w:eastAsia="宋体" w:cs="宋体"/>
          <w:sz w:val="21"/>
        </w:rPr>
      </w:pPr>
    </w:p>
    <w:p w14:paraId="52FDCFB2">
      <w:pPr>
        <w:pStyle w:val="2"/>
        <w:spacing w:before="140" w:line="226" w:lineRule="auto"/>
        <w:ind w:left="369"/>
        <w:jc w:val="center"/>
        <w:rPr>
          <w:rFonts w:hint="eastAsia" w:ascii="宋体" w:hAnsi="宋体" w:eastAsia="宋体" w:cs="宋体"/>
          <w:sz w:val="43"/>
          <w:szCs w:val="43"/>
        </w:rPr>
      </w:pPr>
      <w:bookmarkStart w:id="0" w:name="bookmark6"/>
      <w:bookmarkEnd w:id="0"/>
      <w:r>
        <w:rPr>
          <w:rFonts w:hint="eastAsia" w:ascii="宋体" w:hAnsi="宋体" w:eastAsia="宋体" w:cs="宋体"/>
          <w:sz w:val="43"/>
          <w:szCs w:val="43"/>
        </w:rPr>
        <w:t>长安区电子政务网络通讯传输服务项目</w:t>
      </w:r>
    </w:p>
    <w:p w14:paraId="67F91295">
      <w:pPr>
        <w:spacing w:line="246" w:lineRule="auto"/>
        <w:rPr>
          <w:rFonts w:hint="eastAsia" w:ascii="宋体" w:hAnsi="宋体" w:eastAsia="宋体" w:cs="宋体"/>
          <w:sz w:val="21"/>
        </w:rPr>
      </w:pPr>
    </w:p>
    <w:p w14:paraId="0316EC1A">
      <w:pPr>
        <w:spacing w:line="246" w:lineRule="auto"/>
        <w:rPr>
          <w:rFonts w:hint="eastAsia" w:ascii="宋体" w:hAnsi="宋体" w:eastAsia="宋体" w:cs="宋体"/>
          <w:sz w:val="21"/>
        </w:rPr>
      </w:pPr>
    </w:p>
    <w:p w14:paraId="54195805">
      <w:pPr>
        <w:spacing w:line="246" w:lineRule="auto"/>
        <w:rPr>
          <w:rFonts w:hint="eastAsia" w:ascii="宋体" w:hAnsi="宋体" w:eastAsia="宋体" w:cs="宋体"/>
          <w:sz w:val="21"/>
        </w:rPr>
      </w:pPr>
    </w:p>
    <w:p w14:paraId="49E435DF">
      <w:pPr>
        <w:spacing w:line="246" w:lineRule="auto"/>
        <w:rPr>
          <w:rFonts w:hint="eastAsia" w:ascii="宋体" w:hAnsi="宋体" w:eastAsia="宋体" w:cs="宋体"/>
          <w:sz w:val="21"/>
        </w:rPr>
      </w:pPr>
    </w:p>
    <w:p w14:paraId="2A0B4ABA">
      <w:pPr>
        <w:spacing w:line="246" w:lineRule="auto"/>
        <w:rPr>
          <w:rFonts w:hint="eastAsia" w:ascii="宋体" w:hAnsi="宋体" w:eastAsia="宋体" w:cs="宋体"/>
          <w:sz w:val="21"/>
        </w:rPr>
      </w:pPr>
    </w:p>
    <w:p w14:paraId="5A554F48">
      <w:pPr>
        <w:spacing w:line="246" w:lineRule="auto"/>
        <w:rPr>
          <w:rFonts w:hint="eastAsia" w:ascii="宋体" w:hAnsi="宋体" w:eastAsia="宋体" w:cs="宋体"/>
          <w:sz w:val="21"/>
        </w:rPr>
      </w:pPr>
    </w:p>
    <w:p w14:paraId="6C65E0C3">
      <w:pPr>
        <w:spacing w:line="246" w:lineRule="auto"/>
        <w:rPr>
          <w:rFonts w:hint="eastAsia" w:ascii="宋体" w:hAnsi="宋体" w:eastAsia="宋体" w:cs="宋体"/>
          <w:sz w:val="21"/>
        </w:rPr>
      </w:pPr>
    </w:p>
    <w:p w14:paraId="5DA4F2B5">
      <w:pPr>
        <w:spacing w:line="246" w:lineRule="auto"/>
        <w:rPr>
          <w:rFonts w:hint="eastAsia" w:ascii="宋体" w:hAnsi="宋体" w:eastAsia="宋体" w:cs="宋体"/>
          <w:sz w:val="21"/>
        </w:rPr>
      </w:pPr>
    </w:p>
    <w:p w14:paraId="765A2F7A">
      <w:pPr>
        <w:spacing w:line="247" w:lineRule="auto"/>
        <w:rPr>
          <w:rFonts w:hint="eastAsia" w:ascii="宋体" w:hAnsi="宋体" w:eastAsia="宋体" w:cs="宋体"/>
          <w:sz w:val="21"/>
        </w:rPr>
      </w:pPr>
    </w:p>
    <w:p w14:paraId="748921B2">
      <w:pPr>
        <w:spacing w:line="247" w:lineRule="auto"/>
        <w:rPr>
          <w:rFonts w:hint="eastAsia" w:ascii="宋体" w:hAnsi="宋体" w:eastAsia="宋体" w:cs="宋体"/>
          <w:sz w:val="21"/>
        </w:rPr>
      </w:pPr>
    </w:p>
    <w:p w14:paraId="33B62BA8">
      <w:pPr>
        <w:spacing w:line="247" w:lineRule="auto"/>
        <w:rPr>
          <w:rFonts w:hint="eastAsia" w:ascii="宋体" w:hAnsi="宋体" w:eastAsia="宋体" w:cs="宋体"/>
          <w:sz w:val="21"/>
        </w:rPr>
      </w:pPr>
    </w:p>
    <w:p w14:paraId="75F10417">
      <w:pPr>
        <w:spacing w:line="247" w:lineRule="auto"/>
        <w:rPr>
          <w:rFonts w:hint="eastAsia" w:ascii="宋体" w:hAnsi="宋体" w:eastAsia="宋体" w:cs="宋体"/>
          <w:sz w:val="21"/>
        </w:rPr>
      </w:pPr>
    </w:p>
    <w:p w14:paraId="6DA4A5B0">
      <w:pPr>
        <w:spacing w:line="247" w:lineRule="auto"/>
        <w:rPr>
          <w:rFonts w:hint="eastAsia" w:ascii="宋体" w:hAnsi="宋体" w:eastAsia="宋体" w:cs="宋体"/>
          <w:sz w:val="21"/>
        </w:rPr>
      </w:pPr>
    </w:p>
    <w:p w14:paraId="050AC38B">
      <w:pPr>
        <w:spacing w:line="247" w:lineRule="auto"/>
        <w:rPr>
          <w:rFonts w:hint="eastAsia" w:ascii="宋体" w:hAnsi="宋体" w:eastAsia="宋体" w:cs="宋体"/>
          <w:sz w:val="21"/>
        </w:rPr>
      </w:pPr>
    </w:p>
    <w:p w14:paraId="79FF51EE">
      <w:pPr>
        <w:spacing w:line="247" w:lineRule="auto"/>
        <w:rPr>
          <w:rFonts w:hint="eastAsia" w:ascii="宋体" w:hAnsi="宋体" w:eastAsia="宋体" w:cs="宋体"/>
          <w:sz w:val="21"/>
        </w:rPr>
      </w:pPr>
    </w:p>
    <w:p w14:paraId="07C40705">
      <w:pPr>
        <w:spacing w:line="247" w:lineRule="auto"/>
        <w:rPr>
          <w:rFonts w:hint="eastAsia" w:ascii="宋体" w:hAnsi="宋体" w:eastAsia="宋体" w:cs="宋体"/>
          <w:sz w:val="21"/>
        </w:rPr>
      </w:pPr>
    </w:p>
    <w:p w14:paraId="13C4AD01">
      <w:pPr>
        <w:spacing w:line="247" w:lineRule="auto"/>
        <w:rPr>
          <w:rFonts w:hint="eastAsia" w:ascii="宋体" w:hAnsi="宋体" w:eastAsia="宋体" w:cs="宋体"/>
          <w:sz w:val="21"/>
        </w:rPr>
      </w:pPr>
    </w:p>
    <w:p w14:paraId="1505977F">
      <w:pPr>
        <w:spacing w:line="247" w:lineRule="auto"/>
        <w:rPr>
          <w:rFonts w:hint="eastAsia" w:ascii="宋体" w:hAnsi="宋体" w:eastAsia="宋体" w:cs="宋体"/>
          <w:sz w:val="21"/>
        </w:rPr>
      </w:pPr>
    </w:p>
    <w:p w14:paraId="78D5DE9E">
      <w:pPr>
        <w:spacing w:line="247" w:lineRule="auto"/>
        <w:rPr>
          <w:rFonts w:hint="eastAsia" w:ascii="宋体" w:hAnsi="宋体" w:eastAsia="宋体" w:cs="宋体"/>
          <w:sz w:val="21"/>
        </w:rPr>
      </w:pPr>
    </w:p>
    <w:p w14:paraId="171B10C1">
      <w:pPr>
        <w:spacing w:line="247" w:lineRule="auto"/>
        <w:rPr>
          <w:rFonts w:hint="eastAsia" w:ascii="宋体" w:hAnsi="宋体" w:eastAsia="宋体" w:cs="宋体"/>
          <w:sz w:val="21"/>
        </w:rPr>
      </w:pPr>
    </w:p>
    <w:p w14:paraId="760F11A3">
      <w:pPr>
        <w:spacing w:line="247" w:lineRule="auto"/>
        <w:rPr>
          <w:rFonts w:hint="eastAsia" w:ascii="宋体" w:hAnsi="宋体" w:eastAsia="宋体" w:cs="宋体"/>
          <w:sz w:val="21"/>
        </w:rPr>
      </w:pPr>
    </w:p>
    <w:p w14:paraId="5356B245">
      <w:pPr>
        <w:pStyle w:val="2"/>
        <w:spacing w:before="97" w:line="354" w:lineRule="auto"/>
        <w:ind w:left="3762" w:right="3143" w:hanging="883"/>
        <w:rPr>
          <w:rFonts w:hint="eastAsia" w:ascii="宋体" w:hAnsi="宋体" w:eastAsia="宋体" w:cs="宋体"/>
          <w:sz w:val="30"/>
          <w:szCs w:val="30"/>
          <w:u w:val="single" w:color="auto"/>
        </w:rPr>
      </w:pPr>
      <w:r>
        <w:rPr>
          <w:rFonts w:hint="eastAsia" w:ascii="宋体" w:hAnsi="宋体" w:eastAsia="宋体" w:cs="宋体"/>
          <w:spacing w:val="-6"/>
          <w:sz w:val="30"/>
          <w:szCs w:val="30"/>
        </w:rPr>
        <w:t>合同编号：</w:t>
      </w:r>
      <w:r>
        <w:rPr>
          <w:rFonts w:hint="eastAsia" w:ascii="宋体" w:hAnsi="宋体" w:eastAsia="宋体" w:cs="宋体"/>
          <w:sz w:val="30"/>
          <w:szCs w:val="30"/>
          <w:u w:val="single" w:color="auto"/>
        </w:rPr>
        <w:t xml:space="preserve">    </w:t>
      </w:r>
    </w:p>
    <w:p w14:paraId="58CAE9C2">
      <w:pPr>
        <w:pStyle w:val="2"/>
        <w:spacing w:before="97" w:line="354" w:lineRule="auto"/>
        <w:ind w:left="3762" w:right="3143" w:hanging="883"/>
        <w:rPr>
          <w:rFonts w:hint="eastAsia" w:ascii="宋体" w:hAnsi="宋体" w:eastAsia="宋体" w:cs="宋体"/>
          <w:sz w:val="30"/>
          <w:szCs w:val="30"/>
          <w:lang w:val="en-US" w:eastAsia="zh-CN"/>
        </w:rPr>
      </w:pPr>
      <w:r>
        <w:rPr>
          <w:rFonts w:hint="eastAsia" w:ascii="宋体" w:hAnsi="宋体" w:eastAsia="宋体" w:cs="宋体"/>
          <w:spacing w:val="-7"/>
          <w:sz w:val="30"/>
          <w:szCs w:val="30"/>
          <w:lang w:val="en-US" w:eastAsia="zh-CN"/>
        </w:rPr>
        <w:t>日期：</w:t>
      </w:r>
      <w:r>
        <w:rPr>
          <w:rFonts w:hint="eastAsia" w:ascii="宋体" w:hAnsi="宋体" w:eastAsia="宋体" w:cs="宋体"/>
          <w:sz w:val="30"/>
          <w:szCs w:val="30"/>
          <w:u w:val="single" w:color="auto"/>
        </w:rPr>
        <w:t xml:space="preserve">    </w:t>
      </w:r>
    </w:p>
    <w:p w14:paraId="77E00067">
      <w:pPr>
        <w:spacing w:line="257" w:lineRule="auto"/>
        <w:rPr>
          <w:rFonts w:hint="eastAsia" w:ascii="宋体" w:hAnsi="宋体" w:eastAsia="宋体" w:cs="宋体"/>
          <w:sz w:val="21"/>
        </w:rPr>
      </w:pPr>
    </w:p>
    <w:p w14:paraId="50172DA1">
      <w:pPr>
        <w:spacing w:line="257" w:lineRule="auto"/>
        <w:rPr>
          <w:rFonts w:hint="eastAsia" w:ascii="宋体" w:hAnsi="宋体" w:eastAsia="宋体" w:cs="宋体"/>
          <w:sz w:val="21"/>
        </w:rPr>
      </w:pPr>
    </w:p>
    <w:p w14:paraId="4CEFB0E8">
      <w:pPr>
        <w:spacing w:line="257" w:lineRule="auto"/>
        <w:rPr>
          <w:rFonts w:hint="eastAsia" w:ascii="宋体" w:hAnsi="宋体" w:eastAsia="宋体" w:cs="宋体"/>
          <w:sz w:val="21"/>
        </w:rPr>
        <w:sectPr>
          <w:headerReference r:id="rId3" w:type="default"/>
          <w:pgSz w:w="11910" w:h="16840"/>
          <w:pgMar w:top="1440" w:right="1803" w:bottom="1440" w:left="1803" w:header="479" w:footer="1007" w:gutter="0"/>
          <w:cols w:space="720" w:num="1"/>
        </w:sectPr>
      </w:pPr>
    </w:p>
    <w:p w14:paraId="208B86FF">
      <w:pPr>
        <w:spacing w:line="257" w:lineRule="auto"/>
        <w:rPr>
          <w:rFonts w:hint="eastAsia" w:ascii="宋体" w:hAnsi="宋体" w:eastAsia="宋体" w:cs="宋体"/>
          <w:sz w:val="21"/>
        </w:rPr>
      </w:pPr>
    </w:p>
    <w:p w14:paraId="02BF1BAE">
      <w:pPr>
        <w:pStyle w:val="2"/>
        <w:spacing w:before="245" w:line="227" w:lineRule="auto"/>
        <w:ind w:left="3160"/>
        <w:rPr>
          <w:rFonts w:hint="eastAsia" w:ascii="宋体" w:hAnsi="宋体" w:eastAsia="宋体" w:cs="宋体"/>
          <w:sz w:val="37"/>
          <w:szCs w:val="37"/>
        </w:rPr>
      </w:pPr>
      <w:r>
        <w:rPr>
          <w:rFonts w:hint="eastAsia" w:ascii="宋体" w:hAnsi="宋体" w:eastAsia="宋体" w:cs="宋体"/>
          <w:spacing w:val="-18"/>
          <w:sz w:val="37"/>
          <w:szCs w:val="37"/>
        </w:rPr>
        <w:t>服</w:t>
      </w:r>
      <w:r>
        <w:rPr>
          <w:rFonts w:hint="eastAsia" w:ascii="宋体" w:hAnsi="宋体" w:eastAsia="宋体" w:cs="宋体"/>
          <w:spacing w:val="103"/>
          <w:sz w:val="37"/>
          <w:szCs w:val="37"/>
        </w:rPr>
        <w:t xml:space="preserve"> </w:t>
      </w:r>
      <w:r>
        <w:rPr>
          <w:rFonts w:hint="eastAsia" w:ascii="宋体" w:hAnsi="宋体" w:eastAsia="宋体" w:cs="宋体"/>
          <w:spacing w:val="-18"/>
          <w:sz w:val="37"/>
          <w:szCs w:val="37"/>
        </w:rPr>
        <w:t>务</w:t>
      </w:r>
      <w:r>
        <w:rPr>
          <w:rFonts w:hint="eastAsia" w:ascii="宋体" w:hAnsi="宋体" w:eastAsia="宋体" w:cs="宋体"/>
          <w:spacing w:val="91"/>
          <w:sz w:val="37"/>
          <w:szCs w:val="37"/>
        </w:rPr>
        <w:t xml:space="preserve"> </w:t>
      </w:r>
      <w:r>
        <w:rPr>
          <w:rFonts w:hint="eastAsia" w:ascii="宋体" w:hAnsi="宋体" w:eastAsia="宋体" w:cs="宋体"/>
          <w:spacing w:val="-18"/>
          <w:sz w:val="37"/>
          <w:szCs w:val="37"/>
        </w:rPr>
        <w:t>合</w:t>
      </w:r>
      <w:r>
        <w:rPr>
          <w:rFonts w:hint="eastAsia" w:ascii="宋体" w:hAnsi="宋体" w:eastAsia="宋体" w:cs="宋体"/>
          <w:spacing w:val="161"/>
          <w:sz w:val="37"/>
          <w:szCs w:val="37"/>
        </w:rPr>
        <w:t xml:space="preserve"> </w:t>
      </w:r>
      <w:r>
        <w:rPr>
          <w:rFonts w:hint="eastAsia" w:ascii="宋体" w:hAnsi="宋体" w:eastAsia="宋体" w:cs="宋体"/>
          <w:spacing w:val="-18"/>
          <w:sz w:val="37"/>
          <w:szCs w:val="37"/>
        </w:rPr>
        <w:t>同</w:t>
      </w:r>
    </w:p>
    <w:p w14:paraId="488DB6C1">
      <w:pPr>
        <w:spacing w:line="264" w:lineRule="auto"/>
        <w:rPr>
          <w:rFonts w:hint="eastAsia" w:ascii="宋体" w:hAnsi="宋体" w:eastAsia="宋体" w:cs="宋体"/>
          <w:sz w:val="21"/>
        </w:rPr>
      </w:pPr>
    </w:p>
    <w:p w14:paraId="344FE4B5">
      <w:pPr>
        <w:pStyle w:val="2"/>
        <w:spacing w:before="78" w:line="222" w:lineRule="auto"/>
        <w:ind w:left="508"/>
        <w:rPr>
          <w:rFonts w:hint="eastAsia" w:ascii="宋体" w:hAnsi="宋体" w:eastAsia="宋体" w:cs="宋体"/>
          <w:spacing w:val="0"/>
          <w:sz w:val="21"/>
        </w:rPr>
      </w:pPr>
      <w:r>
        <w:rPr>
          <w:rFonts w:hint="eastAsia" w:ascii="宋体" w:hAnsi="宋体" w:eastAsia="宋体" w:cs="宋体"/>
          <w:spacing w:val="0"/>
        </w:rPr>
        <w:t>甲方：</w:t>
      </w:r>
    </w:p>
    <w:p w14:paraId="3B62D4AE">
      <w:pPr>
        <w:pStyle w:val="2"/>
        <w:keepNext w:val="0"/>
        <w:keepLines w:val="0"/>
        <w:pageBreakBefore w:val="0"/>
        <w:widowControl w:val="0"/>
        <w:kinsoku/>
        <w:wordWrap/>
        <w:overflowPunct/>
        <w:topLinePunct w:val="0"/>
        <w:autoSpaceDE/>
        <w:autoSpaceDN/>
        <w:bidi w:val="0"/>
        <w:adjustRightInd/>
        <w:snapToGrid/>
        <w:spacing w:line="360" w:lineRule="auto"/>
        <w:ind w:left="493"/>
        <w:textAlignment w:val="auto"/>
        <w:rPr>
          <w:rFonts w:hint="eastAsia" w:ascii="宋体" w:hAnsi="宋体" w:eastAsia="宋体" w:cs="宋体"/>
          <w:spacing w:val="0"/>
        </w:rPr>
      </w:pPr>
      <w:r>
        <w:rPr>
          <w:rFonts w:hint="eastAsia" w:ascii="宋体" w:hAnsi="宋体" w:eastAsia="宋体" w:cs="宋体"/>
          <w:spacing w:val="0"/>
        </w:rPr>
        <w:t>乙方：</w:t>
      </w:r>
    </w:p>
    <w:p w14:paraId="182FEB29">
      <w:pPr>
        <w:pStyle w:val="2"/>
        <w:keepNext w:val="0"/>
        <w:keepLines w:val="0"/>
        <w:pageBreakBefore w:val="0"/>
        <w:widowControl w:val="0"/>
        <w:numPr>
          <w:ilvl w:val="0"/>
          <w:numId w:val="1"/>
        </w:numPr>
        <w:kinsoku/>
        <w:wordWrap/>
        <w:overflowPunct/>
        <w:topLinePunct w:val="0"/>
        <w:autoSpaceDE/>
        <w:autoSpaceDN/>
        <w:bidi w:val="0"/>
        <w:adjustRightInd/>
        <w:snapToGrid/>
        <w:spacing w:line="360" w:lineRule="auto"/>
        <w:ind w:left="256" w:leftChars="122" w:right="64" w:firstLine="309" w:firstLineChars="129"/>
        <w:textAlignment w:val="auto"/>
        <w:rPr>
          <w:rFonts w:hint="eastAsia" w:ascii="宋体" w:hAnsi="宋体" w:eastAsia="宋体" w:cs="宋体"/>
          <w:spacing w:val="0"/>
        </w:rPr>
      </w:pPr>
      <w:r>
        <w:rPr>
          <w:rFonts w:hint="eastAsia" w:ascii="宋体" w:hAnsi="宋体" w:eastAsia="宋体" w:cs="宋体"/>
          <w:spacing w:val="0"/>
        </w:rPr>
        <w:t xml:space="preserve"> </w:t>
      </w:r>
      <w:r>
        <w:rPr>
          <w:rFonts w:hint="eastAsia" w:ascii="宋体" w:hAnsi="宋体" w:eastAsia="宋体" w:cs="宋体"/>
          <w:spacing w:val="0"/>
          <w:u w:val="single"/>
          <w:lang w:val="en-US" w:eastAsia="zh-CN"/>
        </w:rPr>
        <w:t xml:space="preserve">           </w:t>
      </w:r>
      <w:r>
        <w:rPr>
          <w:rFonts w:hint="eastAsia" w:ascii="宋体" w:hAnsi="宋体" w:eastAsia="宋体" w:cs="宋体"/>
          <w:spacing w:val="0"/>
        </w:rPr>
        <w:t xml:space="preserve">(以下简称“ 甲方 ”)与 </w:t>
      </w:r>
      <w:r>
        <w:rPr>
          <w:rFonts w:hint="eastAsia" w:ascii="宋体" w:hAnsi="宋体" w:eastAsia="宋体" w:cs="宋体"/>
          <w:spacing w:val="0"/>
          <w:u w:val="single"/>
          <w:lang w:val="en-US" w:eastAsia="zh-CN"/>
        </w:rPr>
        <w:t xml:space="preserve">        </w:t>
      </w:r>
      <w:r>
        <w:rPr>
          <w:rFonts w:hint="eastAsia" w:ascii="宋体" w:hAnsi="宋体" w:eastAsia="宋体" w:cs="宋体"/>
          <w:spacing w:val="0"/>
        </w:rPr>
        <w:t>(以下简称“ 乙方 ”) , 现就长安区电子政务网络通讯传输服务项目事项，依据《中华人民共和国民法典》和《中华人民共和国政府采购法》</w:t>
      </w:r>
      <w:r>
        <w:rPr>
          <w:rFonts w:hint="eastAsia" w:ascii="宋体" w:hAnsi="宋体" w:eastAsia="宋体" w:cs="宋体"/>
          <w:spacing w:val="0"/>
          <w:lang w:val="en-US" w:eastAsia="zh-CN"/>
        </w:rPr>
        <w:t>及相关法律规定</w:t>
      </w:r>
      <w:r>
        <w:rPr>
          <w:rFonts w:hint="eastAsia" w:ascii="宋体" w:hAnsi="宋体" w:eastAsia="宋体" w:cs="宋体"/>
          <w:spacing w:val="0"/>
        </w:rPr>
        <w:t>,经双方协商按下述条款和条件签署本合同。</w:t>
      </w:r>
    </w:p>
    <w:p w14:paraId="658F2CFC">
      <w:pPr>
        <w:pStyle w:val="2"/>
        <w:keepNext w:val="0"/>
        <w:keepLines w:val="0"/>
        <w:pageBreakBefore w:val="0"/>
        <w:widowControl w:val="0"/>
        <w:numPr>
          <w:ilvl w:val="0"/>
          <w:numId w:val="1"/>
        </w:numPr>
        <w:kinsoku/>
        <w:wordWrap/>
        <w:overflowPunct/>
        <w:topLinePunct w:val="0"/>
        <w:autoSpaceDE/>
        <w:autoSpaceDN/>
        <w:bidi w:val="0"/>
        <w:adjustRightInd/>
        <w:snapToGrid/>
        <w:spacing w:line="360" w:lineRule="auto"/>
        <w:ind w:left="256" w:leftChars="122" w:right="64" w:rightChars="0" w:firstLine="309" w:firstLineChars="129"/>
        <w:textAlignment w:val="auto"/>
        <w:rPr>
          <w:rFonts w:hint="eastAsia" w:ascii="宋体" w:hAnsi="宋体" w:eastAsia="宋体" w:cs="宋体"/>
          <w:spacing w:val="0"/>
        </w:rPr>
      </w:pPr>
      <w:r>
        <w:rPr>
          <w:rFonts w:hint="eastAsia" w:ascii="宋体" w:hAnsi="宋体" w:eastAsia="宋体" w:cs="宋体"/>
          <w:spacing w:val="0"/>
        </w:rPr>
        <w:t>合同</w:t>
      </w:r>
      <w:r>
        <w:rPr>
          <w:rFonts w:hint="eastAsia" w:ascii="宋体" w:hAnsi="宋体" w:eastAsia="宋体" w:cs="宋体"/>
          <w:spacing w:val="0"/>
          <w:lang w:val="en-US" w:eastAsia="zh-CN"/>
        </w:rPr>
        <w:t>服务</w:t>
      </w:r>
      <w:r>
        <w:rPr>
          <w:rFonts w:hint="eastAsia" w:ascii="宋体" w:hAnsi="宋体" w:eastAsia="宋体" w:cs="宋体"/>
          <w:spacing w:val="0"/>
        </w:rPr>
        <w:t>内容</w:t>
      </w:r>
    </w:p>
    <w:p w14:paraId="348108FA">
      <w:pPr>
        <w:pStyle w:val="2"/>
        <w:keepNext w:val="0"/>
        <w:keepLines w:val="0"/>
        <w:pageBreakBefore w:val="0"/>
        <w:widowControl w:val="0"/>
        <w:numPr>
          <w:ilvl w:val="0"/>
          <w:numId w:val="2"/>
        </w:numPr>
        <w:kinsoku/>
        <w:wordWrap/>
        <w:overflowPunct/>
        <w:topLinePunct w:val="0"/>
        <w:autoSpaceDE/>
        <w:autoSpaceDN/>
        <w:bidi w:val="0"/>
        <w:adjustRightInd/>
        <w:snapToGrid/>
        <w:spacing w:line="360" w:lineRule="auto"/>
        <w:ind w:right="64" w:rightChars="0" w:firstLine="480" w:firstLineChars="200"/>
        <w:textAlignment w:val="auto"/>
        <w:rPr>
          <w:rFonts w:hint="eastAsia" w:ascii="宋体" w:hAnsi="宋体" w:eastAsia="宋体" w:cs="宋体"/>
          <w:spacing w:val="0"/>
        </w:rPr>
      </w:pPr>
      <w:r>
        <w:rPr>
          <w:rFonts w:hint="eastAsia" w:ascii="宋体" w:hAnsi="宋体" w:eastAsia="宋体" w:cs="宋体"/>
          <w:spacing w:val="0"/>
          <w:lang w:val="en-US" w:eastAsia="zh-CN"/>
        </w:rPr>
        <w:t>业务类型：</w:t>
      </w:r>
      <w:r>
        <w:rPr>
          <w:rFonts w:hint="eastAsia" w:ascii="宋体" w:hAnsi="宋体" w:eastAsia="宋体" w:cs="宋体"/>
          <w:spacing w:val="0"/>
          <w:u w:val="single"/>
          <w:lang w:val="en-US" w:eastAsia="zh-CN"/>
        </w:rPr>
        <w:t xml:space="preserve">               </w:t>
      </w:r>
    </w:p>
    <w:p w14:paraId="66E749FB">
      <w:pPr>
        <w:pStyle w:val="2"/>
        <w:keepNext w:val="0"/>
        <w:keepLines w:val="0"/>
        <w:pageBreakBefore w:val="0"/>
        <w:widowControl w:val="0"/>
        <w:numPr>
          <w:ilvl w:val="0"/>
          <w:numId w:val="2"/>
        </w:numPr>
        <w:kinsoku/>
        <w:wordWrap/>
        <w:overflowPunct/>
        <w:topLinePunct w:val="0"/>
        <w:autoSpaceDE/>
        <w:autoSpaceDN/>
        <w:bidi w:val="0"/>
        <w:adjustRightInd/>
        <w:snapToGrid/>
        <w:spacing w:line="360" w:lineRule="auto"/>
        <w:ind w:right="64" w:rightChars="0" w:firstLine="480" w:firstLineChars="200"/>
        <w:textAlignment w:val="auto"/>
        <w:rPr>
          <w:rFonts w:hint="eastAsia" w:ascii="宋体" w:hAnsi="宋体" w:eastAsia="宋体" w:cs="宋体"/>
          <w:spacing w:val="0"/>
        </w:rPr>
      </w:pPr>
      <w:r>
        <w:rPr>
          <w:rFonts w:hint="eastAsia" w:ascii="宋体" w:hAnsi="宋体" w:eastAsia="宋体" w:cs="宋体"/>
          <w:spacing w:val="0"/>
        </w:rPr>
        <w:t>具体</w:t>
      </w:r>
      <w:r>
        <w:rPr>
          <w:rFonts w:hint="eastAsia" w:ascii="宋体" w:hAnsi="宋体" w:eastAsia="宋体" w:cs="宋体"/>
          <w:spacing w:val="0"/>
          <w:lang w:val="en-US" w:eastAsia="zh-CN"/>
        </w:rPr>
        <w:t>服务</w:t>
      </w:r>
      <w:r>
        <w:rPr>
          <w:rFonts w:hint="eastAsia" w:ascii="宋体" w:hAnsi="宋体" w:eastAsia="宋体" w:cs="宋体"/>
          <w:spacing w:val="0"/>
        </w:rPr>
        <w:t>线路</w:t>
      </w:r>
      <w:r>
        <w:rPr>
          <w:rFonts w:hint="eastAsia" w:ascii="宋体" w:hAnsi="宋体" w:eastAsia="宋体" w:cs="宋体"/>
          <w:spacing w:val="0"/>
          <w:lang w:eastAsia="zh-CN"/>
        </w:rPr>
        <w:t>：</w:t>
      </w:r>
      <w:r>
        <w:rPr>
          <w:rFonts w:hint="eastAsia" w:ascii="宋体" w:hAnsi="宋体" w:eastAsia="宋体" w:cs="宋体"/>
          <w:spacing w:val="0"/>
          <w:u w:val="single"/>
          <w:lang w:val="en-US" w:eastAsia="zh-CN"/>
        </w:rPr>
        <w:t xml:space="preserve">               </w:t>
      </w:r>
    </w:p>
    <w:p w14:paraId="6C1BC40C">
      <w:pPr>
        <w:pStyle w:val="2"/>
        <w:keepNext w:val="0"/>
        <w:keepLines w:val="0"/>
        <w:pageBreakBefore w:val="0"/>
        <w:widowControl w:val="0"/>
        <w:numPr>
          <w:ilvl w:val="0"/>
          <w:numId w:val="2"/>
        </w:numPr>
        <w:kinsoku/>
        <w:wordWrap/>
        <w:overflowPunct/>
        <w:topLinePunct w:val="0"/>
        <w:autoSpaceDE/>
        <w:autoSpaceDN/>
        <w:bidi w:val="0"/>
        <w:adjustRightInd/>
        <w:snapToGrid/>
        <w:spacing w:line="360" w:lineRule="auto"/>
        <w:ind w:right="64" w:rightChars="0" w:firstLine="480" w:firstLineChars="200"/>
        <w:textAlignment w:val="auto"/>
        <w:rPr>
          <w:rFonts w:hint="default" w:ascii="宋体" w:hAnsi="宋体" w:eastAsia="宋体" w:cs="宋体"/>
          <w:spacing w:val="0"/>
          <w:u w:val="single"/>
          <w:lang w:val="en-US" w:eastAsia="zh-CN"/>
        </w:rPr>
      </w:pPr>
      <w:r>
        <w:rPr>
          <w:rFonts w:hint="eastAsia" w:ascii="宋体" w:hAnsi="宋体" w:eastAsia="宋体" w:cs="宋体"/>
          <w:spacing w:val="0"/>
          <w:lang w:val="en-US" w:eastAsia="zh-CN"/>
        </w:rPr>
        <w:t>配备驻场工程师：</w:t>
      </w:r>
      <w:r>
        <w:rPr>
          <w:rFonts w:hint="eastAsia" w:ascii="宋体" w:hAnsi="宋体" w:eastAsia="宋体" w:cs="宋体"/>
          <w:spacing w:val="0"/>
          <w:u w:val="single"/>
          <w:lang w:val="en-US" w:eastAsia="zh-CN"/>
        </w:rPr>
        <w:t xml:space="preserve">               </w:t>
      </w:r>
    </w:p>
    <w:p w14:paraId="235AAF82">
      <w:pPr>
        <w:pStyle w:val="2"/>
        <w:keepNext w:val="0"/>
        <w:keepLines w:val="0"/>
        <w:pageBreakBefore w:val="0"/>
        <w:widowControl w:val="0"/>
        <w:numPr>
          <w:ilvl w:val="0"/>
          <w:numId w:val="2"/>
        </w:numPr>
        <w:kinsoku/>
        <w:wordWrap/>
        <w:overflowPunct/>
        <w:topLinePunct w:val="0"/>
        <w:autoSpaceDE/>
        <w:autoSpaceDN/>
        <w:bidi w:val="0"/>
        <w:adjustRightInd/>
        <w:snapToGrid/>
        <w:spacing w:line="360" w:lineRule="auto"/>
        <w:ind w:right="64" w:rightChars="0" w:firstLine="480" w:firstLineChars="200"/>
        <w:textAlignment w:val="auto"/>
        <w:rPr>
          <w:rFonts w:hint="default" w:ascii="宋体" w:hAnsi="宋体" w:eastAsia="宋体" w:cs="宋体"/>
          <w:spacing w:val="0"/>
          <w:u w:val="none"/>
          <w:lang w:val="en-US" w:eastAsia="zh-CN"/>
        </w:rPr>
      </w:pPr>
      <w:r>
        <w:rPr>
          <w:rFonts w:hint="default" w:ascii="宋体" w:hAnsi="宋体" w:eastAsia="宋体" w:cs="宋体"/>
          <w:spacing w:val="0"/>
          <w:u w:val="none"/>
          <w:lang w:val="en-US" w:eastAsia="zh-CN"/>
        </w:rPr>
        <w:t>工期</w:t>
      </w:r>
      <w:r>
        <w:rPr>
          <w:rFonts w:hint="eastAsia" w:ascii="宋体" w:hAnsi="宋体" w:eastAsia="宋体" w:cs="宋体"/>
          <w:spacing w:val="0"/>
          <w:u w:val="single"/>
          <w:lang w:val="en-US" w:eastAsia="zh-CN"/>
        </w:rPr>
        <w:t xml:space="preserve">      </w:t>
      </w:r>
      <w:r>
        <w:rPr>
          <w:rFonts w:hint="default" w:ascii="宋体" w:hAnsi="宋体" w:eastAsia="宋体" w:cs="宋体"/>
          <w:spacing w:val="0"/>
          <w:u w:val="none"/>
          <w:lang w:val="en-US" w:eastAsia="zh-CN"/>
        </w:rPr>
        <w:t>天，服务期：</w:t>
      </w:r>
      <w:r>
        <w:rPr>
          <w:rFonts w:hint="eastAsia" w:ascii="宋体" w:hAnsi="宋体" w:eastAsia="宋体" w:cs="宋体"/>
          <w:spacing w:val="0"/>
          <w:u w:val="single"/>
          <w:lang w:val="en-US" w:eastAsia="zh-CN"/>
        </w:rPr>
        <w:t xml:space="preserve">                 </w:t>
      </w:r>
    </w:p>
    <w:p w14:paraId="15121269">
      <w:pPr>
        <w:pStyle w:val="2"/>
        <w:keepNext w:val="0"/>
        <w:keepLines w:val="0"/>
        <w:pageBreakBefore w:val="0"/>
        <w:widowControl w:val="0"/>
        <w:kinsoku/>
        <w:wordWrap/>
        <w:overflowPunct/>
        <w:topLinePunct w:val="0"/>
        <w:autoSpaceDE/>
        <w:autoSpaceDN/>
        <w:bidi w:val="0"/>
        <w:adjustRightInd/>
        <w:snapToGrid/>
        <w:spacing w:line="360" w:lineRule="auto"/>
        <w:ind w:left="416"/>
        <w:textAlignment w:val="auto"/>
        <w:outlineLvl w:val="0"/>
        <w:rPr>
          <w:rFonts w:hint="eastAsia" w:ascii="宋体" w:hAnsi="宋体" w:eastAsia="宋体" w:cs="宋体"/>
          <w:spacing w:val="0"/>
        </w:rPr>
      </w:pPr>
      <w:r>
        <w:rPr>
          <w:rFonts w:hint="eastAsia" w:ascii="宋体" w:hAnsi="宋体" w:eastAsia="宋体" w:cs="宋体"/>
          <w:spacing w:val="0"/>
        </w:rPr>
        <w:t>三、</w:t>
      </w:r>
      <w:r>
        <w:rPr>
          <w:rFonts w:hint="eastAsia" w:ascii="宋体" w:hAnsi="宋体" w:eastAsia="宋体" w:cs="宋体"/>
          <w:spacing w:val="0"/>
          <w:lang w:val="en-US" w:eastAsia="zh-CN"/>
        </w:rPr>
        <w:t>合同价款及</w:t>
      </w:r>
      <w:r>
        <w:rPr>
          <w:rFonts w:hint="eastAsia" w:ascii="宋体" w:hAnsi="宋体" w:eastAsia="宋体" w:cs="宋体"/>
          <w:spacing w:val="0"/>
        </w:rPr>
        <w:t>结算</w:t>
      </w:r>
    </w:p>
    <w:p w14:paraId="120133F7">
      <w:pPr>
        <w:ind w:firstLine="480" w:firstLineChars="200"/>
        <w:rPr>
          <w:rFonts w:hint="eastAsia" w:ascii="宋体" w:hAnsi="宋体" w:eastAsia="宋体" w:cs="宋体"/>
          <w:spacing w:val="0"/>
          <w:kern w:val="2"/>
          <w:sz w:val="24"/>
          <w:szCs w:val="24"/>
          <w:lang w:val="en-US" w:eastAsia="zh-CN" w:bidi="ar-SA"/>
        </w:rPr>
      </w:pPr>
      <w:r>
        <w:rPr>
          <w:rFonts w:hint="eastAsia" w:ascii="宋体" w:hAnsi="宋体" w:eastAsia="宋体" w:cs="宋体"/>
          <w:spacing w:val="0"/>
          <w:kern w:val="2"/>
          <w:sz w:val="24"/>
          <w:szCs w:val="24"/>
          <w:lang w:val="en-US" w:eastAsia="zh-CN" w:bidi="ar-SA"/>
        </w:rPr>
        <w:t>1、合同价款：</w:t>
      </w:r>
      <w:r>
        <w:rPr>
          <w:rFonts w:hint="eastAsia" w:ascii="宋体" w:hAnsi="宋体" w:eastAsia="宋体" w:cs="宋体"/>
          <w:spacing w:val="0"/>
          <w:u w:val="single"/>
          <w:lang w:val="en-US" w:eastAsia="zh-CN"/>
        </w:rPr>
        <w:t xml:space="preserve">                  </w:t>
      </w:r>
    </w:p>
    <w:p w14:paraId="65663E48">
      <w:pPr>
        <w:pStyle w:val="2"/>
        <w:keepNext w:val="0"/>
        <w:keepLines w:val="0"/>
        <w:pageBreakBefore w:val="0"/>
        <w:widowControl w:val="0"/>
        <w:kinsoku/>
        <w:wordWrap/>
        <w:overflowPunct/>
        <w:topLinePunct w:val="0"/>
        <w:autoSpaceDE/>
        <w:autoSpaceDN/>
        <w:bidi w:val="0"/>
        <w:adjustRightInd/>
        <w:snapToGrid/>
        <w:spacing w:line="360" w:lineRule="auto"/>
        <w:ind w:left="486"/>
        <w:textAlignment w:val="auto"/>
        <w:rPr>
          <w:rFonts w:hint="eastAsia" w:ascii="宋体" w:hAnsi="宋体" w:eastAsia="宋体" w:cs="宋体"/>
          <w:spacing w:val="0"/>
        </w:rPr>
      </w:pPr>
      <w:r>
        <w:rPr>
          <w:rFonts w:hint="eastAsia" w:ascii="宋体" w:hAnsi="宋体" w:eastAsia="宋体" w:cs="宋体"/>
          <w:spacing w:val="0"/>
          <w:lang w:val="en-US" w:eastAsia="zh-CN"/>
        </w:rPr>
        <w:t>2</w:t>
      </w:r>
      <w:r>
        <w:rPr>
          <w:rFonts w:hint="eastAsia" w:ascii="宋体" w:hAnsi="宋体" w:eastAsia="宋体" w:cs="宋体"/>
          <w:spacing w:val="0"/>
        </w:rPr>
        <w:t>、付款方式：</w:t>
      </w:r>
    </w:p>
    <w:p w14:paraId="26B72D88">
      <w:pPr>
        <w:pStyle w:val="3"/>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hAnsi="宋体" w:cs="Times New Roman"/>
          <w:sz w:val="24"/>
          <w:szCs w:val="24"/>
          <w:highlight w:val="none"/>
          <w:lang w:val="en-US" w:eastAsia="zh-CN"/>
        </w:rPr>
      </w:pPr>
      <w:r>
        <w:rPr>
          <w:rFonts w:hint="eastAsia" w:hAnsi="宋体" w:cs="Times New Roman"/>
          <w:sz w:val="24"/>
          <w:szCs w:val="24"/>
          <w:highlight w:val="none"/>
          <w:lang w:val="en-US" w:eastAsia="zh-CN"/>
        </w:rPr>
        <w:t>合同签订之日起，达到付款条件起30日内，支付合同总金额的50.00%。</w:t>
      </w:r>
    </w:p>
    <w:p w14:paraId="74270D04">
      <w:pPr>
        <w:pStyle w:val="3"/>
        <w:keepNext w:val="0"/>
        <w:keepLines w:val="0"/>
        <w:pageBreakBefore w:val="0"/>
        <w:widowControl w:val="0"/>
        <w:tabs>
          <w:tab w:val="center" w:pos="4153"/>
        </w:tabs>
        <w:kinsoku/>
        <w:wordWrap/>
        <w:overflowPunct/>
        <w:topLinePunct w:val="0"/>
        <w:autoSpaceDE/>
        <w:autoSpaceDN/>
        <w:bidi w:val="0"/>
        <w:spacing w:line="360" w:lineRule="auto"/>
        <w:ind w:firstLine="480" w:firstLineChars="200"/>
        <w:textAlignment w:val="auto"/>
        <w:rPr>
          <w:rFonts w:hint="eastAsia" w:hAnsi="宋体" w:cs="Times New Roman"/>
          <w:sz w:val="24"/>
          <w:szCs w:val="24"/>
          <w:highlight w:val="none"/>
          <w:lang w:val="en-US" w:eastAsia="zh-CN"/>
        </w:rPr>
      </w:pPr>
      <w:r>
        <w:rPr>
          <w:rFonts w:hint="eastAsia" w:hAnsi="宋体" w:cs="Times New Roman"/>
          <w:sz w:val="24"/>
          <w:szCs w:val="24"/>
          <w:highlight w:val="none"/>
          <w:lang w:val="en-US" w:eastAsia="zh-CN"/>
        </w:rPr>
        <w:t>合同履行半年后，达到付款条件起30日内，支付合同总金额的30.00%。</w:t>
      </w:r>
    </w:p>
    <w:p w14:paraId="50C48A18">
      <w:pPr>
        <w:pStyle w:val="3"/>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hAnsi="宋体" w:cs="Times New Roman"/>
          <w:sz w:val="24"/>
          <w:szCs w:val="24"/>
          <w:highlight w:val="none"/>
          <w:lang w:val="en-US" w:eastAsia="zh-CN"/>
        </w:rPr>
      </w:pPr>
      <w:r>
        <w:rPr>
          <w:rFonts w:hint="eastAsia" w:hAnsi="宋体" w:cs="Times New Roman"/>
          <w:sz w:val="24"/>
          <w:szCs w:val="24"/>
          <w:highlight w:val="none"/>
          <w:lang w:val="en-US" w:eastAsia="zh-CN"/>
        </w:rPr>
        <w:t>合同履行第11个月后，达到付款条件起30日内，支付合同总金额的20.00%。</w:t>
      </w:r>
    </w:p>
    <w:p w14:paraId="18F87C71">
      <w:pPr>
        <w:pStyle w:val="3"/>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spacing w:val="0"/>
        </w:rPr>
      </w:pPr>
      <w:r>
        <w:rPr>
          <w:rFonts w:hint="eastAsia" w:ascii="宋体" w:hAnsi="宋体" w:eastAsia="宋体" w:cs="Times New Roman"/>
          <w:sz w:val="24"/>
          <w:szCs w:val="24"/>
          <w:highlight w:val="none"/>
          <w:lang w:val="en-US" w:eastAsia="zh-CN"/>
        </w:rPr>
        <w:t>甲方每次付款前，乙方应提供等额正式增值税专用发票。乙方开具的增值税专用发票必须符合国家税收有关法律规定，不得使用虚假发票、或伪造、变造的发票，否则一切责任由乙方自行承担。因乙方迟延开票或开票不符合要求导致甲方逾期付款的，甲方不承担相应的逾期付款责任。</w:t>
      </w:r>
    </w:p>
    <w:p w14:paraId="2F991B15">
      <w:pPr>
        <w:pStyle w:val="2"/>
        <w:keepNext w:val="0"/>
        <w:keepLines w:val="0"/>
        <w:pageBreakBefore w:val="0"/>
        <w:widowControl w:val="0"/>
        <w:kinsoku/>
        <w:wordWrap/>
        <w:overflowPunct/>
        <w:topLinePunct w:val="0"/>
        <w:autoSpaceDE/>
        <w:autoSpaceDN/>
        <w:bidi w:val="0"/>
        <w:adjustRightInd/>
        <w:snapToGrid/>
        <w:spacing w:line="360" w:lineRule="auto"/>
        <w:ind w:left="472"/>
        <w:textAlignment w:val="auto"/>
        <w:rPr>
          <w:rFonts w:hint="eastAsia" w:ascii="宋体" w:hAnsi="宋体" w:eastAsia="宋体" w:cs="宋体"/>
          <w:spacing w:val="0"/>
        </w:rPr>
      </w:pPr>
      <w:r>
        <w:rPr>
          <w:rFonts w:hint="eastAsia" w:ascii="宋体" w:hAnsi="宋体" w:eastAsia="宋体" w:cs="宋体"/>
          <w:spacing w:val="0"/>
          <w:lang w:val="en-US" w:eastAsia="zh-CN"/>
        </w:rPr>
        <w:t>3</w:t>
      </w:r>
      <w:r>
        <w:rPr>
          <w:rFonts w:hint="eastAsia" w:ascii="宋体" w:hAnsi="宋体" w:eastAsia="宋体" w:cs="宋体"/>
          <w:spacing w:val="0"/>
        </w:rPr>
        <w:t>、支付方式：银行转帐，乙方确认收款账户如下：</w:t>
      </w:r>
    </w:p>
    <w:p w14:paraId="603A7B49">
      <w:pPr>
        <w:pStyle w:val="2"/>
        <w:keepNext w:val="0"/>
        <w:keepLines w:val="0"/>
        <w:pageBreakBefore w:val="0"/>
        <w:widowControl w:val="0"/>
        <w:kinsoku/>
        <w:wordWrap/>
        <w:overflowPunct/>
        <w:topLinePunct w:val="0"/>
        <w:autoSpaceDE/>
        <w:autoSpaceDN/>
        <w:bidi w:val="0"/>
        <w:adjustRightInd/>
        <w:snapToGrid/>
        <w:spacing w:line="360" w:lineRule="auto"/>
        <w:ind w:left="24" w:right="38" w:firstLine="469"/>
        <w:textAlignment w:val="auto"/>
        <w:rPr>
          <w:rFonts w:hint="eastAsia" w:ascii="宋体" w:hAnsi="宋体" w:eastAsia="宋体" w:cs="宋体"/>
          <w:spacing w:val="0"/>
        </w:rPr>
      </w:pPr>
      <w:r>
        <w:rPr>
          <w:rFonts w:hint="eastAsia" w:ascii="宋体" w:hAnsi="宋体" w:eastAsia="宋体" w:cs="宋体"/>
          <w:spacing w:val="0"/>
        </w:rPr>
        <w:t xml:space="preserve">户名： </w:t>
      </w:r>
    </w:p>
    <w:p w14:paraId="1D3188D5">
      <w:pPr>
        <w:pStyle w:val="2"/>
        <w:keepNext w:val="0"/>
        <w:keepLines w:val="0"/>
        <w:pageBreakBefore w:val="0"/>
        <w:widowControl w:val="0"/>
        <w:kinsoku/>
        <w:wordWrap/>
        <w:overflowPunct/>
        <w:topLinePunct w:val="0"/>
        <w:autoSpaceDE/>
        <w:autoSpaceDN/>
        <w:bidi w:val="0"/>
        <w:adjustRightInd/>
        <w:snapToGrid/>
        <w:spacing w:line="360" w:lineRule="auto"/>
        <w:ind w:left="24" w:right="38" w:firstLine="469"/>
        <w:textAlignment w:val="auto"/>
        <w:rPr>
          <w:rFonts w:hint="eastAsia" w:ascii="宋体" w:hAnsi="宋体" w:eastAsia="宋体" w:cs="宋体"/>
          <w:spacing w:val="0"/>
          <w:lang w:val="en-US" w:eastAsia="zh-CN"/>
        </w:rPr>
      </w:pPr>
      <w:r>
        <w:rPr>
          <w:rFonts w:hint="eastAsia" w:ascii="宋体" w:hAnsi="宋体" w:eastAsia="宋体" w:cs="宋体"/>
          <w:spacing w:val="0"/>
          <w:lang w:val="en-US" w:eastAsia="zh-CN"/>
        </w:rPr>
        <w:t>账号：</w:t>
      </w:r>
    </w:p>
    <w:p w14:paraId="1AB6BE27">
      <w:pPr>
        <w:pStyle w:val="2"/>
        <w:keepNext w:val="0"/>
        <w:keepLines w:val="0"/>
        <w:pageBreakBefore w:val="0"/>
        <w:widowControl w:val="0"/>
        <w:kinsoku/>
        <w:wordWrap/>
        <w:overflowPunct/>
        <w:topLinePunct w:val="0"/>
        <w:autoSpaceDE/>
        <w:autoSpaceDN/>
        <w:bidi w:val="0"/>
        <w:adjustRightInd/>
        <w:snapToGrid/>
        <w:spacing w:line="360" w:lineRule="auto"/>
        <w:ind w:left="24" w:right="38" w:firstLine="469"/>
        <w:textAlignment w:val="auto"/>
        <w:rPr>
          <w:rFonts w:hint="eastAsia" w:ascii="宋体" w:hAnsi="宋体" w:eastAsia="宋体" w:cs="宋体"/>
          <w:spacing w:val="0"/>
        </w:rPr>
      </w:pPr>
      <w:r>
        <w:rPr>
          <w:rFonts w:hint="eastAsia" w:ascii="宋体" w:hAnsi="宋体" w:eastAsia="宋体" w:cs="宋体"/>
          <w:spacing w:val="0"/>
        </w:rPr>
        <w:t>开户行：</w:t>
      </w:r>
    </w:p>
    <w:p w14:paraId="5816B017">
      <w:pPr>
        <w:pStyle w:val="2"/>
        <w:keepNext w:val="0"/>
        <w:keepLines w:val="0"/>
        <w:pageBreakBefore w:val="0"/>
        <w:widowControl w:val="0"/>
        <w:kinsoku/>
        <w:wordWrap/>
        <w:overflowPunct/>
        <w:topLinePunct w:val="0"/>
        <w:autoSpaceDE/>
        <w:autoSpaceDN/>
        <w:bidi w:val="0"/>
        <w:adjustRightInd/>
        <w:snapToGrid/>
        <w:spacing w:line="360" w:lineRule="auto"/>
        <w:ind w:right="38" w:firstLine="480" w:firstLineChars="200"/>
        <w:textAlignment w:val="auto"/>
        <w:rPr>
          <w:rFonts w:hint="eastAsia" w:ascii="宋体" w:hAnsi="宋体" w:eastAsia="宋体" w:cs="宋体"/>
          <w:spacing w:val="0"/>
        </w:rPr>
      </w:pPr>
      <w:r>
        <w:rPr>
          <w:rFonts w:hint="eastAsia" w:ascii="宋体" w:hAnsi="宋体" w:eastAsia="宋体" w:cs="宋体"/>
          <w:spacing w:val="0"/>
        </w:rPr>
        <w:t>乙方应当对上述账户的真实性、准确性负责，甲方向上述账户支付合同约定款项后，视为已经完成付款义务。</w:t>
      </w:r>
    </w:p>
    <w:p w14:paraId="79AFC6EA">
      <w:pPr>
        <w:pStyle w:val="2"/>
        <w:keepNext w:val="0"/>
        <w:keepLines w:val="0"/>
        <w:pageBreakBefore w:val="0"/>
        <w:widowControl w:val="0"/>
        <w:kinsoku/>
        <w:wordWrap/>
        <w:overflowPunct/>
        <w:topLinePunct w:val="0"/>
        <w:autoSpaceDE/>
        <w:autoSpaceDN/>
        <w:bidi w:val="0"/>
        <w:adjustRightInd/>
        <w:snapToGrid/>
        <w:spacing w:line="360" w:lineRule="auto"/>
        <w:ind w:left="452"/>
        <w:textAlignment w:val="auto"/>
        <w:rPr>
          <w:rFonts w:hint="default" w:ascii="宋体" w:hAnsi="宋体" w:eastAsia="宋体" w:cs="宋体"/>
          <w:spacing w:val="0"/>
          <w:lang w:val="en-US" w:eastAsia="zh-CN"/>
        </w:rPr>
      </w:pPr>
      <w:r>
        <w:rPr>
          <w:rFonts w:hint="eastAsia" w:ascii="宋体" w:hAnsi="宋体" w:eastAsia="宋体" w:cs="宋体"/>
          <w:spacing w:val="0"/>
        </w:rPr>
        <w:t>四 、</w:t>
      </w:r>
      <w:r>
        <w:rPr>
          <w:rFonts w:hint="eastAsia" w:ascii="宋体" w:hAnsi="宋体" w:eastAsia="宋体" w:cs="宋体"/>
          <w:spacing w:val="0"/>
          <w:lang w:val="en-US" w:eastAsia="zh-CN"/>
        </w:rPr>
        <w:t>双方的权利和义务</w:t>
      </w:r>
    </w:p>
    <w:p w14:paraId="32E549FB">
      <w:pPr>
        <w:pStyle w:val="2"/>
        <w:keepNext w:val="0"/>
        <w:keepLines w:val="0"/>
        <w:pageBreakBefore w:val="0"/>
        <w:widowControl w:val="0"/>
        <w:kinsoku/>
        <w:wordWrap/>
        <w:overflowPunct/>
        <w:topLinePunct w:val="0"/>
        <w:autoSpaceDE/>
        <w:autoSpaceDN/>
        <w:bidi w:val="0"/>
        <w:adjustRightInd/>
        <w:snapToGrid/>
        <w:spacing w:line="360" w:lineRule="auto"/>
        <w:ind w:left="552"/>
        <w:textAlignment w:val="auto"/>
        <w:rPr>
          <w:rFonts w:hint="eastAsia" w:ascii="宋体" w:hAnsi="宋体" w:eastAsia="宋体" w:cs="宋体"/>
          <w:spacing w:val="0"/>
        </w:rPr>
      </w:pPr>
      <w:r>
        <w:rPr>
          <w:rFonts w:hint="eastAsia" w:ascii="宋体" w:hAnsi="宋体" w:eastAsia="宋体" w:cs="宋体"/>
          <w:spacing w:val="0"/>
        </w:rPr>
        <w:t>(一)甲方的权利和义务</w:t>
      </w:r>
    </w:p>
    <w:p w14:paraId="4936A74D">
      <w:pPr>
        <w:pStyle w:val="2"/>
        <w:keepNext w:val="0"/>
        <w:keepLines w:val="0"/>
        <w:pageBreakBefore w:val="0"/>
        <w:widowControl w:val="0"/>
        <w:kinsoku/>
        <w:wordWrap/>
        <w:overflowPunct/>
        <w:topLinePunct w:val="0"/>
        <w:autoSpaceDE/>
        <w:autoSpaceDN/>
        <w:bidi w:val="0"/>
        <w:adjustRightInd/>
        <w:snapToGrid/>
        <w:spacing w:line="360" w:lineRule="auto"/>
        <w:ind w:left="15" w:right="45" w:firstLine="487"/>
        <w:textAlignment w:val="auto"/>
        <w:rPr>
          <w:rFonts w:hint="eastAsia" w:ascii="宋体" w:hAnsi="宋体" w:eastAsia="宋体" w:cs="宋体"/>
          <w:spacing w:val="0"/>
        </w:rPr>
      </w:pPr>
      <w:r>
        <w:rPr>
          <w:rFonts w:hint="eastAsia" w:ascii="宋体" w:hAnsi="宋体" w:eastAsia="宋体" w:cs="宋体"/>
          <w:spacing w:val="0"/>
        </w:rPr>
        <w:t>1、在互联网线路、数字电路业务安装调通并享受服务后，甲方应按合同约定的时间和方式及时、足额地向乙方缴纳相关费用。</w:t>
      </w:r>
    </w:p>
    <w:p w14:paraId="1DF987A5">
      <w:pPr>
        <w:pStyle w:val="2"/>
        <w:keepNext w:val="0"/>
        <w:keepLines w:val="0"/>
        <w:pageBreakBefore w:val="0"/>
        <w:widowControl w:val="0"/>
        <w:kinsoku/>
        <w:wordWrap/>
        <w:overflowPunct/>
        <w:topLinePunct w:val="0"/>
        <w:autoSpaceDE/>
        <w:autoSpaceDN/>
        <w:bidi w:val="0"/>
        <w:adjustRightInd/>
        <w:snapToGrid/>
        <w:spacing w:line="360" w:lineRule="auto"/>
        <w:ind w:left="479"/>
        <w:textAlignment w:val="auto"/>
        <w:rPr>
          <w:rFonts w:hint="eastAsia" w:ascii="宋体" w:hAnsi="宋体" w:eastAsia="宋体" w:cs="宋体"/>
          <w:spacing w:val="0"/>
        </w:rPr>
      </w:pPr>
      <w:r>
        <w:rPr>
          <w:rFonts w:hint="eastAsia" w:ascii="宋体" w:hAnsi="宋体" w:eastAsia="宋体" w:cs="宋体"/>
          <w:spacing w:val="0"/>
        </w:rPr>
        <w:t>2、在乙方维护设备施工过程中，甲方应给予必要的协助。</w:t>
      </w:r>
    </w:p>
    <w:p w14:paraId="79DF45C6">
      <w:pPr>
        <w:pStyle w:val="2"/>
        <w:keepNext w:val="0"/>
        <w:keepLines w:val="0"/>
        <w:pageBreakBefore w:val="0"/>
        <w:widowControl w:val="0"/>
        <w:kinsoku/>
        <w:wordWrap/>
        <w:overflowPunct/>
        <w:topLinePunct w:val="0"/>
        <w:autoSpaceDE/>
        <w:autoSpaceDN/>
        <w:bidi w:val="0"/>
        <w:adjustRightInd/>
        <w:snapToGrid/>
        <w:spacing w:line="360" w:lineRule="auto"/>
        <w:ind w:left="478"/>
        <w:textAlignment w:val="auto"/>
        <w:rPr>
          <w:rFonts w:hint="eastAsia" w:ascii="宋体" w:hAnsi="宋体" w:eastAsia="宋体" w:cs="宋体"/>
          <w:spacing w:val="0"/>
        </w:rPr>
      </w:pPr>
      <w:r>
        <w:rPr>
          <w:rFonts w:hint="eastAsia" w:ascii="宋体" w:hAnsi="宋体" w:eastAsia="宋体" w:cs="宋体"/>
          <w:spacing w:val="0"/>
        </w:rPr>
        <w:t>3、甲方有权在合同履行过程中对乙方的工作进行监督，并提出建议。</w:t>
      </w:r>
    </w:p>
    <w:p w14:paraId="2F858BCB">
      <w:pPr>
        <w:pStyle w:val="2"/>
        <w:keepNext w:val="0"/>
        <w:keepLines w:val="0"/>
        <w:pageBreakBefore w:val="0"/>
        <w:widowControl w:val="0"/>
        <w:kinsoku/>
        <w:wordWrap/>
        <w:overflowPunct/>
        <w:topLinePunct w:val="0"/>
        <w:autoSpaceDE/>
        <w:autoSpaceDN/>
        <w:bidi w:val="0"/>
        <w:adjustRightInd/>
        <w:snapToGrid/>
        <w:spacing w:line="360" w:lineRule="auto"/>
        <w:ind w:left="547"/>
        <w:textAlignment w:val="auto"/>
        <w:rPr>
          <w:rFonts w:hint="eastAsia" w:ascii="宋体" w:hAnsi="宋体" w:eastAsia="宋体" w:cs="宋体"/>
          <w:spacing w:val="0"/>
        </w:rPr>
      </w:pPr>
      <w:r>
        <w:rPr>
          <w:rFonts w:hint="eastAsia" w:ascii="宋体" w:hAnsi="宋体" w:eastAsia="宋体" w:cs="宋体"/>
          <w:spacing w:val="0"/>
        </w:rPr>
        <w:t>(二)乙方的权利和义务</w:t>
      </w:r>
    </w:p>
    <w:p w14:paraId="4D0F1BC6">
      <w:pPr>
        <w:pStyle w:val="2"/>
        <w:keepNext w:val="0"/>
        <w:keepLines w:val="0"/>
        <w:pageBreakBefore w:val="0"/>
        <w:widowControl w:val="0"/>
        <w:kinsoku/>
        <w:wordWrap/>
        <w:overflowPunct/>
        <w:topLinePunct w:val="0"/>
        <w:autoSpaceDE/>
        <w:autoSpaceDN/>
        <w:bidi w:val="0"/>
        <w:adjustRightInd/>
        <w:snapToGrid/>
        <w:spacing w:line="360" w:lineRule="auto"/>
        <w:ind w:left="21" w:right="47" w:firstLine="482"/>
        <w:textAlignment w:val="auto"/>
        <w:rPr>
          <w:rFonts w:hint="eastAsia" w:ascii="宋体" w:hAnsi="宋体" w:eastAsia="宋体" w:cs="宋体"/>
          <w:spacing w:val="0"/>
        </w:rPr>
      </w:pPr>
      <w:r>
        <w:rPr>
          <w:rFonts w:hint="eastAsia" w:ascii="宋体" w:hAnsi="宋体" w:eastAsia="宋体" w:cs="宋体"/>
          <w:spacing w:val="0"/>
        </w:rPr>
        <w:t>1、在线路及设备条件许可的情况下，乙方按合同服务期为甲方提供线路服务及维修工作。</w:t>
      </w:r>
    </w:p>
    <w:p w14:paraId="64DAB841">
      <w:pPr>
        <w:pStyle w:val="2"/>
        <w:keepNext w:val="0"/>
        <w:keepLines w:val="0"/>
        <w:pageBreakBefore w:val="0"/>
        <w:widowControl w:val="0"/>
        <w:kinsoku/>
        <w:wordWrap/>
        <w:overflowPunct/>
        <w:topLinePunct w:val="0"/>
        <w:autoSpaceDE/>
        <w:autoSpaceDN/>
        <w:bidi w:val="0"/>
        <w:adjustRightInd/>
        <w:snapToGrid/>
        <w:spacing w:line="360" w:lineRule="auto"/>
        <w:ind w:left="15" w:right="81" w:firstLine="468"/>
        <w:textAlignment w:val="auto"/>
        <w:rPr>
          <w:rFonts w:hint="eastAsia" w:ascii="宋体" w:hAnsi="宋体" w:eastAsia="宋体" w:cs="宋体"/>
          <w:spacing w:val="0"/>
        </w:rPr>
      </w:pPr>
      <w:r>
        <w:rPr>
          <w:rFonts w:hint="eastAsia" w:ascii="宋体" w:hAnsi="宋体" w:eastAsia="宋体" w:cs="宋体"/>
          <w:spacing w:val="0"/>
        </w:rPr>
        <w:t>2、合同履行期间，如甲方需对线路进行停用，应提前30日向乙方进行书面申请； 乙方收到甲方书面申请公函，经乙方相关部门人员签字确认后，将于次月对甲方申请停用线路停止计费，甲方应对其要求线路停用而导致的乙方损失承担相应责任。</w:t>
      </w:r>
    </w:p>
    <w:p w14:paraId="67D4DD5E">
      <w:pPr>
        <w:pStyle w:val="2"/>
        <w:keepNext w:val="0"/>
        <w:keepLines w:val="0"/>
        <w:pageBreakBefore w:val="0"/>
        <w:widowControl w:val="0"/>
        <w:kinsoku/>
        <w:wordWrap/>
        <w:overflowPunct/>
        <w:topLinePunct w:val="0"/>
        <w:autoSpaceDE/>
        <w:autoSpaceDN/>
        <w:bidi w:val="0"/>
        <w:adjustRightInd/>
        <w:snapToGrid/>
        <w:spacing w:line="360" w:lineRule="auto"/>
        <w:ind w:left="20" w:firstLine="465"/>
        <w:textAlignment w:val="auto"/>
        <w:rPr>
          <w:rFonts w:hint="eastAsia" w:ascii="宋体" w:hAnsi="宋体" w:eastAsia="宋体" w:cs="宋体"/>
          <w:spacing w:val="0"/>
        </w:rPr>
      </w:pPr>
      <w:r>
        <w:rPr>
          <w:rFonts w:hint="eastAsia" w:ascii="宋体" w:hAnsi="宋体" w:eastAsia="宋体" w:cs="宋体"/>
          <w:spacing w:val="0"/>
        </w:rPr>
        <w:t>3、乙方按照传输设备的上端为界限进行维护，乙方应保证该部分设备的正常运行、 维护并对其投资建成的光纤、传输设备、附属设施等拥有产权。</w:t>
      </w:r>
    </w:p>
    <w:p w14:paraId="061E2724">
      <w:pPr>
        <w:pStyle w:val="2"/>
        <w:keepNext w:val="0"/>
        <w:keepLines w:val="0"/>
        <w:pageBreakBefore w:val="0"/>
        <w:widowControl w:val="0"/>
        <w:kinsoku/>
        <w:wordWrap/>
        <w:overflowPunct/>
        <w:topLinePunct w:val="0"/>
        <w:autoSpaceDE/>
        <w:autoSpaceDN/>
        <w:bidi w:val="0"/>
        <w:adjustRightInd/>
        <w:snapToGrid/>
        <w:spacing w:line="360" w:lineRule="auto"/>
        <w:ind w:left="21" w:right="98" w:firstLine="446"/>
        <w:textAlignment w:val="auto"/>
        <w:rPr>
          <w:rFonts w:hint="eastAsia" w:ascii="宋体" w:hAnsi="宋体" w:eastAsia="宋体" w:cs="宋体"/>
          <w:spacing w:val="0"/>
        </w:rPr>
      </w:pPr>
      <w:r>
        <w:rPr>
          <w:rFonts w:hint="eastAsia" w:ascii="宋体" w:hAnsi="宋体" w:eastAsia="宋体" w:cs="宋体"/>
          <w:spacing w:val="0"/>
        </w:rPr>
        <w:t>4、如因国防需要、政府指令、网络维护、网络调整、网络安全等因素致使 乙方需在网络上对本协议约定服务进行更改或变动时，乙方有权进行改动，但应提前通知甲方，甲方应予配合。</w:t>
      </w:r>
    </w:p>
    <w:p w14:paraId="357ED214">
      <w:pPr>
        <w:pStyle w:val="2"/>
        <w:keepNext w:val="0"/>
        <w:keepLines w:val="0"/>
        <w:pageBreakBefore w:val="0"/>
        <w:widowControl w:val="0"/>
        <w:kinsoku/>
        <w:wordWrap/>
        <w:overflowPunct/>
        <w:topLinePunct w:val="0"/>
        <w:autoSpaceDE/>
        <w:autoSpaceDN/>
        <w:bidi w:val="0"/>
        <w:adjustRightInd/>
        <w:snapToGrid/>
        <w:spacing w:line="360" w:lineRule="auto"/>
        <w:ind w:left="469"/>
        <w:textAlignment w:val="auto"/>
        <w:rPr>
          <w:rFonts w:hint="eastAsia" w:ascii="宋体" w:hAnsi="宋体" w:eastAsia="宋体" w:cs="宋体"/>
          <w:spacing w:val="0"/>
        </w:rPr>
      </w:pPr>
      <w:r>
        <w:rPr>
          <w:rFonts w:hint="eastAsia" w:ascii="宋体" w:hAnsi="宋体" w:eastAsia="宋体" w:cs="宋体"/>
          <w:spacing w:val="0"/>
        </w:rPr>
        <w:t>5、 服务响应：甲方在使用设备设施过程中，如乙方提供的设备、网络出现</w:t>
      </w:r>
    </w:p>
    <w:p w14:paraId="1A699130">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pacing w:val="0"/>
        </w:rPr>
      </w:pPr>
      <w:r>
        <w:rPr>
          <w:rFonts w:hint="eastAsia" w:ascii="宋体" w:hAnsi="宋体" w:eastAsia="宋体" w:cs="宋体"/>
          <w:spacing w:val="0"/>
        </w:rPr>
        <w:t>故障，乙方应当在接到甲方通知后半小时内上门处置。</w:t>
      </w:r>
    </w:p>
    <w:p w14:paraId="7F83A2C2">
      <w:pPr>
        <w:pStyle w:val="2"/>
        <w:keepNext w:val="0"/>
        <w:keepLines w:val="0"/>
        <w:pageBreakBefore w:val="0"/>
        <w:widowControl w:val="0"/>
        <w:kinsoku/>
        <w:wordWrap/>
        <w:overflowPunct/>
        <w:topLinePunct w:val="0"/>
        <w:autoSpaceDE/>
        <w:autoSpaceDN/>
        <w:bidi w:val="0"/>
        <w:adjustRightInd/>
        <w:snapToGrid/>
        <w:spacing w:line="360" w:lineRule="auto"/>
        <w:ind w:left="19" w:right="124" w:firstLine="446"/>
        <w:textAlignment w:val="auto"/>
        <w:rPr>
          <w:rFonts w:hint="eastAsia" w:ascii="宋体" w:hAnsi="宋体" w:eastAsia="宋体" w:cs="宋体"/>
          <w:spacing w:val="0"/>
        </w:rPr>
      </w:pPr>
      <w:r>
        <w:rPr>
          <w:rFonts w:hint="eastAsia" w:ascii="宋体" w:hAnsi="宋体" w:eastAsia="宋体" w:cs="宋体"/>
          <w:spacing w:val="0"/>
        </w:rPr>
        <w:t>6、乙方入场维护施工人员应该服从甲方场所整体安保、防疫管理，对于不服从管理的人员，甲方有权随时要求乙方予以更换，乙方不得拒绝。</w:t>
      </w:r>
    </w:p>
    <w:p w14:paraId="3342EE22">
      <w:pPr>
        <w:pStyle w:val="2"/>
        <w:keepNext w:val="0"/>
        <w:keepLines w:val="0"/>
        <w:pageBreakBefore w:val="0"/>
        <w:widowControl w:val="0"/>
        <w:kinsoku/>
        <w:wordWrap/>
        <w:overflowPunct/>
        <w:topLinePunct w:val="0"/>
        <w:autoSpaceDE/>
        <w:autoSpaceDN/>
        <w:bidi w:val="0"/>
        <w:adjustRightInd/>
        <w:snapToGrid/>
        <w:spacing w:line="360" w:lineRule="auto"/>
        <w:ind w:left="26" w:right="115" w:firstLine="441"/>
        <w:textAlignment w:val="auto"/>
        <w:rPr>
          <w:rFonts w:hint="eastAsia" w:ascii="宋体" w:hAnsi="宋体" w:eastAsia="宋体" w:cs="宋体"/>
          <w:spacing w:val="0"/>
        </w:rPr>
      </w:pPr>
      <w:r>
        <w:rPr>
          <w:rFonts w:hint="eastAsia" w:ascii="宋体" w:hAnsi="宋体" w:eastAsia="宋体" w:cs="宋体"/>
          <w:spacing w:val="0"/>
        </w:rPr>
        <w:t>7、 乙方在日常维护服务施工过程中应当保证安全施工，因乙方施工引起的双方、以及 第三人的人身、财产损失由乙方承担全部的赔偿责任。</w:t>
      </w:r>
    </w:p>
    <w:p w14:paraId="248DB8A2">
      <w:pPr>
        <w:pStyle w:val="2"/>
        <w:keepNext w:val="0"/>
        <w:keepLines w:val="0"/>
        <w:pageBreakBefore w:val="0"/>
        <w:widowControl w:val="0"/>
        <w:kinsoku/>
        <w:wordWrap/>
        <w:overflowPunct/>
        <w:topLinePunct w:val="0"/>
        <w:autoSpaceDE/>
        <w:autoSpaceDN/>
        <w:bidi w:val="0"/>
        <w:adjustRightInd/>
        <w:snapToGrid/>
        <w:spacing w:line="360" w:lineRule="auto"/>
        <w:ind w:left="453"/>
        <w:textAlignment w:val="auto"/>
        <w:rPr>
          <w:rFonts w:hint="eastAsia" w:ascii="宋体" w:hAnsi="宋体" w:eastAsia="宋体" w:cs="宋体"/>
          <w:spacing w:val="0"/>
          <w:sz w:val="21"/>
        </w:rPr>
      </w:pPr>
      <w:r>
        <w:rPr>
          <w:rFonts w:hint="eastAsia" w:ascii="宋体" w:hAnsi="宋体" w:eastAsia="宋体" w:cs="宋体"/>
          <w:spacing w:val="0"/>
        </w:rPr>
        <w:t>8、 乙方有权按照合同约定的时间、方式获得足额的合同款项。</w:t>
      </w:r>
    </w:p>
    <w:p w14:paraId="4D25416C">
      <w:pPr>
        <w:pStyle w:val="2"/>
        <w:keepNext w:val="0"/>
        <w:keepLines w:val="0"/>
        <w:pageBreakBefore w:val="0"/>
        <w:widowControl w:val="0"/>
        <w:kinsoku/>
        <w:wordWrap/>
        <w:overflowPunct/>
        <w:topLinePunct w:val="0"/>
        <w:autoSpaceDE/>
        <w:autoSpaceDN/>
        <w:bidi w:val="0"/>
        <w:adjustRightInd/>
        <w:snapToGrid/>
        <w:spacing w:line="360" w:lineRule="auto"/>
        <w:ind w:left="475"/>
        <w:textAlignment w:val="auto"/>
        <w:rPr>
          <w:rFonts w:hint="eastAsia" w:ascii="宋体" w:hAnsi="宋体" w:eastAsia="宋体" w:cs="宋体"/>
          <w:spacing w:val="0"/>
        </w:rPr>
      </w:pPr>
      <w:r>
        <w:rPr>
          <w:rFonts w:hint="eastAsia" w:ascii="宋体" w:hAnsi="宋体" w:eastAsia="宋体" w:cs="宋体"/>
          <w:spacing w:val="0"/>
        </w:rPr>
        <w:t>五、质量保证</w:t>
      </w:r>
    </w:p>
    <w:p w14:paraId="29DCB889">
      <w:pPr>
        <w:pStyle w:val="2"/>
        <w:keepNext w:val="0"/>
        <w:keepLines w:val="0"/>
        <w:pageBreakBefore w:val="0"/>
        <w:widowControl w:val="0"/>
        <w:kinsoku/>
        <w:wordWrap/>
        <w:overflowPunct/>
        <w:topLinePunct w:val="0"/>
        <w:autoSpaceDE/>
        <w:autoSpaceDN/>
        <w:bidi w:val="0"/>
        <w:adjustRightInd/>
        <w:snapToGrid/>
        <w:spacing w:line="360" w:lineRule="auto"/>
        <w:ind w:left="19" w:right="124" w:firstLine="446"/>
        <w:textAlignment w:val="auto"/>
        <w:rPr>
          <w:rFonts w:hint="eastAsia" w:ascii="宋体" w:hAnsi="宋体" w:eastAsia="宋体" w:cs="宋体"/>
          <w:spacing w:val="0"/>
        </w:rPr>
      </w:pPr>
      <w:r>
        <w:rPr>
          <w:rFonts w:hint="eastAsia" w:ascii="宋体" w:hAnsi="宋体" w:eastAsia="宋体" w:cs="宋体"/>
          <w:spacing w:val="0"/>
        </w:rPr>
        <w:t>1、乙方需派一名项目经理，直接与甲方沟通，项目经理接收甲方提出的问题与要求，并及时反馈给工作组，解决在项目实施过程中遇到的问题。</w:t>
      </w:r>
    </w:p>
    <w:p w14:paraId="55F49CCA">
      <w:pPr>
        <w:pStyle w:val="2"/>
        <w:keepNext w:val="0"/>
        <w:keepLines w:val="0"/>
        <w:pageBreakBefore w:val="0"/>
        <w:widowControl w:val="0"/>
        <w:kinsoku/>
        <w:wordWrap/>
        <w:overflowPunct/>
        <w:topLinePunct w:val="0"/>
        <w:autoSpaceDE/>
        <w:autoSpaceDN/>
        <w:bidi w:val="0"/>
        <w:adjustRightInd/>
        <w:snapToGrid/>
        <w:spacing w:line="360" w:lineRule="auto"/>
        <w:ind w:left="19" w:right="124" w:firstLine="446"/>
        <w:textAlignment w:val="auto"/>
        <w:rPr>
          <w:rFonts w:hint="eastAsia" w:ascii="宋体" w:hAnsi="宋体" w:eastAsia="宋体" w:cs="宋体"/>
          <w:spacing w:val="0"/>
        </w:rPr>
      </w:pPr>
      <w:r>
        <w:rPr>
          <w:rFonts w:hint="eastAsia" w:ascii="宋体" w:hAnsi="宋体" w:eastAsia="宋体" w:cs="宋体"/>
          <w:spacing w:val="0"/>
        </w:rPr>
        <w:t>2、为用户提供技术援助电话，解答用户在使用中遇到的问题，及时为用户提出解决问题的建议，提供7*24小时的技术响应服务。</w:t>
      </w:r>
    </w:p>
    <w:p w14:paraId="4BEEEF43">
      <w:pPr>
        <w:pStyle w:val="2"/>
        <w:keepNext w:val="0"/>
        <w:keepLines w:val="0"/>
        <w:pageBreakBefore w:val="0"/>
        <w:widowControl w:val="0"/>
        <w:kinsoku/>
        <w:wordWrap/>
        <w:overflowPunct/>
        <w:topLinePunct w:val="0"/>
        <w:autoSpaceDE/>
        <w:autoSpaceDN/>
        <w:bidi w:val="0"/>
        <w:adjustRightInd/>
        <w:snapToGrid/>
        <w:spacing w:line="360" w:lineRule="auto"/>
        <w:ind w:left="19" w:right="124" w:firstLine="446"/>
        <w:textAlignment w:val="auto"/>
        <w:rPr>
          <w:rFonts w:hint="eastAsia" w:ascii="宋体" w:hAnsi="宋体" w:eastAsia="宋体" w:cs="宋体"/>
          <w:spacing w:val="0"/>
        </w:rPr>
      </w:pPr>
      <w:r>
        <w:rPr>
          <w:rFonts w:hint="eastAsia" w:ascii="宋体" w:hAnsi="宋体" w:eastAsia="宋体" w:cs="宋体"/>
          <w:spacing w:val="0"/>
        </w:rPr>
        <w:t>3、用户遇到使用及技术问题，电话咨询不能解决的，将在30分钟内响应,在1小时内采取相应措施，提供上门服务并解决问题，确保正常工作。</w:t>
      </w:r>
    </w:p>
    <w:p w14:paraId="118F6784">
      <w:pPr>
        <w:pStyle w:val="2"/>
        <w:keepNext w:val="0"/>
        <w:keepLines w:val="0"/>
        <w:pageBreakBefore w:val="0"/>
        <w:widowControl w:val="0"/>
        <w:kinsoku/>
        <w:wordWrap/>
        <w:overflowPunct/>
        <w:topLinePunct w:val="0"/>
        <w:autoSpaceDE/>
        <w:autoSpaceDN/>
        <w:bidi w:val="0"/>
        <w:adjustRightInd/>
        <w:snapToGrid/>
        <w:spacing w:line="360" w:lineRule="auto"/>
        <w:ind w:left="19" w:right="124" w:firstLine="446"/>
        <w:textAlignment w:val="auto"/>
        <w:rPr>
          <w:rFonts w:hint="eastAsia" w:ascii="宋体" w:hAnsi="宋体" w:eastAsia="宋体" w:cs="宋体"/>
          <w:spacing w:val="0"/>
        </w:rPr>
      </w:pPr>
      <w:r>
        <w:rPr>
          <w:rFonts w:hint="eastAsia" w:ascii="宋体" w:hAnsi="宋体" w:eastAsia="宋体" w:cs="宋体"/>
          <w:spacing w:val="0"/>
        </w:rPr>
        <w:t>4、乙方需设有详细的技术资料档案和服务档案，将保存项目的详细资料以便于更好地提供服务。</w:t>
      </w:r>
    </w:p>
    <w:p w14:paraId="044EA55C">
      <w:pPr>
        <w:pStyle w:val="2"/>
        <w:keepNext w:val="0"/>
        <w:keepLines w:val="0"/>
        <w:pageBreakBefore w:val="0"/>
        <w:widowControl w:val="0"/>
        <w:kinsoku/>
        <w:wordWrap/>
        <w:overflowPunct/>
        <w:topLinePunct w:val="0"/>
        <w:autoSpaceDE/>
        <w:autoSpaceDN/>
        <w:bidi w:val="0"/>
        <w:adjustRightInd/>
        <w:snapToGrid/>
        <w:spacing w:line="360" w:lineRule="auto"/>
        <w:ind w:left="19" w:right="124" w:firstLine="446"/>
        <w:textAlignment w:val="auto"/>
        <w:rPr>
          <w:rFonts w:hint="eastAsia" w:ascii="宋体" w:hAnsi="宋体" w:eastAsia="宋体" w:cs="宋体"/>
          <w:spacing w:val="0"/>
        </w:rPr>
      </w:pPr>
      <w:r>
        <w:rPr>
          <w:rFonts w:hint="eastAsia" w:ascii="宋体" w:hAnsi="宋体" w:eastAsia="宋体" w:cs="宋体"/>
          <w:spacing w:val="0"/>
        </w:rPr>
        <w:t>5、乙方应保证对所提供产品拥有所有权，无权利瑕疵，即无第三人主张权利。</w:t>
      </w:r>
    </w:p>
    <w:p w14:paraId="05570020">
      <w:pPr>
        <w:pStyle w:val="2"/>
        <w:keepNext w:val="0"/>
        <w:keepLines w:val="0"/>
        <w:pageBreakBefore w:val="0"/>
        <w:widowControl w:val="0"/>
        <w:kinsoku/>
        <w:wordWrap/>
        <w:overflowPunct/>
        <w:topLinePunct w:val="0"/>
        <w:autoSpaceDE/>
        <w:autoSpaceDN/>
        <w:bidi w:val="0"/>
        <w:adjustRightInd/>
        <w:snapToGrid/>
        <w:spacing w:line="360" w:lineRule="auto"/>
        <w:ind w:left="19" w:right="124" w:firstLine="446"/>
        <w:textAlignment w:val="auto"/>
        <w:rPr>
          <w:rFonts w:hint="eastAsia" w:ascii="宋体" w:hAnsi="宋体" w:eastAsia="宋体" w:cs="宋体"/>
          <w:spacing w:val="0"/>
        </w:rPr>
      </w:pPr>
      <w:r>
        <w:rPr>
          <w:rFonts w:hint="eastAsia" w:ascii="宋体" w:hAnsi="宋体" w:eastAsia="宋体" w:cs="宋体"/>
          <w:spacing w:val="0"/>
        </w:rPr>
        <w:t>6、项目验收后，质量保证期为合同签订后一年，质量保证期自采购人（或其授权代表）在验收报告上签署“验收合格”之日起计算，质量保证期内免费维修、更换配件，免费维修（护）、保养。</w:t>
      </w:r>
    </w:p>
    <w:p w14:paraId="5F897CF2">
      <w:pPr>
        <w:pStyle w:val="2"/>
        <w:keepNext w:val="0"/>
        <w:keepLines w:val="0"/>
        <w:pageBreakBefore w:val="0"/>
        <w:widowControl w:val="0"/>
        <w:kinsoku/>
        <w:wordWrap/>
        <w:overflowPunct/>
        <w:topLinePunct w:val="0"/>
        <w:autoSpaceDE/>
        <w:autoSpaceDN/>
        <w:bidi w:val="0"/>
        <w:adjustRightInd/>
        <w:snapToGrid/>
        <w:spacing w:line="360" w:lineRule="auto"/>
        <w:ind w:left="19" w:right="124" w:firstLine="446"/>
        <w:textAlignment w:val="auto"/>
        <w:rPr>
          <w:rFonts w:hint="eastAsia" w:ascii="宋体" w:hAnsi="宋体" w:eastAsia="宋体" w:cs="宋体"/>
          <w:spacing w:val="0"/>
        </w:rPr>
      </w:pPr>
      <w:r>
        <w:rPr>
          <w:rFonts w:hint="eastAsia" w:ascii="宋体" w:hAnsi="宋体" w:eastAsia="宋体" w:cs="宋体"/>
          <w:spacing w:val="0"/>
        </w:rPr>
        <w:t>7、质保期内，除人为因素损坏外，全部免费维修、免费维护、免费保养，无偿更换耗材以及零配件等，每月对所有设备进行定期（一周不少于1次）检测，并做好定期检测记录、维修记录、保养记录。</w:t>
      </w:r>
    </w:p>
    <w:p w14:paraId="56BA0345">
      <w:pPr>
        <w:pStyle w:val="2"/>
        <w:keepNext w:val="0"/>
        <w:keepLines w:val="0"/>
        <w:pageBreakBefore w:val="0"/>
        <w:widowControl w:val="0"/>
        <w:kinsoku/>
        <w:wordWrap/>
        <w:overflowPunct/>
        <w:topLinePunct w:val="0"/>
        <w:autoSpaceDE/>
        <w:autoSpaceDN/>
        <w:bidi w:val="0"/>
        <w:adjustRightInd/>
        <w:snapToGrid/>
        <w:spacing w:line="360" w:lineRule="auto"/>
        <w:ind w:left="19" w:right="124" w:firstLine="446"/>
        <w:textAlignment w:val="auto"/>
        <w:rPr>
          <w:rFonts w:hint="eastAsia" w:ascii="宋体" w:hAnsi="宋体" w:eastAsia="宋体" w:cs="宋体"/>
          <w:spacing w:val="0"/>
        </w:rPr>
      </w:pPr>
      <w:r>
        <w:rPr>
          <w:rFonts w:hint="eastAsia" w:ascii="宋体" w:hAnsi="宋体" w:eastAsia="宋体" w:cs="宋体"/>
          <w:spacing w:val="0"/>
          <w:lang w:val="en-US" w:eastAsia="zh-CN"/>
        </w:rPr>
        <w:t>8</w:t>
      </w:r>
      <w:r>
        <w:rPr>
          <w:rFonts w:hint="eastAsia" w:ascii="宋体" w:hAnsi="宋体" w:eastAsia="宋体" w:cs="宋体"/>
          <w:spacing w:val="0"/>
          <w:lang w:eastAsia="zh-CN"/>
        </w:rPr>
        <w:t>、</w:t>
      </w:r>
      <w:r>
        <w:rPr>
          <w:rFonts w:hint="eastAsia" w:ascii="宋体" w:hAnsi="宋体" w:eastAsia="宋体" w:cs="宋体"/>
          <w:spacing w:val="0"/>
        </w:rPr>
        <w:t>用户信息保护：电信业务经营者应严格保密用户信息，不得泄露、篡改或非法提供用户个人信息。</w:t>
      </w:r>
    </w:p>
    <w:p w14:paraId="494130E4">
      <w:pPr>
        <w:pStyle w:val="2"/>
        <w:keepNext w:val="0"/>
        <w:keepLines w:val="0"/>
        <w:pageBreakBefore w:val="0"/>
        <w:widowControl w:val="0"/>
        <w:kinsoku/>
        <w:wordWrap/>
        <w:overflowPunct/>
        <w:topLinePunct w:val="0"/>
        <w:autoSpaceDE/>
        <w:autoSpaceDN/>
        <w:bidi w:val="0"/>
        <w:adjustRightInd/>
        <w:snapToGrid/>
        <w:spacing w:line="360" w:lineRule="auto"/>
        <w:ind w:left="459"/>
        <w:textAlignment w:val="auto"/>
        <w:rPr>
          <w:rFonts w:hint="eastAsia" w:ascii="宋体" w:hAnsi="宋体" w:eastAsia="宋体" w:cs="宋体"/>
          <w:spacing w:val="0"/>
        </w:rPr>
      </w:pPr>
      <w:r>
        <w:rPr>
          <w:rFonts w:hint="eastAsia" w:ascii="宋体" w:hAnsi="宋体" w:eastAsia="宋体" w:cs="宋体"/>
          <w:spacing w:val="0"/>
        </w:rPr>
        <w:t>六、项目验收</w:t>
      </w:r>
    </w:p>
    <w:p w14:paraId="7B3DBDA7">
      <w:pPr>
        <w:pStyle w:val="2"/>
        <w:keepNext w:val="0"/>
        <w:keepLines w:val="0"/>
        <w:pageBreakBefore w:val="0"/>
        <w:widowControl w:val="0"/>
        <w:kinsoku/>
        <w:wordWrap/>
        <w:overflowPunct/>
        <w:topLinePunct w:val="0"/>
        <w:autoSpaceDE/>
        <w:autoSpaceDN/>
        <w:bidi w:val="0"/>
        <w:adjustRightInd/>
        <w:snapToGrid/>
        <w:spacing w:line="360" w:lineRule="auto"/>
        <w:ind w:left="482"/>
        <w:textAlignment w:val="auto"/>
        <w:rPr>
          <w:rFonts w:hint="eastAsia" w:ascii="宋体" w:hAnsi="宋体" w:eastAsia="宋体" w:cs="宋体"/>
          <w:spacing w:val="0"/>
        </w:rPr>
      </w:pPr>
      <w:r>
        <w:rPr>
          <w:rFonts w:hint="eastAsia" w:ascii="宋体" w:hAnsi="宋体" w:eastAsia="宋体" w:cs="宋体"/>
          <w:spacing w:val="0"/>
        </w:rPr>
        <w:t>1、本项目验收费用，由乙方自行承担。</w:t>
      </w:r>
    </w:p>
    <w:p w14:paraId="78919AEF">
      <w:pPr>
        <w:pStyle w:val="2"/>
        <w:keepNext w:val="0"/>
        <w:keepLines w:val="0"/>
        <w:pageBreakBefore w:val="0"/>
        <w:widowControl w:val="0"/>
        <w:kinsoku/>
        <w:wordWrap/>
        <w:overflowPunct/>
        <w:topLinePunct w:val="0"/>
        <w:autoSpaceDE/>
        <w:autoSpaceDN/>
        <w:bidi w:val="0"/>
        <w:adjustRightInd/>
        <w:snapToGrid/>
        <w:spacing w:line="360" w:lineRule="auto"/>
        <w:ind w:left="467"/>
        <w:textAlignment w:val="auto"/>
        <w:rPr>
          <w:rFonts w:hint="eastAsia" w:ascii="宋体" w:hAnsi="宋体" w:eastAsia="宋体" w:cs="宋体"/>
          <w:spacing w:val="0"/>
        </w:rPr>
      </w:pPr>
      <w:r>
        <w:rPr>
          <w:rFonts w:hint="eastAsia" w:ascii="宋体" w:hAnsi="宋体" w:eastAsia="宋体" w:cs="宋体"/>
          <w:spacing w:val="0"/>
        </w:rPr>
        <w:t>2、安装调试完毕后，乙方进行自检，合格后准备验收文件，并书面通知甲</w:t>
      </w:r>
    </w:p>
    <w:p w14:paraId="3D4DEA9D">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pacing w:val="0"/>
        </w:rPr>
      </w:pPr>
      <w:r>
        <w:rPr>
          <w:rFonts w:hint="eastAsia" w:ascii="宋体" w:hAnsi="宋体" w:eastAsia="宋体" w:cs="宋体"/>
          <w:spacing w:val="0"/>
        </w:rPr>
        <w:t>方。</w:t>
      </w:r>
    </w:p>
    <w:p w14:paraId="5C3D1BD8">
      <w:pPr>
        <w:pStyle w:val="2"/>
        <w:keepNext w:val="0"/>
        <w:keepLines w:val="0"/>
        <w:pageBreakBefore w:val="0"/>
        <w:widowControl w:val="0"/>
        <w:kinsoku/>
        <w:wordWrap/>
        <w:overflowPunct/>
        <w:topLinePunct w:val="0"/>
        <w:autoSpaceDE/>
        <w:autoSpaceDN/>
        <w:bidi w:val="0"/>
        <w:adjustRightInd/>
        <w:snapToGrid/>
        <w:spacing w:line="360" w:lineRule="auto"/>
        <w:ind w:left="469"/>
        <w:textAlignment w:val="auto"/>
        <w:rPr>
          <w:rFonts w:hint="eastAsia" w:ascii="宋体" w:hAnsi="宋体" w:eastAsia="宋体" w:cs="宋体"/>
          <w:spacing w:val="0"/>
        </w:rPr>
      </w:pPr>
      <w:r>
        <w:rPr>
          <w:rFonts w:hint="eastAsia" w:ascii="宋体" w:hAnsi="宋体" w:eastAsia="宋体" w:cs="宋体"/>
          <w:spacing w:val="0"/>
        </w:rPr>
        <w:t>3、由甲方组织验收小组对乙方的自检内容进行验收并确认。</w:t>
      </w:r>
    </w:p>
    <w:p w14:paraId="5827F268">
      <w:pPr>
        <w:pStyle w:val="2"/>
        <w:keepNext w:val="0"/>
        <w:keepLines w:val="0"/>
        <w:pageBreakBefore w:val="0"/>
        <w:widowControl w:val="0"/>
        <w:kinsoku/>
        <w:wordWrap/>
        <w:overflowPunct/>
        <w:topLinePunct w:val="0"/>
        <w:autoSpaceDE/>
        <w:autoSpaceDN/>
        <w:bidi w:val="0"/>
        <w:adjustRightInd/>
        <w:snapToGrid/>
        <w:spacing w:line="360" w:lineRule="auto"/>
        <w:ind w:left="463"/>
        <w:textAlignment w:val="auto"/>
        <w:rPr>
          <w:rFonts w:hint="eastAsia" w:ascii="宋体" w:hAnsi="宋体" w:eastAsia="宋体" w:cs="宋体"/>
          <w:spacing w:val="0"/>
        </w:rPr>
      </w:pPr>
      <w:r>
        <w:rPr>
          <w:rFonts w:hint="eastAsia" w:ascii="宋体" w:hAnsi="宋体" w:eastAsia="宋体" w:cs="宋体"/>
          <w:spacing w:val="0"/>
        </w:rPr>
        <w:t>4、验收合格后，乙方填写验收单，并向甲方提交所有资料，以便甲方日后</w:t>
      </w:r>
    </w:p>
    <w:p w14:paraId="0872BE87">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pacing w:val="0"/>
          <w:lang w:eastAsia="zh-CN"/>
        </w:rPr>
      </w:pPr>
      <w:r>
        <w:rPr>
          <w:rFonts w:hint="eastAsia" w:ascii="宋体" w:hAnsi="宋体" w:eastAsia="宋体" w:cs="宋体"/>
          <w:spacing w:val="0"/>
        </w:rPr>
        <w:t>管理和维护</w:t>
      </w:r>
      <w:r>
        <w:rPr>
          <w:rFonts w:hint="eastAsia" w:ascii="宋体" w:hAnsi="宋体" w:eastAsia="宋体" w:cs="宋体"/>
          <w:spacing w:val="0"/>
          <w:lang w:eastAsia="zh-CN"/>
        </w:rPr>
        <w:t>。</w:t>
      </w:r>
    </w:p>
    <w:p w14:paraId="7F2D295C">
      <w:pPr>
        <w:pStyle w:val="2"/>
        <w:keepNext w:val="0"/>
        <w:keepLines w:val="0"/>
        <w:pageBreakBefore w:val="0"/>
        <w:widowControl w:val="0"/>
        <w:kinsoku/>
        <w:wordWrap/>
        <w:overflowPunct/>
        <w:topLinePunct w:val="0"/>
        <w:autoSpaceDE/>
        <w:autoSpaceDN/>
        <w:bidi w:val="0"/>
        <w:adjustRightInd/>
        <w:snapToGrid/>
        <w:spacing w:line="360" w:lineRule="auto"/>
        <w:ind w:left="469"/>
        <w:textAlignment w:val="auto"/>
        <w:rPr>
          <w:rFonts w:hint="eastAsia" w:ascii="宋体" w:hAnsi="宋体" w:eastAsia="宋体" w:cs="宋体"/>
          <w:spacing w:val="0"/>
        </w:rPr>
      </w:pPr>
      <w:r>
        <w:rPr>
          <w:rFonts w:hint="eastAsia" w:ascii="宋体" w:hAnsi="宋体" w:eastAsia="宋体" w:cs="宋体"/>
          <w:spacing w:val="0"/>
        </w:rPr>
        <w:t>5、验收依据：</w:t>
      </w:r>
    </w:p>
    <w:p w14:paraId="7B35E9C3">
      <w:pPr>
        <w:pStyle w:val="2"/>
        <w:keepNext w:val="0"/>
        <w:keepLines w:val="0"/>
        <w:pageBreakBefore w:val="0"/>
        <w:widowControl w:val="0"/>
        <w:kinsoku/>
        <w:wordWrap/>
        <w:overflowPunct/>
        <w:topLinePunct w:val="0"/>
        <w:autoSpaceDE/>
        <w:autoSpaceDN/>
        <w:bidi w:val="0"/>
        <w:adjustRightInd/>
        <w:snapToGrid/>
        <w:spacing w:line="360" w:lineRule="auto"/>
        <w:ind w:left="464"/>
        <w:textAlignment w:val="auto"/>
        <w:rPr>
          <w:rFonts w:hint="eastAsia" w:ascii="宋体" w:hAnsi="宋体" w:eastAsia="宋体" w:cs="宋体"/>
          <w:spacing w:val="0"/>
        </w:rPr>
      </w:pPr>
      <w:r>
        <w:rPr>
          <w:rFonts w:hint="eastAsia" w:ascii="宋体" w:hAnsi="宋体" w:eastAsia="宋体" w:cs="宋体"/>
          <w:spacing w:val="0"/>
        </w:rPr>
        <w:t>①本合同文本；</w:t>
      </w:r>
    </w:p>
    <w:p w14:paraId="7B74CE95">
      <w:pPr>
        <w:pStyle w:val="2"/>
        <w:keepNext w:val="0"/>
        <w:keepLines w:val="0"/>
        <w:pageBreakBefore w:val="0"/>
        <w:widowControl w:val="0"/>
        <w:kinsoku/>
        <w:wordWrap/>
        <w:overflowPunct/>
        <w:topLinePunct w:val="0"/>
        <w:autoSpaceDE/>
        <w:autoSpaceDN/>
        <w:bidi w:val="0"/>
        <w:adjustRightInd/>
        <w:snapToGrid/>
        <w:spacing w:line="360" w:lineRule="auto"/>
        <w:ind w:left="463"/>
        <w:textAlignment w:val="auto"/>
        <w:rPr>
          <w:rFonts w:hint="eastAsia" w:ascii="宋体" w:hAnsi="宋体" w:eastAsia="宋体" w:cs="宋体"/>
          <w:spacing w:val="0"/>
        </w:rPr>
      </w:pPr>
      <w:r>
        <w:rPr>
          <w:rFonts w:hint="eastAsia" w:ascii="宋体" w:hAnsi="宋体" w:eastAsia="宋体" w:cs="宋体"/>
          <w:spacing w:val="0"/>
        </w:rPr>
        <w:t>②磋商文件及乙方的磋商响应文件；</w:t>
      </w:r>
    </w:p>
    <w:p w14:paraId="3654D550">
      <w:pPr>
        <w:pStyle w:val="2"/>
        <w:keepNext w:val="0"/>
        <w:keepLines w:val="0"/>
        <w:pageBreakBefore w:val="0"/>
        <w:widowControl w:val="0"/>
        <w:kinsoku/>
        <w:wordWrap/>
        <w:overflowPunct/>
        <w:topLinePunct w:val="0"/>
        <w:autoSpaceDE/>
        <w:autoSpaceDN/>
        <w:bidi w:val="0"/>
        <w:adjustRightInd/>
        <w:snapToGrid/>
        <w:spacing w:line="360" w:lineRule="auto"/>
        <w:ind w:left="463"/>
        <w:textAlignment w:val="auto"/>
        <w:rPr>
          <w:rFonts w:hint="eastAsia" w:ascii="宋体" w:hAnsi="宋体" w:eastAsia="宋体" w:cs="宋体"/>
          <w:spacing w:val="0"/>
        </w:rPr>
      </w:pPr>
      <w:r>
        <w:rPr>
          <w:rFonts w:hint="eastAsia" w:ascii="宋体" w:hAnsi="宋体" w:eastAsia="宋体" w:cs="宋体"/>
          <w:spacing w:val="0"/>
        </w:rPr>
        <w:t>③国家相应的标准、规范。</w:t>
      </w:r>
    </w:p>
    <w:p w14:paraId="7E770D88">
      <w:pPr>
        <w:pStyle w:val="2"/>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宋体" w:hAnsi="宋体" w:eastAsia="宋体" w:cs="宋体"/>
          <w:spacing w:val="0"/>
        </w:rPr>
      </w:pPr>
      <w:r>
        <w:rPr>
          <w:rFonts w:hint="eastAsia" w:ascii="宋体" w:hAnsi="宋体" w:eastAsia="宋体" w:cs="宋体"/>
          <w:spacing w:val="0"/>
        </w:rPr>
        <w:t>七、知识产权</w:t>
      </w:r>
    </w:p>
    <w:p w14:paraId="34F3927B">
      <w:pPr>
        <w:pStyle w:val="2"/>
        <w:keepNext w:val="0"/>
        <w:keepLines w:val="0"/>
        <w:pageBreakBefore w:val="0"/>
        <w:widowControl w:val="0"/>
        <w:kinsoku/>
        <w:wordWrap/>
        <w:overflowPunct/>
        <w:topLinePunct w:val="0"/>
        <w:autoSpaceDE/>
        <w:autoSpaceDN/>
        <w:bidi w:val="0"/>
        <w:adjustRightInd/>
        <w:snapToGrid/>
        <w:spacing w:line="360" w:lineRule="auto"/>
        <w:ind w:left="15" w:firstLine="485"/>
        <w:jc w:val="both"/>
        <w:textAlignment w:val="auto"/>
        <w:rPr>
          <w:rFonts w:hint="eastAsia" w:ascii="宋体" w:hAnsi="宋体" w:eastAsia="宋体" w:cs="宋体"/>
          <w:spacing w:val="0"/>
        </w:rPr>
      </w:pPr>
      <w:r>
        <w:rPr>
          <w:rFonts w:hint="eastAsia" w:ascii="宋体" w:hAnsi="宋体" w:eastAsia="宋体" w:cs="宋体"/>
          <w:spacing w:val="0"/>
        </w:rPr>
        <w:t>因乙方在提供服务过程中使用的自有技术以及其他方案存在侵犯第三人知识产权的情形，导致甲方诉累的，乙方应当承担由此给甲方造成的全部损失(甲方为处理上述事件所支 出的全部费用)</w:t>
      </w:r>
      <w:r>
        <w:rPr>
          <w:rFonts w:hint="eastAsia" w:ascii="宋体" w:hAnsi="宋体" w:eastAsia="宋体" w:cs="宋体"/>
          <w:spacing w:val="0"/>
          <w:lang w:eastAsia="zh-CN"/>
        </w:rPr>
        <w:t>，</w:t>
      </w:r>
      <w:r>
        <w:rPr>
          <w:rFonts w:hint="eastAsia" w:ascii="宋体" w:hAnsi="宋体" w:eastAsia="宋体" w:cs="宋体"/>
          <w:spacing w:val="0"/>
        </w:rPr>
        <w:t>此种情况视为乙方违约。</w:t>
      </w:r>
    </w:p>
    <w:p w14:paraId="3246C758">
      <w:pPr>
        <w:pStyle w:val="2"/>
        <w:keepNext w:val="0"/>
        <w:keepLines w:val="0"/>
        <w:pageBreakBefore w:val="0"/>
        <w:widowControl w:val="0"/>
        <w:kinsoku/>
        <w:wordWrap/>
        <w:overflowPunct/>
        <w:topLinePunct w:val="0"/>
        <w:autoSpaceDE/>
        <w:autoSpaceDN/>
        <w:bidi w:val="0"/>
        <w:adjustRightInd/>
        <w:snapToGrid/>
        <w:spacing w:line="360" w:lineRule="auto"/>
        <w:ind w:left="480"/>
        <w:textAlignment w:val="auto"/>
        <w:rPr>
          <w:rFonts w:hint="eastAsia" w:ascii="宋体" w:hAnsi="宋体" w:eastAsia="宋体" w:cs="宋体"/>
          <w:spacing w:val="0"/>
        </w:rPr>
      </w:pPr>
      <w:r>
        <w:rPr>
          <w:rFonts w:hint="eastAsia" w:ascii="宋体" w:hAnsi="宋体" w:eastAsia="宋体" w:cs="宋体"/>
          <w:spacing w:val="0"/>
        </w:rPr>
        <w:t>八、保密约定</w:t>
      </w:r>
    </w:p>
    <w:p w14:paraId="36A04C64">
      <w:pPr>
        <w:pStyle w:val="2"/>
        <w:keepNext w:val="0"/>
        <w:keepLines w:val="0"/>
        <w:pageBreakBefore w:val="0"/>
        <w:widowControl w:val="0"/>
        <w:kinsoku/>
        <w:wordWrap/>
        <w:overflowPunct/>
        <w:topLinePunct w:val="0"/>
        <w:autoSpaceDE/>
        <w:autoSpaceDN/>
        <w:bidi w:val="0"/>
        <w:adjustRightInd/>
        <w:snapToGrid/>
        <w:spacing w:line="360" w:lineRule="auto"/>
        <w:ind w:left="28" w:right="107" w:firstLine="470"/>
        <w:textAlignment w:val="auto"/>
        <w:rPr>
          <w:rFonts w:hint="eastAsia" w:ascii="宋体" w:hAnsi="宋体" w:eastAsia="宋体" w:cs="宋体"/>
          <w:spacing w:val="0"/>
          <w:lang w:eastAsia="zh-CN"/>
        </w:rPr>
      </w:pPr>
      <w:r>
        <w:rPr>
          <w:rFonts w:hint="eastAsia" w:ascii="宋体" w:hAnsi="宋体" w:eastAsia="宋体" w:cs="宋体"/>
          <w:spacing w:val="0"/>
        </w:rPr>
        <w:t>1、保密信息：双方在进行本项目合作过程中，所获悉的对方所提供的全部信息(信 息所有方已经公布、公开或同意公布、公开的信息除外)</w:t>
      </w:r>
      <w:r>
        <w:rPr>
          <w:rFonts w:hint="eastAsia" w:ascii="宋体" w:hAnsi="宋体" w:eastAsia="宋体" w:cs="宋体"/>
          <w:spacing w:val="0"/>
          <w:lang w:eastAsia="zh-CN"/>
        </w:rPr>
        <w:t>。</w:t>
      </w:r>
    </w:p>
    <w:p w14:paraId="13C266FF">
      <w:pPr>
        <w:pStyle w:val="2"/>
        <w:keepNext w:val="0"/>
        <w:keepLines w:val="0"/>
        <w:pageBreakBefore w:val="0"/>
        <w:widowControl w:val="0"/>
        <w:kinsoku/>
        <w:wordWrap/>
        <w:overflowPunct/>
        <w:topLinePunct w:val="0"/>
        <w:autoSpaceDE/>
        <w:autoSpaceDN/>
        <w:bidi w:val="0"/>
        <w:adjustRightInd/>
        <w:snapToGrid/>
        <w:spacing w:line="360" w:lineRule="auto"/>
        <w:ind w:left="18" w:right="9" w:firstLine="470"/>
        <w:textAlignment w:val="auto"/>
        <w:rPr>
          <w:rFonts w:hint="eastAsia" w:ascii="宋体" w:hAnsi="宋体" w:eastAsia="宋体" w:cs="宋体"/>
          <w:spacing w:val="0"/>
          <w:lang w:eastAsia="zh-CN"/>
        </w:rPr>
      </w:pPr>
      <w:r>
        <w:rPr>
          <w:rFonts w:hint="eastAsia" w:ascii="宋体" w:hAnsi="宋体" w:eastAsia="宋体" w:cs="宋体"/>
          <w:spacing w:val="0"/>
        </w:rPr>
        <w:t>2、双方同意不向任何第三方披露将前述保密信息，且应采取足够的措施保 护从对 方获取的保密信息不被第三人知晓。不得将前述保密信息向任何第三方  公开、转让、许可，也不以其它方式让无权接触该等保密信息的单位或个人接触该等保密信息</w:t>
      </w:r>
      <w:r>
        <w:rPr>
          <w:rFonts w:hint="eastAsia" w:ascii="宋体" w:hAnsi="宋体" w:eastAsia="宋体" w:cs="宋体"/>
          <w:spacing w:val="0"/>
          <w:lang w:eastAsia="zh-CN"/>
        </w:rPr>
        <w:t>。</w:t>
      </w:r>
    </w:p>
    <w:p w14:paraId="676B19B0">
      <w:pPr>
        <w:pStyle w:val="2"/>
        <w:keepNext w:val="0"/>
        <w:keepLines w:val="0"/>
        <w:pageBreakBefore w:val="0"/>
        <w:widowControl w:val="0"/>
        <w:kinsoku/>
        <w:wordWrap/>
        <w:overflowPunct/>
        <w:topLinePunct w:val="0"/>
        <w:autoSpaceDE/>
        <w:autoSpaceDN/>
        <w:bidi w:val="0"/>
        <w:adjustRightInd/>
        <w:snapToGrid/>
        <w:spacing w:line="360" w:lineRule="auto"/>
        <w:ind w:left="15" w:right="38" w:firstLine="475"/>
        <w:textAlignment w:val="auto"/>
        <w:rPr>
          <w:rFonts w:hint="eastAsia" w:ascii="宋体" w:hAnsi="宋体" w:eastAsia="宋体" w:cs="宋体"/>
          <w:spacing w:val="0"/>
        </w:rPr>
      </w:pPr>
      <w:r>
        <w:rPr>
          <w:rFonts w:hint="eastAsia" w:ascii="宋体" w:hAnsi="宋体" w:eastAsia="宋体" w:cs="宋体"/>
          <w:spacing w:val="0"/>
        </w:rPr>
        <w:t>3、如果一方根据法律程序、行政或监管要求必须披露保密信息的，则该方 应事先 通知对方，并协助对方采取必要的限制或保护措施，防止或限制保密信  息的进一步扩散。在任何情况下，一方可以披露信息的范围仅限于被合法要求披露的部分。</w:t>
      </w:r>
    </w:p>
    <w:p w14:paraId="31049FA1">
      <w:pPr>
        <w:pStyle w:val="2"/>
        <w:keepNext w:val="0"/>
        <w:keepLines w:val="0"/>
        <w:pageBreakBefore w:val="0"/>
        <w:widowControl w:val="0"/>
        <w:kinsoku/>
        <w:wordWrap/>
        <w:overflowPunct/>
        <w:topLinePunct w:val="0"/>
        <w:autoSpaceDE/>
        <w:autoSpaceDN/>
        <w:bidi w:val="0"/>
        <w:adjustRightInd/>
        <w:snapToGrid/>
        <w:spacing w:line="360" w:lineRule="auto"/>
        <w:ind w:left="456"/>
        <w:textAlignment w:val="auto"/>
        <w:rPr>
          <w:rFonts w:hint="eastAsia" w:ascii="宋体" w:hAnsi="宋体" w:eastAsia="宋体" w:cs="宋体"/>
          <w:spacing w:val="0"/>
        </w:rPr>
      </w:pPr>
      <w:r>
        <w:rPr>
          <w:rFonts w:hint="eastAsia" w:ascii="宋体" w:hAnsi="宋体" w:eastAsia="宋体" w:cs="宋体"/>
          <w:spacing w:val="0"/>
        </w:rPr>
        <w:t>4、保密期限：长期。</w:t>
      </w:r>
    </w:p>
    <w:p w14:paraId="0FC8A666">
      <w:pPr>
        <w:pStyle w:val="2"/>
        <w:keepNext w:val="0"/>
        <w:keepLines w:val="0"/>
        <w:pageBreakBefore w:val="0"/>
        <w:widowControl w:val="0"/>
        <w:kinsoku/>
        <w:wordWrap/>
        <w:overflowPunct/>
        <w:topLinePunct w:val="0"/>
        <w:autoSpaceDE/>
        <w:autoSpaceDN/>
        <w:bidi w:val="0"/>
        <w:adjustRightInd/>
        <w:snapToGrid/>
        <w:spacing w:line="360" w:lineRule="auto"/>
        <w:ind w:left="461"/>
        <w:textAlignment w:val="auto"/>
        <w:outlineLvl w:val="1"/>
        <w:rPr>
          <w:rFonts w:hint="eastAsia" w:ascii="宋体" w:hAnsi="宋体" w:eastAsia="宋体" w:cs="宋体"/>
          <w:spacing w:val="0"/>
        </w:rPr>
      </w:pPr>
      <w:r>
        <w:rPr>
          <w:rFonts w:hint="eastAsia" w:ascii="宋体" w:hAnsi="宋体" w:eastAsia="宋体" w:cs="宋体"/>
          <w:spacing w:val="0"/>
        </w:rPr>
        <w:t>九、违约责任</w:t>
      </w:r>
    </w:p>
    <w:p w14:paraId="4EE25D1F">
      <w:pPr>
        <w:pStyle w:val="2"/>
        <w:keepNext w:val="0"/>
        <w:keepLines w:val="0"/>
        <w:pageBreakBefore w:val="0"/>
        <w:widowControl w:val="0"/>
        <w:kinsoku/>
        <w:wordWrap/>
        <w:overflowPunct/>
        <w:topLinePunct w:val="0"/>
        <w:autoSpaceDE/>
        <w:autoSpaceDN/>
        <w:bidi w:val="0"/>
        <w:adjustRightInd/>
        <w:snapToGrid/>
        <w:spacing w:line="360" w:lineRule="auto"/>
        <w:ind w:left="13" w:right="4" w:firstLine="485"/>
        <w:textAlignment w:val="auto"/>
        <w:rPr>
          <w:rFonts w:hint="eastAsia" w:ascii="宋体" w:hAnsi="宋体" w:eastAsia="宋体" w:cs="宋体"/>
          <w:spacing w:val="0"/>
        </w:rPr>
      </w:pPr>
      <w:r>
        <w:rPr>
          <w:rFonts w:hint="eastAsia" w:ascii="宋体" w:hAnsi="宋体" w:eastAsia="宋体" w:cs="宋体"/>
          <w:spacing w:val="0"/>
        </w:rPr>
        <w:t>1、在保证正常使用的前提下，甲方应按合同书约定的时间和方式及时、足额的向乙方支付合同项下相关费用。逾期未支付，乙方有权按照《中华人民共和国电信条例》第 34条之规定要求甲方补交，并按所欠费用收取每日3%的违约金；逾期30日仍未支付 , 乙方可暂停提供服务；暂停服务60日内仍未支付费用和违约金的，乙方可终止提供服务，并依法追缴合同费用和违约金。</w:t>
      </w:r>
    </w:p>
    <w:p w14:paraId="221AFE4D">
      <w:pPr>
        <w:pStyle w:val="2"/>
        <w:keepNext w:val="0"/>
        <w:keepLines w:val="0"/>
        <w:pageBreakBefore w:val="0"/>
        <w:widowControl w:val="0"/>
        <w:kinsoku/>
        <w:wordWrap/>
        <w:overflowPunct/>
        <w:topLinePunct w:val="0"/>
        <w:autoSpaceDE/>
        <w:autoSpaceDN/>
        <w:bidi w:val="0"/>
        <w:adjustRightInd/>
        <w:snapToGrid/>
        <w:spacing w:line="360" w:lineRule="auto"/>
        <w:ind w:left="40" w:right="45" w:firstLine="438"/>
        <w:textAlignment w:val="auto"/>
        <w:rPr>
          <w:rFonts w:hint="eastAsia" w:ascii="宋体" w:hAnsi="宋体" w:eastAsia="宋体" w:cs="宋体"/>
          <w:spacing w:val="0"/>
        </w:rPr>
      </w:pPr>
      <w:r>
        <w:rPr>
          <w:rFonts w:hint="eastAsia" w:ascii="宋体" w:hAnsi="宋体" w:eastAsia="宋体" w:cs="宋体"/>
          <w:spacing w:val="0"/>
        </w:rPr>
        <w:t>2、 甲乙双方中任意一方违反本协议规定，均应承担相应的违约责任，违约方应承担 因 自己的违约行为而给守约方造成的经济损失。</w:t>
      </w:r>
    </w:p>
    <w:p w14:paraId="440F7C5B">
      <w:pPr>
        <w:pStyle w:val="2"/>
        <w:keepNext w:val="0"/>
        <w:keepLines w:val="0"/>
        <w:pageBreakBefore w:val="0"/>
        <w:widowControl w:val="0"/>
        <w:kinsoku/>
        <w:wordWrap/>
        <w:overflowPunct/>
        <w:topLinePunct w:val="0"/>
        <w:autoSpaceDE/>
        <w:autoSpaceDN/>
        <w:bidi w:val="0"/>
        <w:adjustRightInd/>
        <w:snapToGrid/>
        <w:spacing w:line="360" w:lineRule="auto"/>
        <w:ind w:left="481"/>
        <w:textAlignment w:val="auto"/>
        <w:rPr>
          <w:rFonts w:hint="eastAsia" w:ascii="宋体" w:hAnsi="宋体" w:eastAsia="宋体" w:cs="宋体"/>
          <w:spacing w:val="0"/>
        </w:rPr>
      </w:pPr>
      <w:r>
        <w:rPr>
          <w:rFonts w:hint="eastAsia" w:ascii="宋体" w:hAnsi="宋体" w:eastAsia="宋体" w:cs="宋体"/>
          <w:spacing w:val="0"/>
        </w:rPr>
        <w:t>3、除法律规定或甲乙双方另有约定外，任意一方无权单提前解除本协议，</w:t>
      </w:r>
    </w:p>
    <w:p w14:paraId="1B7D48E6">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pacing w:val="0"/>
        </w:rPr>
      </w:pPr>
      <w:r>
        <w:rPr>
          <w:rFonts w:hint="eastAsia" w:ascii="宋体" w:hAnsi="宋体" w:eastAsia="宋体" w:cs="宋体"/>
          <w:spacing w:val="0"/>
        </w:rPr>
        <w:t>欲提前解除本协议的一方，视为违约。</w:t>
      </w:r>
    </w:p>
    <w:p w14:paraId="43174416">
      <w:pPr>
        <w:pStyle w:val="2"/>
        <w:keepNext w:val="0"/>
        <w:keepLines w:val="0"/>
        <w:pageBreakBefore w:val="0"/>
        <w:widowControl w:val="0"/>
        <w:kinsoku/>
        <w:wordWrap/>
        <w:overflowPunct/>
        <w:topLinePunct w:val="0"/>
        <w:autoSpaceDE/>
        <w:autoSpaceDN/>
        <w:bidi w:val="0"/>
        <w:adjustRightInd/>
        <w:snapToGrid/>
        <w:spacing w:line="360" w:lineRule="auto"/>
        <w:ind w:left="471"/>
        <w:textAlignment w:val="auto"/>
        <w:outlineLvl w:val="1"/>
        <w:rPr>
          <w:rFonts w:hint="eastAsia" w:ascii="宋体" w:hAnsi="宋体" w:eastAsia="宋体" w:cs="宋体"/>
          <w:spacing w:val="0"/>
        </w:rPr>
      </w:pPr>
      <w:r>
        <w:rPr>
          <w:rFonts w:hint="eastAsia" w:ascii="宋体" w:hAnsi="宋体" w:eastAsia="宋体" w:cs="宋体"/>
          <w:spacing w:val="0"/>
        </w:rPr>
        <w:t>十、合同争议解决的方式</w:t>
      </w:r>
    </w:p>
    <w:p w14:paraId="33E62D85">
      <w:pPr>
        <w:pStyle w:val="2"/>
        <w:keepNext w:val="0"/>
        <w:keepLines w:val="0"/>
        <w:pageBreakBefore w:val="0"/>
        <w:widowControl w:val="0"/>
        <w:kinsoku/>
        <w:wordWrap/>
        <w:overflowPunct/>
        <w:topLinePunct w:val="0"/>
        <w:autoSpaceDE/>
        <w:autoSpaceDN/>
        <w:bidi w:val="0"/>
        <w:adjustRightInd/>
        <w:snapToGrid/>
        <w:spacing w:line="360" w:lineRule="auto"/>
        <w:ind w:left="17" w:right="9" w:firstLine="481"/>
        <w:textAlignment w:val="auto"/>
        <w:rPr>
          <w:rFonts w:hint="eastAsia" w:ascii="宋体" w:hAnsi="宋体" w:eastAsia="宋体" w:cs="宋体"/>
          <w:spacing w:val="0"/>
        </w:rPr>
      </w:pPr>
      <w:r>
        <w:rPr>
          <w:rFonts w:hint="eastAsia" w:ascii="宋体" w:hAnsi="宋体" w:eastAsia="宋体" w:cs="宋体"/>
          <w:spacing w:val="0"/>
        </w:rPr>
        <w:t>1、本合同在履行过程中发生的争议，由甲乙双方当事人协商解决；也可由当地工商行政管理部门调解；协商或调解不成的按下列第二种方式解决；</w:t>
      </w:r>
    </w:p>
    <w:p w14:paraId="3E8F85DA">
      <w:pPr>
        <w:pStyle w:val="2"/>
        <w:keepNext w:val="0"/>
        <w:keepLines w:val="0"/>
        <w:pageBreakBefore w:val="0"/>
        <w:widowControl w:val="0"/>
        <w:kinsoku/>
        <w:wordWrap/>
        <w:overflowPunct/>
        <w:topLinePunct w:val="0"/>
        <w:autoSpaceDE/>
        <w:autoSpaceDN/>
        <w:bidi w:val="0"/>
        <w:adjustRightInd/>
        <w:snapToGrid/>
        <w:spacing w:line="360" w:lineRule="auto"/>
        <w:ind w:left="535"/>
        <w:textAlignment w:val="auto"/>
        <w:rPr>
          <w:rFonts w:hint="eastAsia" w:ascii="宋体" w:hAnsi="宋体" w:eastAsia="宋体" w:cs="宋体"/>
          <w:spacing w:val="0"/>
        </w:rPr>
      </w:pPr>
      <w:r>
        <w:rPr>
          <w:rFonts w:hint="eastAsia" w:ascii="宋体" w:hAnsi="宋体" w:eastAsia="宋体" w:cs="宋体"/>
          <w:spacing w:val="0"/>
        </w:rPr>
        <w:t>(一)提交西安仲裁委员会仲裁；</w:t>
      </w:r>
    </w:p>
    <w:p w14:paraId="2E6F1976">
      <w:pPr>
        <w:pStyle w:val="2"/>
        <w:keepNext w:val="0"/>
        <w:keepLines w:val="0"/>
        <w:pageBreakBefore w:val="0"/>
        <w:widowControl w:val="0"/>
        <w:kinsoku/>
        <w:wordWrap/>
        <w:overflowPunct/>
        <w:topLinePunct w:val="0"/>
        <w:autoSpaceDE/>
        <w:autoSpaceDN/>
        <w:bidi w:val="0"/>
        <w:adjustRightInd/>
        <w:snapToGrid/>
        <w:spacing w:line="360" w:lineRule="auto"/>
        <w:ind w:left="547"/>
        <w:textAlignment w:val="auto"/>
        <w:rPr>
          <w:rFonts w:hint="eastAsia" w:ascii="宋体" w:hAnsi="宋体" w:eastAsia="宋体" w:cs="宋体"/>
          <w:spacing w:val="0"/>
        </w:rPr>
      </w:pPr>
      <w:r>
        <w:rPr>
          <w:rFonts w:hint="eastAsia" w:ascii="宋体" w:hAnsi="宋体" w:eastAsia="宋体" w:cs="宋体"/>
          <w:spacing w:val="0"/>
        </w:rPr>
        <w:t>(二)依法向甲方所在地人民法院起诉。</w:t>
      </w:r>
    </w:p>
    <w:p w14:paraId="301DB3FD">
      <w:pPr>
        <w:pStyle w:val="2"/>
        <w:keepNext w:val="0"/>
        <w:keepLines w:val="0"/>
        <w:pageBreakBefore w:val="0"/>
        <w:widowControl w:val="0"/>
        <w:kinsoku/>
        <w:wordWrap/>
        <w:overflowPunct/>
        <w:topLinePunct w:val="0"/>
        <w:autoSpaceDE/>
        <w:autoSpaceDN/>
        <w:bidi w:val="0"/>
        <w:adjustRightInd/>
        <w:snapToGrid/>
        <w:spacing w:line="360" w:lineRule="auto"/>
        <w:ind w:left="21" w:firstLine="493"/>
        <w:textAlignment w:val="auto"/>
        <w:rPr>
          <w:rFonts w:hint="eastAsia" w:ascii="宋体" w:hAnsi="宋体" w:eastAsia="宋体" w:cs="宋体"/>
          <w:spacing w:val="0"/>
        </w:rPr>
      </w:pPr>
      <w:r>
        <w:rPr>
          <w:rFonts w:hint="eastAsia" w:ascii="宋体" w:hAnsi="宋体" w:eastAsia="宋体" w:cs="宋体"/>
          <w:spacing w:val="0"/>
        </w:rPr>
        <w:t>2、一方存在违约行为，守约方为维护自身合法权益所产生的全部费用(包括但 不限于律师费、鉴定费、担保费、保全费等)由违约方承担。</w:t>
      </w:r>
    </w:p>
    <w:p w14:paraId="250CE36A">
      <w:pPr>
        <w:pStyle w:val="2"/>
        <w:keepNext w:val="0"/>
        <w:keepLines w:val="0"/>
        <w:pageBreakBefore w:val="0"/>
        <w:widowControl w:val="0"/>
        <w:kinsoku/>
        <w:wordWrap/>
        <w:overflowPunct/>
        <w:topLinePunct w:val="0"/>
        <w:autoSpaceDE/>
        <w:autoSpaceDN/>
        <w:bidi w:val="0"/>
        <w:adjustRightInd/>
        <w:snapToGrid/>
        <w:spacing w:line="360" w:lineRule="auto"/>
        <w:ind w:left="526"/>
        <w:textAlignment w:val="auto"/>
        <w:rPr>
          <w:rFonts w:hint="eastAsia" w:ascii="宋体" w:hAnsi="宋体" w:eastAsia="宋体" w:cs="宋体"/>
          <w:spacing w:val="0"/>
        </w:rPr>
      </w:pPr>
      <w:r>
        <w:rPr>
          <w:rFonts w:hint="eastAsia" w:ascii="宋体" w:hAnsi="宋体" w:eastAsia="宋体" w:cs="宋体"/>
          <w:spacing w:val="0"/>
        </w:rPr>
        <w:t>十一、其他事项</w:t>
      </w:r>
    </w:p>
    <w:p w14:paraId="5CD19593">
      <w:pPr>
        <w:pStyle w:val="2"/>
        <w:keepNext w:val="0"/>
        <w:keepLines w:val="0"/>
        <w:pageBreakBefore w:val="0"/>
        <w:widowControl w:val="0"/>
        <w:kinsoku/>
        <w:wordWrap/>
        <w:overflowPunct/>
        <w:topLinePunct w:val="0"/>
        <w:autoSpaceDE/>
        <w:autoSpaceDN/>
        <w:bidi w:val="0"/>
        <w:adjustRightInd/>
        <w:snapToGrid/>
        <w:spacing w:line="360" w:lineRule="auto"/>
        <w:ind w:left="44" w:firstLine="485"/>
        <w:textAlignment w:val="auto"/>
        <w:rPr>
          <w:rFonts w:hint="eastAsia" w:ascii="宋体" w:hAnsi="宋体" w:eastAsia="宋体" w:cs="宋体"/>
          <w:spacing w:val="0"/>
        </w:rPr>
      </w:pPr>
      <w:r>
        <w:rPr>
          <w:rFonts w:hint="eastAsia" w:ascii="宋体" w:hAnsi="宋体" w:eastAsia="宋体" w:cs="宋体"/>
          <w:spacing w:val="0"/>
        </w:rPr>
        <w:t>1、在合同有效期内，新增加的通信产品的资费标准依据本合同相同线路类型合 同价确定，另行签定补充合同。</w:t>
      </w:r>
    </w:p>
    <w:p w14:paraId="7BA7B9E2">
      <w:pPr>
        <w:pStyle w:val="2"/>
        <w:keepNext w:val="0"/>
        <w:keepLines w:val="0"/>
        <w:pageBreakBefore w:val="0"/>
        <w:widowControl w:val="0"/>
        <w:kinsoku/>
        <w:wordWrap/>
        <w:overflowPunct/>
        <w:topLinePunct w:val="0"/>
        <w:autoSpaceDE/>
        <w:autoSpaceDN/>
        <w:bidi w:val="0"/>
        <w:adjustRightInd/>
        <w:snapToGrid/>
        <w:spacing w:line="360" w:lineRule="auto"/>
        <w:ind w:left="15" w:firstLine="500"/>
        <w:textAlignment w:val="auto"/>
        <w:rPr>
          <w:rFonts w:hint="eastAsia" w:ascii="宋体" w:hAnsi="宋体" w:eastAsia="宋体" w:cs="宋体"/>
          <w:spacing w:val="0"/>
        </w:rPr>
      </w:pPr>
      <w:r>
        <w:rPr>
          <w:rFonts w:hint="eastAsia" w:ascii="宋体" w:hAnsi="宋体" w:eastAsia="宋体" w:cs="宋体"/>
          <w:spacing w:val="0"/>
        </w:rPr>
        <w:t>2、合同未尽事宜，由甲乙双方协商确认后作为合同补充，与原合同具有同等法律效力。</w:t>
      </w:r>
    </w:p>
    <w:p w14:paraId="09CB864F">
      <w:pPr>
        <w:pStyle w:val="2"/>
        <w:keepNext w:val="0"/>
        <w:keepLines w:val="0"/>
        <w:pageBreakBefore w:val="0"/>
        <w:widowControl w:val="0"/>
        <w:kinsoku/>
        <w:wordWrap/>
        <w:overflowPunct/>
        <w:topLinePunct w:val="0"/>
        <w:autoSpaceDE/>
        <w:autoSpaceDN/>
        <w:bidi w:val="0"/>
        <w:adjustRightInd/>
        <w:snapToGrid/>
        <w:spacing w:line="360" w:lineRule="auto"/>
        <w:ind w:left="20" w:firstLine="496"/>
        <w:textAlignment w:val="auto"/>
        <w:rPr>
          <w:rFonts w:hint="eastAsia" w:ascii="宋体" w:hAnsi="宋体" w:eastAsia="宋体" w:cs="宋体"/>
          <w:spacing w:val="0"/>
        </w:rPr>
      </w:pPr>
      <w:r>
        <w:rPr>
          <w:rFonts w:hint="eastAsia" w:ascii="宋体" w:hAnsi="宋体" w:eastAsia="宋体" w:cs="宋体"/>
          <w:spacing w:val="0"/>
        </w:rPr>
        <w:t>3、合同一式捌份，乙方执肆份，甲方执肆份，各方签字盖章后生效，合同执行完毕后，自动失效。</w:t>
      </w:r>
    </w:p>
    <w:p w14:paraId="308C248F">
      <w:pPr>
        <w:spacing w:before="142"/>
        <w:rPr>
          <w:rFonts w:hint="eastAsia" w:ascii="宋体" w:hAnsi="宋体" w:eastAsia="宋体" w:cs="宋体"/>
          <w:spacing w:val="0"/>
        </w:rPr>
      </w:pPr>
    </w:p>
    <w:tbl>
      <w:tblPr>
        <w:tblStyle w:val="7"/>
        <w:tblW w:w="7407" w:type="dxa"/>
        <w:tblInd w:w="15"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
      <w:tblGrid>
        <w:gridCol w:w="4190"/>
        <w:gridCol w:w="3217"/>
      </w:tblGrid>
      <w:tr w14:paraId="67BD67F0">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515" w:hRule="atLeast"/>
        </w:trPr>
        <w:tc>
          <w:tcPr>
            <w:tcW w:w="4190" w:type="dxa"/>
            <w:noWrap w:val="0"/>
            <w:vAlign w:val="top"/>
          </w:tcPr>
          <w:p w14:paraId="2EF04704">
            <w:pPr>
              <w:pStyle w:val="6"/>
              <w:spacing w:line="230" w:lineRule="auto"/>
              <w:ind w:left="30"/>
              <w:rPr>
                <w:rFonts w:hint="eastAsia" w:ascii="宋体" w:hAnsi="宋体" w:eastAsia="宋体" w:cs="宋体"/>
                <w:spacing w:val="0"/>
                <w:sz w:val="24"/>
                <w:szCs w:val="24"/>
              </w:rPr>
            </w:pPr>
            <w:r>
              <w:rPr>
                <w:rFonts w:hint="eastAsia" w:ascii="宋体" w:hAnsi="宋体" w:eastAsia="宋体" w:cs="宋体"/>
                <w:spacing w:val="0"/>
                <w:sz w:val="24"/>
                <w:szCs w:val="24"/>
              </w:rPr>
              <w:t xml:space="preserve">甲方： </w:t>
            </w:r>
          </w:p>
        </w:tc>
        <w:tc>
          <w:tcPr>
            <w:tcW w:w="3217" w:type="dxa"/>
            <w:noWrap w:val="0"/>
            <w:vAlign w:val="top"/>
          </w:tcPr>
          <w:p w14:paraId="1E50DF53">
            <w:pPr>
              <w:pStyle w:val="6"/>
              <w:spacing w:line="233" w:lineRule="auto"/>
              <w:ind w:left="1132"/>
              <w:rPr>
                <w:rFonts w:hint="eastAsia" w:ascii="宋体" w:hAnsi="宋体" w:eastAsia="宋体" w:cs="宋体"/>
                <w:spacing w:val="0"/>
                <w:sz w:val="24"/>
                <w:szCs w:val="24"/>
              </w:rPr>
            </w:pPr>
            <w:r>
              <w:rPr>
                <w:rFonts w:hint="eastAsia" w:ascii="宋体" w:hAnsi="宋体" w:eastAsia="宋体" w:cs="宋体"/>
                <w:spacing w:val="0"/>
                <w:sz w:val="24"/>
                <w:szCs w:val="24"/>
              </w:rPr>
              <w:t>乙方：</w:t>
            </w:r>
          </w:p>
        </w:tc>
      </w:tr>
      <w:tr w14:paraId="0AC8C89B">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780" w:hRule="atLeast"/>
        </w:trPr>
        <w:tc>
          <w:tcPr>
            <w:tcW w:w="4190" w:type="dxa"/>
            <w:noWrap w:val="0"/>
            <w:vAlign w:val="top"/>
          </w:tcPr>
          <w:p w14:paraId="65F498A3">
            <w:pPr>
              <w:pStyle w:val="6"/>
              <w:spacing w:before="279" w:line="231" w:lineRule="auto"/>
              <w:rPr>
                <w:rFonts w:hint="eastAsia" w:ascii="宋体" w:hAnsi="宋体" w:eastAsia="宋体" w:cs="宋体"/>
                <w:spacing w:val="0"/>
                <w:sz w:val="24"/>
                <w:szCs w:val="24"/>
              </w:rPr>
            </w:pPr>
            <w:r>
              <w:rPr>
                <w:rFonts w:hint="eastAsia" w:ascii="宋体" w:hAnsi="宋体" w:eastAsia="宋体" w:cs="宋体"/>
                <w:spacing w:val="0"/>
                <w:sz w:val="24"/>
                <w:szCs w:val="24"/>
              </w:rPr>
              <w:t>授权代表签字：</w:t>
            </w:r>
          </w:p>
        </w:tc>
        <w:tc>
          <w:tcPr>
            <w:tcW w:w="3217" w:type="dxa"/>
            <w:noWrap w:val="0"/>
            <w:vAlign w:val="top"/>
          </w:tcPr>
          <w:p w14:paraId="34D4897C">
            <w:pPr>
              <w:pStyle w:val="6"/>
              <w:spacing w:before="279" w:line="231" w:lineRule="auto"/>
              <w:ind w:left="1116"/>
              <w:rPr>
                <w:rFonts w:hint="eastAsia" w:ascii="宋体" w:hAnsi="宋体" w:eastAsia="宋体" w:cs="宋体"/>
                <w:spacing w:val="0"/>
                <w:sz w:val="24"/>
                <w:szCs w:val="24"/>
              </w:rPr>
            </w:pPr>
            <w:r>
              <w:rPr>
                <w:rFonts w:hint="eastAsia" w:ascii="宋体" w:hAnsi="宋体" w:eastAsia="宋体" w:cs="宋体"/>
                <w:spacing w:val="0"/>
                <w:sz w:val="24"/>
                <w:szCs w:val="24"/>
              </w:rPr>
              <w:t>授权代表签字：</w:t>
            </w:r>
          </w:p>
        </w:tc>
      </w:tr>
      <w:tr w14:paraId="629FF5EE">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500" w:hRule="atLeast"/>
        </w:trPr>
        <w:tc>
          <w:tcPr>
            <w:tcW w:w="4190" w:type="dxa"/>
            <w:noWrap w:val="0"/>
            <w:vAlign w:val="top"/>
          </w:tcPr>
          <w:p w14:paraId="634E67E0">
            <w:pPr>
              <w:pStyle w:val="6"/>
              <w:spacing w:before="264" w:line="189" w:lineRule="auto"/>
              <w:ind w:left="48"/>
              <w:rPr>
                <w:rFonts w:hint="eastAsia" w:ascii="宋体" w:hAnsi="宋体" w:eastAsia="宋体" w:cs="宋体"/>
                <w:spacing w:val="0"/>
                <w:sz w:val="24"/>
                <w:szCs w:val="24"/>
              </w:rPr>
            </w:pPr>
            <w:r>
              <w:rPr>
                <w:rFonts w:hint="eastAsia" w:ascii="宋体" w:hAnsi="宋体" w:eastAsia="宋体" w:cs="宋体"/>
                <w:spacing w:val="0"/>
                <w:sz w:val="24"/>
                <w:szCs w:val="24"/>
              </w:rPr>
              <w:t>日期：年    月    日</w:t>
            </w:r>
          </w:p>
        </w:tc>
        <w:tc>
          <w:tcPr>
            <w:tcW w:w="3217" w:type="dxa"/>
            <w:noWrap w:val="0"/>
            <w:vAlign w:val="top"/>
          </w:tcPr>
          <w:p w14:paraId="0E64B235">
            <w:pPr>
              <w:pStyle w:val="6"/>
              <w:spacing w:before="264" w:line="189" w:lineRule="auto"/>
              <w:jc w:val="right"/>
              <w:rPr>
                <w:rFonts w:hint="eastAsia" w:ascii="宋体" w:hAnsi="宋体" w:eastAsia="宋体" w:cs="宋体"/>
                <w:spacing w:val="0"/>
                <w:sz w:val="24"/>
                <w:szCs w:val="24"/>
              </w:rPr>
            </w:pPr>
            <w:r>
              <w:rPr>
                <w:rFonts w:hint="eastAsia" w:ascii="宋体" w:hAnsi="宋体" w:eastAsia="宋体" w:cs="宋体"/>
                <w:spacing w:val="0"/>
                <w:sz w:val="24"/>
                <w:szCs w:val="24"/>
              </w:rPr>
              <w:t>日期：年    月     日</w:t>
            </w:r>
          </w:p>
        </w:tc>
      </w:tr>
    </w:tbl>
    <w:p w14:paraId="1F238A90">
      <w:pPr>
        <w:spacing w:line="246" w:lineRule="auto"/>
        <w:rPr>
          <w:rFonts w:hint="eastAsia" w:ascii="宋体" w:hAnsi="宋体" w:eastAsia="宋体" w:cs="宋体"/>
          <w:sz w:val="21"/>
        </w:rPr>
      </w:pPr>
    </w:p>
    <w:p w14:paraId="72A9E3E8"/>
    <w:p w14:paraId="0AA100BF">
      <w:bookmarkStart w:id="1" w:name="_GoBack"/>
      <w:bookmarkEnd w:id="1"/>
    </w:p>
    <w:sectPr>
      <w:pgSz w:w="11910" w:h="16840"/>
      <w:pgMar w:top="1440" w:right="1803" w:bottom="1440" w:left="1803" w:header="479" w:footer="100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3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BDFDEE">
    <w:pPr>
      <w:pStyle w:val="2"/>
      <w:spacing w:line="14" w:lineRule="auto"/>
      <w:ind w:left="0"/>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72A99E"/>
    <w:multiLevelType w:val="singleLevel"/>
    <w:tmpl w:val="CA72A99E"/>
    <w:lvl w:ilvl="0" w:tentative="0">
      <w:start w:val="1"/>
      <w:numFmt w:val="chineseCounting"/>
      <w:suff w:val="space"/>
      <w:lvlText w:val="%1、"/>
      <w:lvlJc w:val="left"/>
      <w:rPr>
        <w:rFonts w:hint="eastAsia"/>
      </w:rPr>
    </w:lvl>
  </w:abstractNum>
  <w:abstractNum w:abstractNumId="1">
    <w:nsid w:val="46B37C0B"/>
    <w:multiLevelType w:val="singleLevel"/>
    <w:tmpl w:val="46B37C0B"/>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E8B70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24"/>
      <w:szCs w:val="24"/>
      <w:lang w:val="en-US" w:eastAsia="en-US" w:bidi="ar-SA"/>
    </w:rPr>
  </w:style>
  <w:style w:type="paragraph" w:styleId="3">
    <w:name w:val="Plain Text"/>
    <w:basedOn w:val="1"/>
    <w:qFormat/>
    <w:uiPriority w:val="0"/>
    <w:rPr>
      <w:rFonts w:ascii="宋体" w:hAnsi="Courier New"/>
      <w:szCs w:val="20"/>
    </w:rPr>
  </w:style>
  <w:style w:type="paragraph" w:customStyle="1" w:styleId="6">
    <w:name w:val="Table Text"/>
    <w:basedOn w:val="1"/>
    <w:semiHidden/>
    <w:qFormat/>
    <w:uiPriority w:val="0"/>
    <w:rPr>
      <w:rFonts w:ascii="仿宋" w:hAnsi="仿宋" w:eastAsia="仿宋" w:cs="仿宋"/>
      <w:sz w:val="20"/>
      <w:szCs w:val="20"/>
      <w:lang w:val="en-US" w:eastAsia="en-US" w:bidi="ar-SA"/>
    </w:rPr>
  </w:style>
  <w:style w:type="table" w:customStyle="1" w:styleId="7">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2026-04-22T08:44:22Z</dcterms:created>
  <dc:creator>Administrator</dc:creator>
  <cp:lastModifiedBy>Administrator</cp:lastModifiedBy>
  <dcterms:modified xsi:type="dcterms:W3CDTF">2026-04-22T08:44:38Z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eyJoZGlkIjoiZTdhZGRmZWNjZGIwMGI1OWQ5Y2FmMjZlOTgwMTJhOTAiLCJ1c2VySWQiOiI5NzQ1OTg4NjgifQ==</vt:lpwstr>
  </property>
  <property fmtid="{D5CDD505-2E9C-101B-9397-08002B2CF9AE}" pid="4" name="ICV">
    <vt:lpwstr>26F4A85B006949DE8D137D9BBF42B1C9_12</vt:lpwstr>
  </property>
</Properties>
</file>