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版本号：HRC-ZBDL-2026-00429-120260421001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王莽区域敬老院消防设施提升改造项目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HRC-ZBDL-2026-00429-1</w:t>
      </w:r>
      <w:r>
        <w:br/>
      </w:r>
      <w:r>
        <w:br/>
      </w:r>
      <w:r>
        <w:br/>
      </w:r>
    </w:p>
    <w:p>
      <w:pPr>
        <w:pStyle w:val="null3"/>
        <w:jc w:val="center"/>
        <w:outlineLvl w:val="2"/>
      </w:pPr>
      <w:r>
        <w:rPr>
          <w:rFonts w:ascii="仿宋_GB2312" w:hAnsi="仿宋_GB2312" w:cs="仿宋_GB2312" w:eastAsia="仿宋_GB2312"/>
          <w:sz w:val="28"/>
          <w:b/>
        </w:rPr>
        <w:t>西安市长安区王莽区域敬老院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西安市长安区王莽区域敬老院</w:t>
      </w:r>
      <w:r>
        <w:rPr>
          <w:rFonts w:ascii="仿宋_GB2312" w:hAnsi="仿宋_GB2312" w:cs="仿宋_GB2312" w:eastAsia="仿宋_GB2312"/>
        </w:rPr>
        <w:t>委托，拟对</w:t>
      </w:r>
      <w:r>
        <w:rPr>
          <w:rFonts w:ascii="仿宋_GB2312" w:hAnsi="仿宋_GB2312" w:cs="仿宋_GB2312" w:eastAsia="仿宋_GB2312"/>
        </w:rPr>
        <w:t>王莽区域敬老院消防设施提升改造项目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HRC-ZBDL-2026-00429-1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王莽区域敬老院消防设施提升改造项目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王莽区域敬老院消防设施提升改造项目，位于西安市长安区。主要工程内容包含室外消防管道改造、断开原有供水新增消火栓管网、新增室外消火栓、更换柴油发电机、护理用房增设喷头、屋顶消防水箱改造、一体化泵站改造、晾衣区、走道增设固定挡烟垂壁、新建水井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采购包1（王莽区域敬老院消防设施提升改造项目一标段）：属于专门面向中小企业采购。</w:t>
      </w:r>
    </w:p>
    <w:p>
      <w:pPr>
        <w:pStyle w:val="null3"/>
      </w:pPr>
      <w:r>
        <w:rPr>
          <w:rFonts w:ascii="仿宋_GB2312" w:hAnsi="仿宋_GB2312" w:cs="仿宋_GB2312" w:eastAsia="仿宋_GB2312"/>
        </w:rPr>
        <w:t>采购包2（王莽区域敬老院消防设施提升改造项目二标段）：属于专门面向中小企业采购。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2、法定代表人授权书：法定代表人参加磋商的，须出示身份证明和身份证复印件；法定代表人授权他人参加磋商的，须提供法定代表人授权委托书及被授权人身份证；</w:t>
      </w:r>
    </w:p>
    <w:p>
      <w:pPr>
        <w:pStyle w:val="null3"/>
      </w:pPr>
      <w:r>
        <w:rPr>
          <w:rFonts w:ascii="仿宋_GB2312" w:hAnsi="仿宋_GB2312" w:cs="仿宋_GB2312" w:eastAsia="仿宋_GB2312"/>
        </w:rPr>
        <w:t>3、财务状况：提供2024或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4、税收缴纳证明：提供递交磋商文件截止日前一年内已缴纳的至少一个月的纳税证明或完税证明（任意税种），依法免税的单位应提供相关证明材料；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查询相关主体信用记录：供应商不得为“信用中国”网站（www.creditchina.gov.cn）中列入“失信被执行人”（中国执行信息公开网http://zxgk.court.gov.cn/shixin/）和“重大税收违法失信主体”名单的供应商，不得为中国政府采购网（www.ccgp.gov.cn）政府采购“严重违法失信行为记录名单”中被财政部门禁止参加政府采购活动的供应商。 （供应商可不提供，以代理机构现场查询为准）；</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8、企业资质：供应商具备建设行政部门颁发的消防设施工程专业承包贰级及以上资质，且具有有效的安全生产许可证；</w:t>
      </w:r>
    </w:p>
    <w:p>
      <w:pPr>
        <w:pStyle w:val="null3"/>
      </w:pPr>
      <w:r>
        <w:rPr>
          <w:rFonts w:ascii="仿宋_GB2312" w:hAnsi="仿宋_GB2312" w:cs="仿宋_GB2312" w:eastAsia="仿宋_GB2312"/>
        </w:rPr>
        <w:t>9、项目经理资质：拟派项目经理须具有机电工程专业二级及以上注册建造师资质并具有安全生产考核合格证（建安B证），在本单位注册且无在建工程（提供无在建承诺书）；</w:t>
      </w:r>
    </w:p>
    <w:p>
      <w:pPr>
        <w:pStyle w:val="null3"/>
      </w:pPr>
      <w:r>
        <w:rPr>
          <w:rFonts w:ascii="仿宋_GB2312" w:hAnsi="仿宋_GB2312" w:cs="仿宋_GB2312" w:eastAsia="仿宋_GB2312"/>
        </w:rPr>
        <w:t>10、说明及承诺书：提供具有履行合同所必需的设备和专业技术能力的书面承诺；</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11、控股管理关系：提供直接控股和管理关系清单。若与其他供应商存在单位负责人为同一人或者存在直接控股、管理关系的，则磋商无效（提供关联关系情况说明）；</w:t>
      </w:r>
    </w:p>
    <w:p>
      <w:pPr>
        <w:pStyle w:val="null3"/>
      </w:pPr>
      <w:r>
        <w:rPr>
          <w:rFonts w:ascii="仿宋_GB2312" w:hAnsi="仿宋_GB2312" w:cs="仿宋_GB2312" w:eastAsia="仿宋_GB2312"/>
        </w:rPr>
        <w:t>12、本项目不接受联合体磋商：本项目不接受联合体磋商（提供非联合体声明）。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2、法定代表人授权书：法定代表人参加磋商的，须出示身份证明和身份证复印件；法定代表人授权他人参加磋商的，须提供法定代表人授权委托书及被授权人身份证；</w:t>
      </w:r>
    </w:p>
    <w:p>
      <w:pPr>
        <w:pStyle w:val="null3"/>
      </w:pPr>
      <w:r>
        <w:rPr>
          <w:rFonts w:ascii="仿宋_GB2312" w:hAnsi="仿宋_GB2312" w:cs="仿宋_GB2312" w:eastAsia="仿宋_GB2312"/>
        </w:rPr>
        <w:t>3、财务状况：提供2024或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4、税收缴纳证明：提供递交磋商文件截止日前一年内已缴纳的至少一个月的纳税证明或完税证明（任意税种），依法免税的单位应提供相关证明材料；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查询相关主体信用记录：供应商不得为“信用中国”网站（www.creditchina.gov.cn）中列入“失信被执行人”（中国执行信息公开网http://zxgk.court.gov.cn/shixin/）和“重大税收违法失信主体”名单的供应商，不得为中国政府采购网（www.ccgp.gov.cn）政府采购“严重违法失信行为记录名单”中被财政部门禁止参加政府采购活动的供应商。 （供应商可不提供，以代理机构现场查询为准）；</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8、企业资质：供应商具备建设行政部门颁发的水利水电工程施工总承包三级及以上资质，且具有有效的安全生产许可证；</w:t>
      </w:r>
    </w:p>
    <w:p>
      <w:pPr>
        <w:pStyle w:val="null3"/>
      </w:pPr>
      <w:r>
        <w:rPr>
          <w:rFonts w:ascii="仿宋_GB2312" w:hAnsi="仿宋_GB2312" w:cs="仿宋_GB2312" w:eastAsia="仿宋_GB2312"/>
        </w:rPr>
        <w:t>9、项目经理资质：拟派项目经理须具有水利水电工程专业二级及以上注册建造师资质并具有安全生产考核合格证（水安B证），在本单位注册且无在建工程（提供无在建承诺书）；</w:t>
      </w:r>
    </w:p>
    <w:p>
      <w:pPr>
        <w:pStyle w:val="null3"/>
      </w:pPr>
      <w:r>
        <w:rPr>
          <w:rFonts w:ascii="仿宋_GB2312" w:hAnsi="仿宋_GB2312" w:cs="仿宋_GB2312" w:eastAsia="仿宋_GB2312"/>
        </w:rPr>
        <w:t>10、说明及承诺书：提供具有履行本合同所必需的设备和专业技术能力的说明及承诺书；</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11、控股管理关系：提供直接控股和管理关系清单。若与其他供应商存在单位负责人为同一人或者存在直接控股、管理关系的，则磋商无效（提供关联关系情况说明）；</w:t>
      </w:r>
    </w:p>
    <w:p>
      <w:pPr>
        <w:pStyle w:val="null3"/>
      </w:pPr>
      <w:r>
        <w:rPr>
          <w:rFonts w:ascii="仿宋_GB2312" w:hAnsi="仿宋_GB2312" w:cs="仿宋_GB2312" w:eastAsia="仿宋_GB2312"/>
        </w:rPr>
        <w:t>12、本项目不接受联合体磋商：本项目不接受联合体磋商（提供非联合体声明）。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西安市长安区王莽区域敬老院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西安市长安区王莽街道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西安市长安区王莽区域敬老院经办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029-85936216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韩雄飞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13092952687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采购包1：1,185,947.37元</w:t>
            </w:r>
          </w:p>
          <w:p>
            <w:pPr>
              <w:pStyle w:val="null3"/>
            </w:pPr>
            <w:r>
              <w:rPr>
                <w:rFonts w:ascii="仿宋_GB2312" w:hAnsi="仿宋_GB2312" w:cs="仿宋_GB2312" w:eastAsia="仿宋_GB2312"/>
              </w:rPr>
              <w:t>采购包2：534,100.00元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成交价作为基数，按照原《国家计委关于印发&lt;招标代理服务收费管理暂行办法&gt;的通知》(计价格[2002]1980号)、《国家发展改革委办公厅关于招标代理服务收费有关问题的通知》(发改价格[2003]857号)文件通知的计费标准下浮3%的收取，但不得超过本项目经评审的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西安市长安区王莽区域敬老院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西安市长安区王莽区域敬老院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西安市长安区王莽区域敬老院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联系人：韩雄飞</w:t>
      </w:r>
    </w:p>
    <w:p>
      <w:pPr>
        <w:pStyle w:val="null3"/>
      </w:pPr>
      <w:r>
        <w:rPr>
          <w:rFonts w:ascii="仿宋_GB2312" w:hAnsi="仿宋_GB2312" w:cs="仿宋_GB2312" w:eastAsia="仿宋_GB2312"/>
        </w:rPr>
        <w:t>联系电话：13092952687</w:t>
      </w:r>
    </w:p>
    <w:p>
      <w:pPr>
        <w:pStyle w:val="null3"/>
      </w:pPr>
      <w:r>
        <w:rPr>
          <w:rFonts w:ascii="仿宋_GB2312" w:hAnsi="仿宋_GB2312" w:cs="仿宋_GB2312" w:eastAsia="仿宋_GB2312"/>
        </w:rPr>
        <w:t>地址：陕西省西安市曲江新区雁翔路旺座曲江E座29层2901号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1,185,947.37</w:t>
      </w:r>
    </w:p>
    <w:p>
      <w:pPr>
        <w:pStyle w:val="null3"/>
      </w:pPr>
      <w:r>
        <w:rPr>
          <w:rFonts w:ascii="仿宋_GB2312" w:hAnsi="仿宋_GB2312" w:cs="仿宋_GB2312" w:eastAsia="仿宋_GB2312"/>
        </w:rPr>
        <w:t>采购包最高限价（元）: 1,185,947.37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王莽区域敬老院消防设施提升改造项目一标段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1,185,947.37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534,100.00</w:t>
      </w:r>
    </w:p>
    <w:p>
      <w:pPr>
        <w:pStyle w:val="null3"/>
      </w:pPr>
      <w:r>
        <w:rPr>
          <w:rFonts w:ascii="仿宋_GB2312" w:hAnsi="仿宋_GB2312" w:cs="仿宋_GB2312" w:eastAsia="仿宋_GB2312"/>
        </w:rPr>
        <w:t>采购包最高限价（元）: 534,100.00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王莽区域敬老院消防设施提升改造项目二标段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534,100.00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标的名称：王莽区域敬老院消防设施提升改造项目一标段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pPr>
            <w:r>
              <w:rPr>
                <w:rFonts w:ascii="仿宋_GB2312" w:hAnsi="仿宋_GB2312" w:cs="仿宋_GB2312" w:eastAsia="仿宋_GB2312"/>
              </w:rPr>
              <w:t>项目概况：</w:t>
            </w:r>
            <w:r>
              <w:rPr>
                <w:rFonts w:ascii="仿宋_GB2312" w:hAnsi="仿宋_GB2312" w:cs="仿宋_GB2312" w:eastAsia="仿宋_GB2312"/>
              </w:rPr>
              <w:t>王莽区域敬老院消防设施提升改造项目</w:t>
            </w:r>
            <w:r>
              <w:rPr>
                <w:rFonts w:ascii="仿宋_GB2312" w:hAnsi="仿宋_GB2312" w:cs="仿宋_GB2312" w:eastAsia="仿宋_GB2312"/>
              </w:rPr>
              <w:t>，位于西安市长安区王莽街道。主要工程内容包含室外消防管道改造、断开原有供水新增消火栓管网、新增室外消火栓、更换柴油发电机、护理用房增设喷头、屋顶消防水箱改造、一体化泵站改造、晾衣区、走道增设固定挡烟垂壁等。</w:t>
            </w:r>
          </w:p>
          <w:p>
            <w:pPr>
              <w:pStyle w:val="null3"/>
              <w:numPr>
                <w:ilvl w:val="0"/>
                <w:numId w:val="1"/>
              </w:numPr>
            </w:pPr>
            <w:r>
              <w:rPr>
                <w:rFonts w:ascii="仿宋_GB2312" w:hAnsi="仿宋_GB2312" w:cs="仿宋_GB2312" w:eastAsia="仿宋_GB2312"/>
              </w:rPr>
              <w:t>工程地点：西安市长安区王莽街道王莽区域敬老院</w:t>
            </w:r>
          </w:p>
          <w:p>
            <w:pPr>
              <w:pStyle w:val="null3"/>
              <w:numPr>
                <w:ilvl w:val="0"/>
                <w:numId w:val="1"/>
              </w:numPr>
            </w:pPr>
            <w:r>
              <w:rPr>
                <w:rFonts w:ascii="仿宋_GB2312" w:hAnsi="仿宋_GB2312" w:cs="仿宋_GB2312" w:eastAsia="仿宋_GB2312"/>
                <w:sz w:val="20"/>
              </w:rPr>
              <w:t>质量标准：达到国家现行行业施工验收规范</w:t>
            </w:r>
            <w:r>
              <w:rPr>
                <w:rFonts w:ascii="仿宋_GB2312" w:hAnsi="仿宋_GB2312" w:cs="仿宋_GB2312" w:eastAsia="仿宋_GB2312"/>
                <w:sz w:val="20"/>
              </w:rPr>
              <w:t>“合格”标准。</w:t>
            </w:r>
          </w:p>
          <w:p>
            <w:pPr>
              <w:pStyle w:val="null3"/>
              <w:numPr>
                <w:ilvl w:val="0"/>
                <w:numId w:val="1"/>
              </w:numPr>
            </w:pPr>
            <w:r>
              <w:rPr>
                <w:rFonts w:ascii="仿宋_GB2312" w:hAnsi="仿宋_GB2312" w:cs="仿宋_GB2312" w:eastAsia="仿宋_GB2312"/>
              </w:rPr>
              <w:t>工期：自合同签订之日起</w:t>
            </w:r>
            <w:r>
              <w:rPr>
                <w:rFonts w:ascii="仿宋_GB2312" w:hAnsi="仿宋_GB2312" w:cs="仿宋_GB2312" w:eastAsia="仿宋_GB2312"/>
              </w:rPr>
              <w:t>135</w:t>
            </w:r>
            <w:r>
              <w:rPr>
                <w:rFonts w:ascii="仿宋_GB2312" w:hAnsi="仿宋_GB2312" w:cs="仿宋_GB2312" w:eastAsia="仿宋_GB2312"/>
              </w:rPr>
              <w:t>日历天</w:t>
            </w:r>
            <w:r>
              <w:rPr>
                <w:rFonts w:ascii="仿宋_GB2312" w:hAnsi="仿宋_GB2312" w:cs="仿宋_GB2312" w:eastAsia="仿宋_GB2312"/>
              </w:rPr>
              <w:t>。</w:t>
            </w:r>
          </w:p>
          <w:p>
            <w:pPr>
              <w:pStyle w:val="null3"/>
              <w:numPr>
                <w:ilvl w:val="0"/>
                <w:numId w:val="1"/>
              </w:numPr>
            </w:pPr>
            <w:r>
              <w:rPr>
                <w:rFonts w:ascii="仿宋_GB2312" w:hAnsi="仿宋_GB2312" w:cs="仿宋_GB2312" w:eastAsia="仿宋_GB2312"/>
              </w:rPr>
              <w:t>验收标准</w:t>
            </w:r>
            <w:r>
              <w:rPr>
                <w:rFonts w:ascii="仿宋_GB2312" w:hAnsi="仿宋_GB2312" w:cs="仿宋_GB2312" w:eastAsia="仿宋_GB2312"/>
              </w:rPr>
              <w:t>：</w:t>
            </w:r>
            <w:r>
              <w:rPr>
                <w:rFonts w:ascii="仿宋_GB2312" w:hAnsi="仿宋_GB2312" w:cs="仿宋_GB2312" w:eastAsia="仿宋_GB2312"/>
              </w:rPr>
              <w:t>符合国家相关验收标准及其配套的规范要求，并达到合格标准。</w:t>
            </w:r>
          </w:p>
          <w:p>
            <w:pPr>
              <w:pStyle w:val="null3"/>
              <w:numPr>
                <w:ilvl w:val="0"/>
                <w:numId w:val="1"/>
              </w:numPr>
            </w:pPr>
            <w:r>
              <w:rPr>
                <w:rFonts w:ascii="仿宋_GB2312" w:hAnsi="仿宋_GB2312" w:cs="仿宋_GB2312" w:eastAsia="仿宋_GB2312"/>
                <w:sz w:val="21"/>
              </w:rPr>
              <w:t>具体内容详见电子招标书及工程量清单</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标的名称：王莽区域敬老院消防设施提升改造项目二标段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pPr>
            <w:r>
              <w:rPr>
                <w:rFonts w:ascii="仿宋_GB2312" w:hAnsi="仿宋_GB2312" w:cs="仿宋_GB2312" w:eastAsia="仿宋_GB2312"/>
              </w:rPr>
              <w:t>项目概况：</w:t>
            </w:r>
            <w:r>
              <w:rPr>
                <w:rFonts w:ascii="仿宋_GB2312" w:hAnsi="仿宋_GB2312" w:cs="仿宋_GB2312" w:eastAsia="仿宋_GB2312"/>
              </w:rPr>
              <w:t>王莽区域敬老院消防设施提升改造项目</w:t>
            </w:r>
            <w:r>
              <w:rPr>
                <w:rFonts w:ascii="仿宋_GB2312" w:hAnsi="仿宋_GB2312" w:cs="仿宋_GB2312" w:eastAsia="仿宋_GB2312"/>
              </w:rPr>
              <w:t>，位于西安市长安区王莽街道。主要工程内容新建水井等。</w:t>
            </w:r>
          </w:p>
          <w:p>
            <w:pPr>
              <w:pStyle w:val="null3"/>
              <w:numPr>
                <w:ilvl w:val="0"/>
                <w:numId w:val="1"/>
              </w:numPr>
            </w:pPr>
            <w:r>
              <w:rPr>
                <w:rFonts w:ascii="仿宋_GB2312" w:hAnsi="仿宋_GB2312" w:cs="仿宋_GB2312" w:eastAsia="仿宋_GB2312"/>
              </w:rPr>
              <w:t>工程地点：西安市长安区王莽街道王莽区域敬老院</w:t>
            </w:r>
          </w:p>
          <w:p>
            <w:pPr>
              <w:pStyle w:val="null3"/>
              <w:numPr>
                <w:ilvl w:val="0"/>
                <w:numId w:val="1"/>
              </w:numPr>
            </w:pPr>
            <w:r>
              <w:rPr>
                <w:rFonts w:ascii="仿宋_GB2312" w:hAnsi="仿宋_GB2312" w:cs="仿宋_GB2312" w:eastAsia="仿宋_GB2312"/>
                <w:sz w:val="20"/>
              </w:rPr>
              <w:t>质量标准：达到国家现行行业施工验收规范</w:t>
            </w:r>
            <w:r>
              <w:rPr>
                <w:rFonts w:ascii="仿宋_GB2312" w:hAnsi="仿宋_GB2312" w:cs="仿宋_GB2312" w:eastAsia="仿宋_GB2312"/>
                <w:sz w:val="20"/>
              </w:rPr>
              <w:t>“合格”标准。</w:t>
            </w:r>
          </w:p>
          <w:p>
            <w:pPr>
              <w:pStyle w:val="null3"/>
              <w:numPr>
                <w:ilvl w:val="0"/>
                <w:numId w:val="1"/>
              </w:numPr>
            </w:pPr>
            <w:r>
              <w:rPr>
                <w:rFonts w:ascii="仿宋_GB2312" w:hAnsi="仿宋_GB2312" w:cs="仿宋_GB2312" w:eastAsia="仿宋_GB2312"/>
              </w:rPr>
              <w:t>工期：自合同签订之日起</w:t>
            </w:r>
            <w:r>
              <w:rPr>
                <w:rFonts w:ascii="仿宋_GB2312" w:hAnsi="仿宋_GB2312" w:cs="仿宋_GB2312" w:eastAsia="仿宋_GB2312"/>
              </w:rPr>
              <w:t>45</w:t>
            </w:r>
            <w:r>
              <w:rPr>
                <w:rFonts w:ascii="仿宋_GB2312" w:hAnsi="仿宋_GB2312" w:cs="仿宋_GB2312" w:eastAsia="仿宋_GB2312"/>
              </w:rPr>
              <w:t>日历天</w:t>
            </w:r>
            <w:r>
              <w:rPr>
                <w:rFonts w:ascii="仿宋_GB2312" w:hAnsi="仿宋_GB2312" w:cs="仿宋_GB2312" w:eastAsia="仿宋_GB2312"/>
              </w:rPr>
              <w:t>。</w:t>
            </w:r>
          </w:p>
          <w:p>
            <w:pPr>
              <w:pStyle w:val="null3"/>
              <w:numPr>
                <w:ilvl w:val="0"/>
                <w:numId w:val="1"/>
              </w:numPr>
            </w:pPr>
            <w:r>
              <w:rPr>
                <w:rFonts w:ascii="仿宋_GB2312" w:hAnsi="仿宋_GB2312" w:cs="仿宋_GB2312" w:eastAsia="仿宋_GB2312"/>
              </w:rPr>
              <w:t>验收标准</w:t>
            </w:r>
            <w:r>
              <w:rPr>
                <w:rFonts w:ascii="仿宋_GB2312" w:hAnsi="仿宋_GB2312" w:cs="仿宋_GB2312" w:eastAsia="仿宋_GB2312"/>
              </w:rPr>
              <w:t>：</w:t>
            </w:r>
            <w:r>
              <w:rPr>
                <w:rFonts w:ascii="仿宋_GB2312" w:hAnsi="仿宋_GB2312" w:cs="仿宋_GB2312" w:eastAsia="仿宋_GB2312"/>
              </w:rPr>
              <w:t>符合国家相关验收标准及其配套的规范要求，并达到合格标准。</w:t>
            </w:r>
          </w:p>
          <w:p>
            <w:pPr>
              <w:pStyle w:val="null3"/>
              <w:numPr>
                <w:ilvl w:val="0"/>
                <w:numId w:val="1"/>
              </w:numPr>
            </w:pPr>
            <w:r>
              <w:rPr>
                <w:rFonts w:ascii="仿宋_GB2312" w:hAnsi="仿宋_GB2312" w:cs="仿宋_GB2312" w:eastAsia="仿宋_GB2312"/>
                <w:sz w:val="21"/>
              </w:rPr>
              <w:t>具体内容详见电子招标书及工程量清单。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3.3.1成交单位递交纸质文件（成交单位在领取中标通知书前将纸质版投标文件正本 1套、副本2 套打印盖章后提交至采购代理机构处，以便采购人进行留存备案等工作，成交单位应保持投标文件纸质版内容与电子版内容完全一致，否则将承担一切法律责任。纸质投标文件一律采用书籍(胶装)方式装订）。 3.3.2质量保证金 采购包1：缴纳 质量保证金缴纳比例：3.0% 缴纳方式：合同款中扣除 采购包2：缴纳 质量保证金缴纳比例：3.0% 缴纳方式：合同款中扣除。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法定代表人参加磋商的，须出示身份证明和身份证复印件；法定代表人授权他人参加磋商的，须提供法定代表人授权委托书及被授权人身份证；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名单的供应商，不得为中国政府采购网（www.ccgp.gov.cn）政府采购“严重违法失信行为记录名单”中被财政部门禁止参加政府采购活动的供应商。 （供应商可不提供，以代理机构现场查询为准）；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供应商具备建设行政部门颁发的消防设施工程专业承包贰级及以上资质，且具有有效的安全生产许可证；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拟派项目经理须具有机电工程专业二级及以上注册建造师资质并具有安全生产考核合格证（建安B证），在本单位注册且无在建工程（提供无在建承诺书）；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提供直接控股和管理关系清单。若与其他供应商存在单位负责人为同一人或者存在直接控股、管理关系的，则磋商无效（提供关联关系情况说明）；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法定代表人参加磋商的，须出示身份证明和身份证复印件；法定代表人授权他人参加磋商的，须提供法定代表人授权委托书及被授权人身份证；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名单的供应商，不得为中国政府采购网（www.ccgp.gov.cn）政府采购“严重违法失信行为记录名单”中被财政部门禁止参加政府采购活动的供应商。 （供应商可不提供，以代理机构现场查询为准）；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供应商具备建设行政部门颁发的水利水电工程施工总承包三级及以上资质，且具有有效的安全生产许可证；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拟派项目经理须具有水利水电工程专业二级及以上注册建造师资质并具有安全生产考核合格证（水安B证），在本单位注册且无在建工程（提供无在建承诺书）；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提供直接控股和管理关系清单。若与其他供应商存在单位负责人为同一人或者存在直接控股、管理关系的，则磋商无效（提供关联关系情况说明）；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已标价工程量清单 供应商认为需要提供的其他资料.docx 中小企业声明函 残疾人福利性单位声明函 报价函 标的清单 响应函 资格证明文件.docx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响应文件封面 已标价工程量清单 供应商认为需要提供的其他资料.docx 中小企业声明函 残疾人福利性单位声明函 报价函 标的清单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已标价工程量清单 供应商认为需要提供的其他资料.docx 中小企业声明函 残疾人福利性单位声明函 报价函 标的清单 响应函 资格证明文件.docx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响应文件封面 已标价工程量清单 供应商认为需要提供的其他资料.docx 中小企业声明函 残疾人福利性单位声明函 报价函 标的清单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供应商针对本项目编制完善的施工部署，内容包含：①施工目标:成本目标、工期目标、质量目标②施工准备：技术准备、材料准备③施工部署与安排：现场围挡及出入口管理、消防及道路安排。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③施工部署与安排：每完全满足一个评审标准得1分，满分3分。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供应商针对本项目编制完整的安全文明施工措施，内容包含：①安全文明生产管理制度②安全文明施工措施③安全应急预案④安全生产教育。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提供2023年1月至今（以合同签订日期为准）具有类似项目业绩的，每有1项计2分，最多得6分；未提供不计分。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计算分数时四舍五入取小数点后两位。注：磋商小组三分之二以上人员认为某最后磋商报价有低于成本价嫌疑的，该报价为无效报价。本项目专门面向中小企业，不再单独进行价格扣除。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供应商针对本项目编制完善的施工部署，内容包含：①施工目标:成本目标、工期目标、质量目标②施工准备：技术准备、材料准备③施工部署与安排：现场围挡及出入口管理、消防及道路安排。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③施工部署与安排：每完全满足一个评审标准得1分，满分3分。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供应商针对本项目编制完整的安全文明施工措施，内容包含：①安全文明生产管理制度②安全文明施工措施③安全应急预案④安全生产教育。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提供2023年1月至今（以合同签订日期为准）具有类似项目业绩的，每有1项计2分，最多得6分；未提供不计分。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计算分数时四舍五入取小数点后两位。注：磋商小组三分之二以上人员认为某最后磋商报价有低于成本价嫌疑的，该报价为无效报价。本项目专门面向中小企业，不再单独进行价格扣除。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