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版本号：DX2026-11720260429002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消防喷淋系统工程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DX2026-117</w:t>
      </w:r>
      <w:r>
        <w:br/>
      </w:r>
      <w:r>
        <w:br/>
      </w:r>
      <w:r>
        <w:br/>
      </w:r>
    </w:p>
    <w:p>
      <w:pPr>
        <w:pStyle w:val="null3"/>
        <w:jc w:val="center"/>
        <w:outlineLvl w:val="2"/>
      </w:pPr>
      <w:r>
        <w:rPr>
          <w:rFonts w:ascii="仿宋_GB2312" w:hAnsi="仿宋_GB2312" w:cs="仿宋_GB2312" w:eastAsia="仿宋_GB2312"/>
          <w:sz w:val="28"/>
          <w:b/>
        </w:rPr>
        <w:t>西安市长安区救助管理站(长安区未成年人保护中心）</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西安市长安区救助管理站(长安区未成年人保护中心）</w:t>
      </w:r>
      <w:r>
        <w:rPr>
          <w:rFonts w:ascii="仿宋_GB2312" w:hAnsi="仿宋_GB2312" w:cs="仿宋_GB2312" w:eastAsia="仿宋_GB2312"/>
        </w:rPr>
        <w:t>委托，拟对</w:t>
      </w:r>
      <w:r>
        <w:rPr>
          <w:rFonts w:ascii="仿宋_GB2312" w:hAnsi="仿宋_GB2312" w:cs="仿宋_GB2312" w:eastAsia="仿宋_GB2312"/>
        </w:rPr>
        <w:t>消防喷淋系统工程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消防喷淋系统工程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西安市长安区救助管理站(长安区未成年人保护中心)消防喷淋系统工程。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采购包1（消防喷淋系统工程）：属于专门面向中小企业采购。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2、政府采购法第二十二条规定：供应商须提供符合《中华人民共和国政府采购法》第二十二条的规定的资格承诺函。</w:t>
      </w:r>
    </w:p>
    <w:p>
      <w:pPr>
        <w:pStyle w:val="null3"/>
      </w:pPr>
      <w:r>
        <w:rPr>
          <w:rFonts w:ascii="仿宋_GB2312" w:hAnsi="仿宋_GB2312" w:cs="仿宋_GB2312" w:eastAsia="仿宋_GB2312"/>
        </w:rPr>
        <w:t>3、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4、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5、特殊资格：1.供应商须具备建筑行政主管部门颁发的消防设施工程专业承包二级及以上资质证明，并具有合格的安全生产许可证； 2.项目经理须具备机电工程专业二级及以上注册建造师执业资格，具备有效的安全生产考核合格证书，且未担任其他在建工程项目的项目经理，提供无在建承诺书。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西安市长安区救助管理站(长安区未成年人保护中心）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长安区韦曲惠民街东段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029-89234399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聂肖、张亚娜、刘艳娇、王雪艳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代理服务费收费标准：参照国家计委关于《国家发展改革委办公厅关于招标代理服务收费有关问题的通知》（发改价格[2003]857号）、《国家发展改革委关于进一步放开建设项目专业服务价格的通知》收取。 注：代理服务费不足8000元的，按8000元收取。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西安市长安区救助管理站(长安区未成年人保护中心）</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西安市长安区救助管理站(长安区未成年人保护中心）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西安市长安区救助管理站(长安区未成年人保护中心）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联系人：张亚娜、聂肖、刘艳娇、王雪艳</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488,000.00</w:t>
      </w:r>
    </w:p>
    <w:p>
      <w:pPr>
        <w:pStyle w:val="null3"/>
      </w:pPr>
      <w:r>
        <w:rPr>
          <w:rFonts w:ascii="仿宋_GB2312" w:hAnsi="仿宋_GB2312" w:cs="仿宋_GB2312" w:eastAsia="仿宋_GB2312"/>
        </w:rPr>
        <w:t>采购包最高限价（元）: 488,000.00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喷淋系统采购项目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标的名称：喷淋系统采购项目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一、概况及实施范围</w:t>
            </w:r>
          </w:p>
          <w:p>
            <w:pPr>
              <w:pStyle w:val="null3"/>
              <w:jc w:val="both"/>
            </w:pPr>
            <w:r>
              <w:rPr>
                <w:rFonts w:ascii="仿宋_GB2312" w:hAnsi="仿宋_GB2312" w:cs="仿宋_GB2312" w:eastAsia="仿宋_GB2312"/>
                <w:sz w:val="21"/>
              </w:rPr>
              <w:t>1、实施地点：甲方指定地点</w:t>
            </w:r>
          </w:p>
          <w:p>
            <w:pPr>
              <w:pStyle w:val="null3"/>
              <w:jc w:val="both"/>
            </w:pPr>
            <w:r>
              <w:rPr>
                <w:rFonts w:ascii="仿宋_GB2312" w:hAnsi="仿宋_GB2312" w:cs="仿宋_GB2312" w:eastAsia="仿宋_GB2312"/>
                <w:sz w:val="21"/>
              </w:rPr>
              <w:t>2、工期：</w:t>
            </w:r>
            <w:r>
              <w:rPr>
                <w:rFonts w:ascii="仿宋_GB2312" w:hAnsi="仿宋_GB2312" w:cs="仿宋_GB2312" w:eastAsia="仿宋_GB2312"/>
                <w:sz w:val="21"/>
              </w:rPr>
              <w:t>50</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3、质保期：</w:t>
            </w:r>
            <w:r>
              <w:rPr>
                <w:rFonts w:ascii="仿宋_GB2312" w:hAnsi="仿宋_GB2312" w:cs="仿宋_GB2312" w:eastAsia="仿宋_GB2312"/>
                <w:sz w:val="21"/>
              </w:rPr>
              <w:t>两年</w:t>
            </w:r>
          </w:p>
          <w:p>
            <w:pPr>
              <w:pStyle w:val="null3"/>
              <w:jc w:val="both"/>
            </w:pPr>
            <w:r>
              <w:rPr>
                <w:rFonts w:ascii="仿宋_GB2312" w:hAnsi="仿宋_GB2312" w:cs="仿宋_GB2312" w:eastAsia="仿宋_GB2312"/>
                <w:sz w:val="21"/>
                <w:b/>
              </w:rPr>
              <w:t>二、工程量清单</w:t>
            </w:r>
          </w:p>
          <w:p>
            <w:pPr>
              <w:pStyle w:val="null3"/>
            </w:pPr>
            <w:r>
              <w:rPr>
                <w:rFonts w:ascii="仿宋_GB2312" w:hAnsi="仿宋_GB2312" w:cs="仿宋_GB2312" w:eastAsia="仿宋_GB2312"/>
                <w:sz w:val="21"/>
              </w:rPr>
              <w:t>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1.各供应商所有分项报价（与最后磋商报价比例一致）同比例下浮。 2.本项目通过电子化交易系统协商，供应商需在电子化交易系统上传响应的文件。中标供应商领取中标（成交）通知书时，向采购代理机构提供一正两副纸质投标文件及电子版1份（签字盖章扫描PDF和word文档格式，U盘存储）。 3.供应商应自协商文件递交截止时间起至开标结束，保持在线状态。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供应商须提供符合《中华人民共和国政府采购法》第二十二条的规定的资格承诺函。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1.供应商须具备建筑行政主管部门颁发的消防设施工程专业承包二级及以上资质证明，并具有合格的安全生产许可证； 2.项目经理须具备机电工程专业二级及以上注册建造师执业资格，具备有效的安全生产考核合格证书，且未担任其他在建工程项目的项目经理，提供无在建承诺书。</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已标价工程量清单 第一次磋商报价表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 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已标价工程量清单 第一次磋商报价表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完全理解并接受《供应商廉洁自律承诺书》、《供应商企业关系关联承诺书》、《承诺书》内容。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 （合同）商务条款响应偏差表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供应商对响应文件质量保证、工期、合同条款等商务要求进行响应，完全满足采购需求得2分，不满足或存在负偏离不得分。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（合同）商务条款响应偏差表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①提供详细的施工方案； ②拟投入的施工设施、设备及配置情况； ③施工进度计划安排： ④施工工作质量、安全、进度控制保障措施； ⑤数据及资料管理方案； ⑥组织协调内容及措施； ⑦工作重点与难点分析及对应措施。 二、评审标准 上述七项评审内容中： 每一项方案内容满足或优于本项目采购需求，符合实际情况、方案详实，有针对性和可操作性，得5分； 方案内容满足采购需求，方案完善，得4分； 方案内容基本合理，涵盖上述维度，得3分； 方案内容一般，有严重缺项，得2分； 方案内容粗略，无针对性，得1分； 未提供响应方案内容，得0分。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①团队机构设置、组成人员名单（包括但不限于项目经理、技术负责人、施工员、安全员、质量员、资料员），人员岗位职责； ②项目经理及团队人员中具有与本项目相关的专业人员证书（包括但不限于学历证、职称证、岗位证书等），提供复印件。 二、评审标准 上述两项评审内容中： 人员配备齐全专业，且符合实际情况，组织结构清晰、方案详实，有针对性和可操作性，得4分； 人员配备岗位齐全，岗位职责明确、方案完善，满足采购需求，得3分； 人员配备方案基本合理，内容不细化，得2分； 人员岗位配置粗略，方案内容简单粗糙，无明显针对性，得1分； 未提供响应方案内容，得0分。 注:项目负责人及团队人员提供有效的相关证书复印件并加盖公章。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①针对突发事件及紧急情况（包括防火、防盗、防骗、防事故，发生冰雹、暴雨等灾害性天气，地震、火灾及停水、停电等其他突发事件）的应急预案； ②应急处理程序、应急人员及设施设备。 二、评审标准 上述两项评审内容中： 每一项方案内容完全响应采购需求，且符合实际情况、方案详实，有针对性和可操作性，适用于本项目得3分； 方案内容满足采购需求，涵盖上述维度，有一定的可实施性得2分； 方案内容部分合理，基本满足采购需求的得1分； 方案内容粗略、无明显针对性或未提供方案得0分。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①服务质量承诺； ②服务响应时限、人员到位、安全保障、不能完全履行承诺时愿意接受相关处罚等以及其他服务的承诺； ③有利于本项目实施的合理化建议。 二、评审标准 上述三项评审内容中： 每一项方案内容完全响应采购需求，且符合实际情况、方案详实，有针对性和可操作性，适用于本项目得3分； 方案内容满足采购需求，涵盖上述维度，有一定的可实施性得2分； 方案内容部分合理，基本满足采购需求的得1分； 方案内容粗略、无明显针对性或未提供方案得0分。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供应商具有2023年4月1日至今的类似项目业绩证明文件（以合同签订时间为准），提供合同复印件加盖公章，每提供一份得2分，满分10分。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满足磋商文件要求且磋商总报价最低为评审基准价，其价格分为满分。 报价得分=（评审基准价／最终磋商总报价）×权值×100。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第一次磋商报价表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详见附件：（合同）商务条款响应偏差表</w:t>
      </w:r>
    </w:p>
    <w:p>
      <w:pPr>
        <w:pStyle w:val="null3"/>
        <w:ind w:firstLine="960"/>
      </w:pPr>
      <w:r>
        <w:rPr>
          <w:rFonts w:ascii="仿宋_GB2312" w:hAnsi="仿宋_GB2312" w:cs="仿宋_GB2312" w:eastAsia="仿宋_GB2312"/>
        </w:rPr>
        <w:t>详见附件：施工方案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详见附件：应急预案</w:t>
      </w:r>
    </w:p>
    <w:p>
      <w:pPr>
        <w:pStyle w:val="null3"/>
        <w:ind w:firstLine="960"/>
      </w:pPr>
      <w:r>
        <w:rPr>
          <w:rFonts w:ascii="仿宋_GB2312" w:hAnsi="仿宋_GB2312" w:cs="仿宋_GB2312" w:eastAsia="仿宋_GB2312"/>
        </w:rPr>
        <w:t>详见附件：服务承诺</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