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944D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28"/>
          <w:highlight w:val="none"/>
          <w:lang w:eastAsia="zh-CN"/>
        </w:rPr>
      </w:pPr>
      <w:bookmarkStart w:id="0" w:name="_GoBack"/>
      <w:r>
        <w:rPr>
          <w:rFonts w:hint="eastAsia" w:ascii="仿宋" w:hAnsi="仿宋" w:eastAsia="仿宋" w:cs="仿宋"/>
          <w:b/>
          <w:bCs/>
          <w:sz w:val="32"/>
          <w:szCs w:val="28"/>
          <w:highlight w:val="none"/>
          <w:lang w:eastAsia="zh-CN"/>
        </w:rPr>
        <w:t>合同条款及格式</w:t>
      </w:r>
    </w:p>
    <w:bookmarkEnd w:id="0"/>
    <w:p w14:paraId="34D00BF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w:t>
      </w:r>
      <w:r>
        <w:rPr>
          <w:rFonts w:hint="eastAsia" w:ascii="仿宋" w:hAnsi="仿宋" w:eastAsia="仿宋" w:cs="仿宋"/>
          <w:bCs/>
          <w:color w:val="auto"/>
          <w:sz w:val="24"/>
          <w:szCs w:val="24"/>
          <w:highlight w:val="none"/>
          <w:lang w:eastAsia="zh-CN"/>
        </w:rPr>
        <w:t>采购人</w:t>
      </w:r>
      <w:r>
        <w:rPr>
          <w:rFonts w:hint="eastAsia" w:ascii="仿宋" w:hAnsi="仿宋" w:eastAsia="仿宋" w:cs="仿宋"/>
          <w:bCs/>
          <w:color w:val="auto"/>
          <w:sz w:val="24"/>
          <w:szCs w:val="24"/>
          <w:highlight w:val="none"/>
        </w:rPr>
        <w:t>）：</w:t>
      </w:r>
    </w:p>
    <w:p w14:paraId="1609096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成交供应商</w:t>
      </w:r>
      <w:r>
        <w:rPr>
          <w:rFonts w:hint="eastAsia" w:ascii="仿宋" w:hAnsi="仿宋" w:eastAsia="仿宋" w:cs="仿宋"/>
          <w:bCs/>
          <w:color w:val="auto"/>
          <w:sz w:val="24"/>
          <w:szCs w:val="24"/>
          <w:highlight w:val="none"/>
        </w:rPr>
        <w:t xml:space="preserve">）： </w:t>
      </w:r>
    </w:p>
    <w:p w14:paraId="68E6063F">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西安市长安区救助管理站(长安区未成年人保护中心)消防喷淋系统工程</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陕西笃信招标有限公司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西安市长安区救助管理站(长安区未成年人保护中心)</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p>
    <w:p w14:paraId="14B0C73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B905989">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576D130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D8FF0E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469DAE5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183AAE0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签订合同后，达到付款条件起</w:t>
      </w:r>
      <w:r>
        <w:rPr>
          <w:rFonts w:hint="eastAsia" w:ascii="仿宋" w:hAnsi="仿宋" w:eastAsia="仿宋" w:cs="仿宋"/>
          <w:bCs/>
          <w:color w:val="auto"/>
          <w:sz w:val="24"/>
          <w:szCs w:val="24"/>
          <w:highlight w:val="none"/>
          <w:lang w:val="en-US" w:eastAsia="zh-CN"/>
        </w:rPr>
        <w:t>30</w:t>
      </w:r>
      <w:r>
        <w:rPr>
          <w:rFonts w:hint="eastAsia" w:ascii="仿宋" w:hAnsi="仿宋" w:eastAsia="仿宋" w:cs="仿宋"/>
          <w:bCs/>
          <w:color w:val="auto"/>
          <w:sz w:val="24"/>
          <w:szCs w:val="24"/>
          <w:highlight w:val="none"/>
          <w:lang w:eastAsia="zh-CN"/>
        </w:rPr>
        <w:t>日内，支付合同金额的</w:t>
      </w:r>
      <w:r>
        <w:rPr>
          <w:rFonts w:hint="eastAsia" w:ascii="仿宋" w:hAnsi="仿宋" w:eastAsia="仿宋" w:cs="仿宋"/>
          <w:bCs/>
          <w:color w:val="auto"/>
          <w:sz w:val="24"/>
          <w:szCs w:val="24"/>
          <w:highlight w:val="none"/>
          <w:lang w:val="en-US" w:eastAsia="zh-CN"/>
        </w:rPr>
        <w:t>40.00</w:t>
      </w:r>
      <w:r>
        <w:rPr>
          <w:rFonts w:hint="eastAsia" w:ascii="仿宋" w:hAnsi="仿宋" w:eastAsia="仿宋" w:cs="仿宋"/>
          <w:bCs/>
          <w:color w:val="auto"/>
          <w:sz w:val="24"/>
          <w:szCs w:val="24"/>
          <w:highlight w:val="none"/>
          <w:lang w:eastAsia="zh-CN"/>
        </w:rPr>
        <w:t>%。</w:t>
      </w:r>
    </w:p>
    <w:p w14:paraId="522D13D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竣工验收合格后，达到付款条件起</w:t>
      </w:r>
      <w:r>
        <w:rPr>
          <w:rFonts w:hint="eastAsia" w:ascii="仿宋" w:hAnsi="仿宋" w:eastAsia="仿宋" w:cs="仿宋"/>
          <w:bCs/>
          <w:color w:val="auto"/>
          <w:sz w:val="24"/>
          <w:szCs w:val="24"/>
          <w:highlight w:val="none"/>
          <w:lang w:val="en-US" w:eastAsia="zh-CN"/>
        </w:rPr>
        <w:t>30</w:t>
      </w:r>
      <w:r>
        <w:rPr>
          <w:rFonts w:hint="eastAsia" w:ascii="仿宋" w:hAnsi="仿宋" w:eastAsia="仿宋" w:cs="仿宋"/>
          <w:bCs/>
          <w:color w:val="auto"/>
          <w:sz w:val="24"/>
          <w:szCs w:val="24"/>
          <w:highlight w:val="none"/>
          <w:lang w:eastAsia="zh-CN"/>
        </w:rPr>
        <w:t>日内，支付合同金额的</w:t>
      </w:r>
      <w:r>
        <w:rPr>
          <w:rFonts w:hint="eastAsia" w:ascii="仿宋" w:hAnsi="仿宋" w:eastAsia="仿宋" w:cs="仿宋"/>
          <w:bCs/>
          <w:color w:val="auto"/>
          <w:sz w:val="24"/>
          <w:szCs w:val="24"/>
          <w:highlight w:val="none"/>
          <w:lang w:val="en-US" w:eastAsia="zh-CN"/>
        </w:rPr>
        <w:t>60.00</w:t>
      </w:r>
      <w:r>
        <w:rPr>
          <w:rFonts w:hint="eastAsia" w:ascii="仿宋" w:hAnsi="仿宋" w:eastAsia="仿宋" w:cs="仿宋"/>
          <w:bCs/>
          <w:color w:val="auto"/>
          <w:sz w:val="24"/>
          <w:szCs w:val="24"/>
          <w:highlight w:val="none"/>
          <w:lang w:eastAsia="zh-CN"/>
        </w:rPr>
        <w:t>%。</w:t>
      </w:r>
    </w:p>
    <w:p w14:paraId="6ED70A14">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3D7398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 w:val="0"/>
          <w:bCs/>
          <w:color w:val="auto"/>
          <w:spacing w:val="0"/>
          <w:w w:val="100"/>
          <w:position w:val="0"/>
          <w:sz w:val="24"/>
          <w:szCs w:val="24"/>
          <w:highlight w:val="none"/>
          <w:lang w:val="zh-CN"/>
        </w:rPr>
      </w:pPr>
      <w:r>
        <w:rPr>
          <w:rFonts w:hint="eastAsia" w:ascii="仿宋" w:hAnsi="仿宋" w:eastAsia="仿宋" w:cs="仿宋"/>
          <w:b w:val="0"/>
          <w:bCs/>
          <w:color w:val="auto"/>
          <w:sz w:val="24"/>
          <w:szCs w:val="24"/>
          <w:highlight w:val="none"/>
        </w:rPr>
        <w:t>（一）</w:t>
      </w:r>
      <w:r>
        <w:rPr>
          <w:rFonts w:hint="eastAsia" w:ascii="仿宋" w:hAnsi="仿宋" w:eastAsia="仿宋" w:cs="仿宋"/>
          <w:b w:val="0"/>
          <w:bCs/>
          <w:color w:val="auto"/>
          <w:spacing w:val="0"/>
          <w:w w:val="100"/>
          <w:position w:val="0"/>
          <w:sz w:val="24"/>
          <w:szCs w:val="24"/>
          <w:highlight w:val="none"/>
          <w:lang w:val="en-US" w:eastAsia="zh-CN"/>
        </w:rPr>
        <w:t>项目</w:t>
      </w:r>
      <w:r>
        <w:rPr>
          <w:rFonts w:hint="eastAsia" w:ascii="仿宋" w:hAnsi="仿宋" w:eastAsia="仿宋" w:cs="仿宋"/>
          <w:b w:val="0"/>
          <w:bCs/>
          <w:color w:val="auto"/>
          <w:spacing w:val="0"/>
          <w:w w:val="100"/>
          <w:position w:val="0"/>
          <w:sz w:val="24"/>
          <w:szCs w:val="24"/>
          <w:highlight w:val="none"/>
          <w:lang w:val="zh-CN"/>
        </w:rPr>
        <w:t>名称：西安市长安区救助管理站(长安区未成年人保护中心)消防喷淋系统工程</w:t>
      </w:r>
    </w:p>
    <w:p w14:paraId="0709C49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 w:val="0"/>
          <w:bCs/>
          <w:color w:val="auto"/>
          <w:spacing w:val="0"/>
          <w:w w:val="100"/>
          <w:position w:val="0"/>
          <w:sz w:val="24"/>
          <w:szCs w:val="24"/>
          <w:highlight w:val="none"/>
          <w:lang w:val="en-US" w:eastAsia="zh-CN"/>
        </w:rPr>
      </w:pPr>
      <w:r>
        <w:rPr>
          <w:rFonts w:hint="eastAsia" w:ascii="仿宋" w:hAnsi="仿宋" w:eastAsia="仿宋" w:cs="仿宋"/>
          <w:sz w:val="24"/>
          <w:szCs w:val="24"/>
          <w:highlight w:val="none"/>
          <w:lang w:val="en-US" w:eastAsia="zh-CN"/>
        </w:rPr>
        <w:t>（二）工期</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50天</w:t>
      </w:r>
    </w:p>
    <w:p w14:paraId="1471055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 w:val="0"/>
          <w:bCs/>
          <w:color w:val="auto"/>
          <w:spacing w:val="0"/>
          <w:w w:val="100"/>
          <w:position w:val="0"/>
          <w:sz w:val="24"/>
          <w:szCs w:val="24"/>
          <w:highlight w:val="none"/>
          <w:lang w:val="zh-CN"/>
        </w:rPr>
      </w:pPr>
      <w:r>
        <w:rPr>
          <w:rFonts w:hint="eastAsia" w:ascii="仿宋" w:hAnsi="仿宋" w:eastAsia="仿宋" w:cs="仿宋"/>
          <w:b w:val="0"/>
          <w:bCs/>
          <w:color w:val="auto"/>
          <w:spacing w:val="0"/>
          <w:w w:val="100"/>
          <w:position w:val="0"/>
          <w:sz w:val="24"/>
          <w:szCs w:val="24"/>
          <w:highlight w:val="none"/>
          <w:lang w:val="en-US" w:eastAsia="zh-CN"/>
        </w:rPr>
        <w:t>（三）实施</w:t>
      </w:r>
      <w:r>
        <w:rPr>
          <w:rFonts w:hint="eastAsia" w:ascii="仿宋" w:hAnsi="仿宋" w:eastAsia="仿宋" w:cs="仿宋"/>
          <w:b w:val="0"/>
          <w:bCs/>
          <w:color w:val="auto"/>
          <w:spacing w:val="0"/>
          <w:w w:val="100"/>
          <w:position w:val="0"/>
          <w:sz w:val="24"/>
          <w:szCs w:val="24"/>
          <w:highlight w:val="none"/>
          <w:lang w:val="zh-CN"/>
        </w:rPr>
        <w:t>地点：甲方指定地点</w:t>
      </w:r>
    </w:p>
    <w:p w14:paraId="314867C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sz w:val="24"/>
          <w:szCs w:val="24"/>
          <w:highlight w:val="none"/>
          <w:lang w:val="en-US" w:eastAsia="zh-CN"/>
        </w:rPr>
      </w:pPr>
      <w:r>
        <w:rPr>
          <w:rFonts w:hint="eastAsia" w:ascii="仿宋" w:hAnsi="仿宋" w:eastAsia="仿宋" w:cs="仿宋"/>
          <w:b w:val="0"/>
          <w:bCs/>
          <w:color w:val="auto"/>
          <w:spacing w:val="0"/>
          <w:w w:val="100"/>
          <w:position w:val="0"/>
          <w:sz w:val="24"/>
          <w:szCs w:val="24"/>
          <w:highlight w:val="none"/>
          <w:lang w:val="en-US" w:eastAsia="zh-CN"/>
        </w:rPr>
        <w:t>（四）质保期：两年</w:t>
      </w:r>
    </w:p>
    <w:p w14:paraId="28B161D7">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1D5C898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9872E0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68DA972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46EFBAF7">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3E1F592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00F26FD6">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71F7FF53">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459BE65A">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2100B870">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233088F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B03CAB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4834689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45F6A6F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7AD686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79FB09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B44A94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51BD4A52">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59E7CC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6639C604">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42439843">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16386E4B">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1F99E7A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5D08DD5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FC3E6AC">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5022FE3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3287483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97BE38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065A64B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5D7CB6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4FEAFE7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C60DE17">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190B746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7BCC7DA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420660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04944B6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3453413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111216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28EC492">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211613B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2059D69C">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9569CB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47CE48D9">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4B81DB65">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EDDDE2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12"/>
        <w:tblW w:w="8403" w:type="dxa"/>
        <w:jc w:val="center"/>
        <w:tblLayout w:type="fixed"/>
        <w:tblCellMar>
          <w:top w:w="0" w:type="dxa"/>
          <w:left w:w="108" w:type="dxa"/>
          <w:bottom w:w="0" w:type="dxa"/>
          <w:right w:w="108" w:type="dxa"/>
        </w:tblCellMar>
      </w:tblPr>
      <w:tblGrid>
        <w:gridCol w:w="4201"/>
        <w:gridCol w:w="4202"/>
      </w:tblGrid>
      <w:tr w14:paraId="11A148EC">
        <w:tblPrEx>
          <w:tblCellMar>
            <w:top w:w="0" w:type="dxa"/>
            <w:left w:w="108" w:type="dxa"/>
            <w:bottom w:w="0" w:type="dxa"/>
            <w:right w:w="108" w:type="dxa"/>
          </w:tblCellMar>
        </w:tblPrEx>
        <w:trPr>
          <w:trHeight w:val="567" w:hRule="exact"/>
          <w:jc w:val="center"/>
        </w:trPr>
        <w:tc>
          <w:tcPr>
            <w:tcW w:w="4201" w:type="dxa"/>
            <w:noWrap/>
            <w:vAlign w:val="center"/>
          </w:tcPr>
          <w:p w14:paraId="6F7F31F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5B3816C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36230B8F">
        <w:tblPrEx>
          <w:tblCellMar>
            <w:top w:w="0" w:type="dxa"/>
            <w:left w:w="108" w:type="dxa"/>
            <w:bottom w:w="0" w:type="dxa"/>
            <w:right w:w="108" w:type="dxa"/>
          </w:tblCellMar>
        </w:tblPrEx>
        <w:trPr>
          <w:trHeight w:val="567" w:hRule="exact"/>
          <w:jc w:val="center"/>
        </w:trPr>
        <w:tc>
          <w:tcPr>
            <w:tcW w:w="4201" w:type="dxa"/>
            <w:noWrap/>
            <w:vAlign w:val="center"/>
          </w:tcPr>
          <w:p w14:paraId="2FF4150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5842CCA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10EE048C">
        <w:tblPrEx>
          <w:tblCellMar>
            <w:top w:w="0" w:type="dxa"/>
            <w:left w:w="108" w:type="dxa"/>
            <w:bottom w:w="0" w:type="dxa"/>
            <w:right w:w="108" w:type="dxa"/>
          </w:tblCellMar>
        </w:tblPrEx>
        <w:trPr>
          <w:trHeight w:val="567" w:hRule="exact"/>
          <w:jc w:val="center"/>
        </w:trPr>
        <w:tc>
          <w:tcPr>
            <w:tcW w:w="4201" w:type="dxa"/>
            <w:noWrap/>
            <w:vAlign w:val="center"/>
          </w:tcPr>
          <w:p w14:paraId="523018D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3643EF9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67CBE444">
        <w:tblPrEx>
          <w:tblCellMar>
            <w:top w:w="0" w:type="dxa"/>
            <w:left w:w="108" w:type="dxa"/>
            <w:bottom w:w="0" w:type="dxa"/>
            <w:right w:w="108" w:type="dxa"/>
          </w:tblCellMar>
        </w:tblPrEx>
        <w:trPr>
          <w:trHeight w:val="567" w:hRule="exact"/>
          <w:jc w:val="center"/>
        </w:trPr>
        <w:tc>
          <w:tcPr>
            <w:tcW w:w="4201" w:type="dxa"/>
            <w:noWrap/>
            <w:vAlign w:val="center"/>
          </w:tcPr>
          <w:p w14:paraId="169F35E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0EC5670C">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75E3949A">
        <w:tblPrEx>
          <w:tblCellMar>
            <w:top w:w="0" w:type="dxa"/>
            <w:left w:w="108" w:type="dxa"/>
            <w:bottom w:w="0" w:type="dxa"/>
            <w:right w:w="108" w:type="dxa"/>
          </w:tblCellMar>
        </w:tblPrEx>
        <w:trPr>
          <w:trHeight w:val="567" w:hRule="exact"/>
          <w:jc w:val="center"/>
        </w:trPr>
        <w:tc>
          <w:tcPr>
            <w:tcW w:w="4201" w:type="dxa"/>
            <w:noWrap/>
            <w:vAlign w:val="center"/>
          </w:tcPr>
          <w:p w14:paraId="4763227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5EEC6D3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D0E2D32">
        <w:tblPrEx>
          <w:tblCellMar>
            <w:top w:w="0" w:type="dxa"/>
            <w:left w:w="108" w:type="dxa"/>
            <w:bottom w:w="0" w:type="dxa"/>
            <w:right w:w="108" w:type="dxa"/>
          </w:tblCellMar>
        </w:tblPrEx>
        <w:trPr>
          <w:trHeight w:val="567" w:hRule="exact"/>
          <w:jc w:val="center"/>
        </w:trPr>
        <w:tc>
          <w:tcPr>
            <w:tcW w:w="4201" w:type="dxa"/>
            <w:noWrap/>
            <w:vAlign w:val="center"/>
          </w:tcPr>
          <w:p w14:paraId="09CC8B5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688F08F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6A87E9D5">
        <w:tblPrEx>
          <w:tblCellMar>
            <w:top w:w="0" w:type="dxa"/>
            <w:left w:w="108" w:type="dxa"/>
            <w:bottom w:w="0" w:type="dxa"/>
            <w:right w:w="108" w:type="dxa"/>
          </w:tblCellMar>
        </w:tblPrEx>
        <w:trPr>
          <w:trHeight w:val="567" w:hRule="exact"/>
          <w:jc w:val="center"/>
        </w:trPr>
        <w:tc>
          <w:tcPr>
            <w:tcW w:w="4201" w:type="dxa"/>
            <w:noWrap/>
            <w:vAlign w:val="center"/>
          </w:tcPr>
          <w:p w14:paraId="673A734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2681592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81CF8A2">
        <w:tblPrEx>
          <w:tblCellMar>
            <w:top w:w="0" w:type="dxa"/>
            <w:left w:w="108" w:type="dxa"/>
            <w:bottom w:w="0" w:type="dxa"/>
            <w:right w:w="108" w:type="dxa"/>
          </w:tblCellMar>
        </w:tblPrEx>
        <w:trPr>
          <w:trHeight w:val="567" w:hRule="exact"/>
          <w:jc w:val="center"/>
        </w:trPr>
        <w:tc>
          <w:tcPr>
            <w:tcW w:w="4201" w:type="dxa"/>
            <w:noWrap/>
            <w:vAlign w:val="center"/>
          </w:tcPr>
          <w:p w14:paraId="1C7EC18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4B26764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44E6A5F4">
        <w:tblPrEx>
          <w:tblCellMar>
            <w:top w:w="0" w:type="dxa"/>
            <w:left w:w="108" w:type="dxa"/>
            <w:bottom w:w="0" w:type="dxa"/>
            <w:right w:w="108" w:type="dxa"/>
          </w:tblCellMar>
        </w:tblPrEx>
        <w:trPr>
          <w:trHeight w:val="567" w:hRule="exact"/>
          <w:jc w:val="center"/>
        </w:trPr>
        <w:tc>
          <w:tcPr>
            <w:tcW w:w="4201" w:type="dxa"/>
            <w:noWrap/>
            <w:vAlign w:val="center"/>
          </w:tcPr>
          <w:p w14:paraId="165344E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56BECE2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47BB4C79">
        <w:tblPrEx>
          <w:tblCellMar>
            <w:top w:w="0" w:type="dxa"/>
            <w:left w:w="108" w:type="dxa"/>
            <w:bottom w:w="0" w:type="dxa"/>
            <w:right w:w="108" w:type="dxa"/>
          </w:tblCellMar>
        </w:tblPrEx>
        <w:trPr>
          <w:trHeight w:val="567" w:hRule="exact"/>
          <w:jc w:val="center"/>
        </w:trPr>
        <w:tc>
          <w:tcPr>
            <w:tcW w:w="4201" w:type="dxa"/>
            <w:noWrap/>
            <w:vAlign w:val="center"/>
          </w:tcPr>
          <w:p w14:paraId="465B6E3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7E35FA1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611D3010">
      <w:pPr>
        <w:pStyle w:val="3"/>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lang w:val="en-US" w:eastAsia="zh-Hans"/>
        </w:rPr>
      </w:pPr>
    </w:p>
    <w:p w14:paraId="1DD48662">
      <w:pPr>
        <w:spacing w:line="360" w:lineRule="auto"/>
        <w:rPr>
          <w:rFonts w:hint="eastAsia" w:ascii="仿宋" w:hAnsi="仿宋" w:eastAsia="仿宋" w:cs="仿宋"/>
          <w:highlight w:val="none"/>
        </w:rPr>
      </w:pPr>
    </w:p>
    <w:p w14:paraId="69AF145F">
      <w:pPr>
        <w:pStyle w:val="3"/>
        <w:spacing w:line="360" w:lineRule="auto"/>
        <w:rPr>
          <w:rFonts w:hint="eastAsia" w:ascii="仿宋" w:hAnsi="仿宋" w:eastAsia="仿宋" w:cs="仿宋"/>
          <w:highlight w:val="none"/>
        </w:rPr>
      </w:pPr>
    </w:p>
    <w:p w14:paraId="356190F5">
      <w:pPr>
        <w:pStyle w:val="3"/>
        <w:spacing w:line="360" w:lineRule="auto"/>
        <w:rPr>
          <w:rFonts w:hint="eastAsia" w:ascii="仿宋" w:hAnsi="仿宋" w:eastAsia="仿宋" w:cs="仿宋"/>
          <w:highlight w:val="none"/>
          <w:lang w:val="en-US" w:eastAsia="zh-Hans"/>
        </w:rPr>
      </w:pPr>
    </w:p>
    <w:p w14:paraId="61D46E53">
      <w:pPr>
        <w:pStyle w:val="3"/>
        <w:spacing w:line="360" w:lineRule="auto"/>
        <w:rPr>
          <w:rFonts w:hint="eastAsia" w:ascii="仿宋" w:hAnsi="仿宋" w:eastAsia="仿宋" w:cs="仿宋"/>
          <w:highlight w:val="none"/>
        </w:rPr>
      </w:pPr>
    </w:p>
    <w:p w14:paraId="1AAB0FB8">
      <w:pPr>
        <w:pStyle w:val="3"/>
        <w:spacing w:line="360" w:lineRule="auto"/>
        <w:rPr>
          <w:rFonts w:hint="eastAsia" w:ascii="仿宋" w:hAnsi="仿宋" w:eastAsia="仿宋" w:cs="仿宋"/>
          <w:highlight w:val="none"/>
          <w:lang w:val="en-US" w:eastAsia="zh-Hans"/>
        </w:rPr>
      </w:pPr>
    </w:p>
    <w:p w14:paraId="6B48FF6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9"/>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0F7B7">
                          <w:pPr>
                            <w:pStyle w:val="9"/>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B0F7B7">
                    <w:pPr>
                      <w:pStyle w:val="9"/>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9"/>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9"/>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22E93"/>
    <w:rsid w:val="0A95686D"/>
    <w:rsid w:val="32613202"/>
    <w:rsid w:val="38964FE5"/>
    <w:rsid w:val="3BA810F0"/>
    <w:rsid w:val="41456AA2"/>
    <w:rsid w:val="42A9416B"/>
    <w:rsid w:val="48EA262C"/>
    <w:rsid w:val="4C1D24EE"/>
    <w:rsid w:val="6009191A"/>
    <w:rsid w:val="60A85FA1"/>
    <w:rsid w:val="60F32B9D"/>
    <w:rsid w:val="624337C3"/>
    <w:rsid w:val="779E3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3"/>
    <w:next w:val="1"/>
    <w:unhideWhenUsed/>
    <w:qFormat/>
    <w:uiPriority w:val="0"/>
    <w:pPr>
      <w:spacing w:line="360" w:lineRule="auto"/>
      <w:outlineLvl w:val="1"/>
    </w:pPr>
    <w:rPr>
      <w:rFonts w:ascii="仿宋" w:hAnsi="仿宋" w:eastAsia="仿宋" w:cs="仿宋"/>
      <w:b/>
      <w:sz w:val="28"/>
      <w:lang w:eastAsia="zh-CN"/>
    </w:rPr>
  </w:style>
  <w:style w:type="paragraph" w:styleId="4">
    <w:name w:val="heading 3"/>
    <w:basedOn w:val="1"/>
    <w:next w:val="1"/>
    <w:unhideWhenUsed/>
    <w:qFormat/>
    <w:uiPriority w:val="0"/>
    <w:pPr>
      <w:spacing w:line="360" w:lineRule="auto"/>
      <w:jc w:val="center"/>
      <w:outlineLvl w:val="2"/>
    </w:pPr>
    <w:rPr>
      <w:rFonts w:ascii="仿宋" w:hAnsi="仿宋" w:eastAsia="仿宋" w:cs="仿宋"/>
      <w:b/>
      <w:bCs/>
      <w:sz w:val="32"/>
      <w:szCs w:val="32"/>
      <w:highlight w:val="none"/>
    </w:rPr>
  </w:style>
  <w:style w:type="paragraph" w:styleId="5">
    <w:name w:val="heading 4"/>
    <w:basedOn w:val="1"/>
    <w:next w:val="1"/>
    <w:unhideWhenUsed/>
    <w:qFormat/>
    <w:uiPriority w:val="0"/>
    <w:pPr>
      <w:adjustRightInd w:val="0"/>
      <w:snapToGrid w:val="0"/>
      <w:spacing w:line="360" w:lineRule="auto"/>
      <w:jc w:val="center"/>
      <w:outlineLvl w:val="3"/>
    </w:pPr>
    <w:rPr>
      <w:rFonts w:ascii="仿宋" w:hAnsi="仿宋" w:eastAsia="仿宋" w:cs="仿宋"/>
      <w:b/>
      <w:sz w:val="28"/>
      <w:szCs w:val="28"/>
      <w:highlight w:val="none"/>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null3"/>
    <w:hidden/>
    <w:qFormat/>
    <w:uiPriority w:val="0"/>
    <w:rPr>
      <w:rFonts w:hint="eastAsia" w:asciiTheme="minorHAnsi" w:hAnsiTheme="minorHAnsi" w:eastAsiaTheme="minorEastAsia" w:cstheme="minorBidi"/>
      <w:lang w:val="en-US" w:eastAsia="zh-Hans"/>
    </w:r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next w:val="1"/>
    <w:qFormat/>
    <w:uiPriority w:val="0"/>
    <w:rPr>
      <w:rFonts w:ascii="宋体" w:hAnsi="宋体" w:eastAsia="宋体" w:cs="宋体"/>
      <w:sz w:val="20"/>
      <w:szCs w:val="20"/>
      <w:lang w:val="en-US" w:eastAsia="en-US" w:bidi="ar-SA"/>
    </w:rPr>
  </w:style>
  <w:style w:type="paragraph" w:styleId="8">
    <w:name w:val="Body Text Indent"/>
    <w:basedOn w:val="1"/>
    <w:next w:val="1"/>
    <w:qFormat/>
    <w:uiPriority w:val="0"/>
    <w:pPr>
      <w:spacing w:line="640" w:lineRule="exact"/>
      <w:ind w:firstLine="585"/>
    </w:pPr>
    <w:rPr>
      <w:rFonts w:ascii="楷体_GB2312" w:eastAsia="楷体_GB2312"/>
      <w:sz w:val="32"/>
    </w:r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0">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1">
    <w:name w:val="Body Text First Indent 2"/>
    <w:basedOn w:val="8"/>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2026-04-23T03:20:12Z</dcterms:created>
  <dc:creator>Administrator</dc:creator>
  <cp:lastModifiedBy>陕西笃信招标有限公司</cp:lastModifiedBy>
  <dcterms:modified xsi:type="dcterms:W3CDTF">2026-04-23T03:23:50Z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0C907863A8B242388492C8C8989FF5DA_13</vt:lpwstr>
  </property>
</Properties>
</file>