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仿宋" w:hAnsi="仿宋" w:eastAsia="仿宋" w:cs="仿宋"/>
          <w:color w:val="auto"/>
          <w:sz w:val="24"/>
          <w:szCs w:val="24"/>
          <w:highlight w:val="none"/>
        </w:rPr>
      </w:pPr>
      <w:bookmarkStart w:id="0" w:name="_Toc21165"/>
      <w:bookmarkStart w:id="1" w:name="_Toc15779"/>
      <w:bookmarkStart w:id="2" w:name="_Toc403077657"/>
      <w:bookmarkStart w:id="3" w:name="_Toc363474034"/>
      <w:r>
        <w:rPr>
          <w:rFonts w:hint="eastAsia" w:ascii="仿宋" w:hAnsi="仿宋" w:eastAsia="仿宋" w:cs="仿宋"/>
          <w:b/>
          <w:bCs/>
          <w:color w:val="auto"/>
          <w:sz w:val="24"/>
          <w:szCs w:val="24"/>
          <w:highlight w:val="none"/>
        </w:rPr>
        <w:t>资格证明文件</w:t>
      </w:r>
      <w:bookmarkEnd w:id="0"/>
      <w:bookmarkEnd w:id="1"/>
      <w:bookmarkEnd w:id="2"/>
      <w:bookmarkEnd w:id="3"/>
    </w:p>
    <w:p w14:paraId="74228308">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供应商应具备《中华人民共和国政府采购法》第二十二条规定的条件</w:t>
      </w:r>
    </w:p>
    <w:p w14:paraId="48F56CDB">
      <w:pPr>
        <w:numPr>
          <w:ilvl w:val="0"/>
          <w:numId w:val="0"/>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提供合格有效的法人或者其他组织的营业执 照等证明文件，自然人的身份证明； 供应商是法人或其他组织的应提供营 业执照等证明文件，供应商是自然人 的应提供有效的自然人身份证明</w:t>
      </w:r>
      <w:r>
        <w:rPr>
          <w:rFonts w:hint="eastAsia" w:ascii="仿宋" w:hAnsi="仿宋" w:eastAsia="仿宋" w:cs="仿宋"/>
          <w:sz w:val="24"/>
          <w:szCs w:val="24"/>
          <w:lang w:val="en-US" w:eastAsia="zh-CN"/>
        </w:rPr>
        <w:t>；</w:t>
      </w:r>
    </w:p>
    <w:p w14:paraId="1DD3790F">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）提供202</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或202</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年度经审计财务报告（成立时间至提交</w:t>
      </w:r>
      <w:r>
        <w:rPr>
          <w:rFonts w:hint="eastAsia" w:ascii="仿宋" w:hAnsi="仿宋" w:eastAsia="仿宋" w:cs="仿宋"/>
          <w:sz w:val="24"/>
          <w:szCs w:val="24"/>
          <w:lang w:val="en-US" w:eastAsia="zh-CN"/>
        </w:rPr>
        <w:t>响应</w:t>
      </w:r>
      <w:bookmarkStart w:id="4" w:name="_GoBack"/>
      <w:bookmarkEnd w:id="4"/>
      <w:r>
        <w:rPr>
          <w:rFonts w:hint="eastAsia" w:ascii="仿宋" w:hAnsi="仿宋" w:eastAsia="仿宋" w:cs="仿宋"/>
          <w:sz w:val="24"/>
          <w:szCs w:val="24"/>
          <w:lang w:eastAsia="zh-CN"/>
        </w:rPr>
        <w:t>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仿宋" w:hAnsi="仿宋" w:eastAsia="仿宋" w:cs="仿宋"/>
          <w:sz w:val="24"/>
          <w:szCs w:val="24"/>
        </w:rPr>
        <w:t>；</w:t>
      </w:r>
    </w:p>
    <w:p w14:paraId="42FF3B0F">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提供</w:t>
      </w:r>
      <w:r>
        <w:rPr>
          <w:rFonts w:hint="eastAsia" w:ascii="仿宋" w:hAnsi="仿宋" w:eastAsia="仿宋" w:cs="仿宋"/>
          <w:sz w:val="24"/>
          <w:szCs w:val="24"/>
          <w:lang w:eastAsia="zh-CN"/>
        </w:rPr>
        <w:t>磋商</w:t>
      </w:r>
      <w:r>
        <w:rPr>
          <w:rFonts w:hint="eastAsia" w:ascii="仿宋" w:hAnsi="仿宋" w:eastAsia="仿宋" w:cs="仿宋"/>
          <w:sz w:val="24"/>
          <w:szCs w:val="24"/>
        </w:rPr>
        <w:t>截止日前一年内已缴纳的至少一个月的纳税证明或完税证明，依法免税的单位应提供相关证明材料；</w:t>
      </w:r>
    </w:p>
    <w:p w14:paraId="15B07123">
      <w:pPr>
        <w:numPr>
          <w:ilvl w:val="0"/>
          <w:numId w:val="0"/>
        </w:num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提供</w:t>
      </w:r>
      <w:r>
        <w:rPr>
          <w:rFonts w:hint="eastAsia" w:ascii="仿宋" w:hAnsi="仿宋" w:eastAsia="仿宋" w:cs="仿宋"/>
          <w:sz w:val="24"/>
          <w:szCs w:val="24"/>
          <w:lang w:eastAsia="zh-CN"/>
        </w:rPr>
        <w:t>磋商</w:t>
      </w:r>
      <w:r>
        <w:rPr>
          <w:rFonts w:hint="eastAsia" w:ascii="仿宋" w:hAnsi="仿宋" w:eastAsia="仿宋" w:cs="仿宋"/>
          <w:sz w:val="24"/>
          <w:szCs w:val="24"/>
        </w:rPr>
        <w:t>截止日前一年内已缴存的至少一个月的社会保障资金缴存单据或社保机构开具的社会保险参保缴 费情况证明，依法不需要缴纳社会保 障资金的单位应提供相关证明材料</w:t>
      </w:r>
      <w:r>
        <w:rPr>
          <w:rFonts w:hint="eastAsia" w:ascii="仿宋" w:hAnsi="仿宋" w:eastAsia="仿宋" w:cs="仿宋"/>
          <w:sz w:val="24"/>
          <w:szCs w:val="24"/>
          <w:lang w:eastAsia="zh-CN"/>
        </w:rPr>
        <w:t>；</w:t>
      </w:r>
    </w:p>
    <w:p w14:paraId="551626B3">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rPr>
        <w:t>提供具有履行合同所必需的设备和专业技术能力的承诺；</w:t>
      </w:r>
    </w:p>
    <w:p w14:paraId="219A377A">
      <w:pPr>
        <w:numPr>
          <w:ilvl w:val="0"/>
          <w:numId w:val="0"/>
        </w:numPr>
        <w:spacing w:line="360" w:lineRule="auto"/>
        <w:rPr>
          <w:rFonts w:hint="eastAsia" w:ascii="仿宋" w:hAnsi="仿宋" w:eastAsia="仿宋" w:cs="仿宋"/>
          <w:b/>
          <w:bCs/>
          <w:color w:val="auto"/>
          <w:sz w:val="24"/>
          <w:szCs w:val="24"/>
          <w:highlight w:val="none"/>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参加政府采购活动前3年内，在经营活动中没有重大违法记录的书面声明。</w:t>
      </w:r>
    </w:p>
    <w:p w14:paraId="351E5053">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落实政府采购政策资格审查：本采购包不专门面向中小企业采购</w:t>
      </w:r>
    </w:p>
    <w:p w14:paraId="1244D9C2">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特殊资格审查</w:t>
      </w:r>
    </w:p>
    <w:p w14:paraId="5CF8067E">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法定代表人身份证明或法定代表人授权委托书：法定代表人直接参加磋商的，须出具法定代表人身份证明及法人身份证；法定代表人授权代表参加磋商的，须出具法定代表人授权委托书和被授权人身份证；</w:t>
      </w:r>
    </w:p>
    <w:p w14:paraId="04A295FD">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Hans"/>
        </w:rPr>
        <w:t>2、</w:t>
      </w:r>
      <w:r>
        <w:rPr>
          <w:rFonts w:hint="eastAsia" w:ascii="仿宋" w:hAnsi="仿宋" w:eastAsia="仿宋" w:cs="仿宋"/>
          <w:sz w:val="24"/>
          <w:szCs w:val="24"/>
        </w:rPr>
        <w:t>资质证书：供应商应具有卫生行政部门核准登记取得且有效的《医疗机构执业许可证》和《放射诊疗许可证》；</w:t>
      </w:r>
    </w:p>
    <w:p w14:paraId="29841560">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、信用记录：供应商未被“信用中国”网站列入失信被执行人和重大税收违法失信主体，未被中国政府采购 网列入政府采购严重违法失信行为记录名单(处 罚期限届满的除外)（以现场信用记录查询结果为准）</w:t>
      </w:r>
    </w:p>
    <w:p w14:paraId="5E3A20E6">
      <w:pPr>
        <w:numPr>
          <w:ilvl w:val="0"/>
          <w:numId w:val="0"/>
        </w:numPr>
        <w:spacing w:line="360" w:lineRule="auto"/>
        <w:outlineLvl w:val="2"/>
        <w:rPr>
          <w:rFonts w:hint="eastAsia" w:ascii="仿宋" w:hAnsi="仿宋" w:eastAsia="仿宋" w:cs="仿宋"/>
          <w:sz w:val="24"/>
          <w:szCs w:val="24"/>
        </w:rPr>
      </w:pPr>
      <w:r>
        <w:rPr>
          <w:rFonts w:hint="eastAsia" w:ascii="仿宋" w:hAnsi="仿宋" w:eastAsia="仿宋" w:cs="仿宋"/>
          <w:sz w:val="24"/>
          <w:szCs w:val="24"/>
          <w:lang w:val="en-US" w:eastAsia="zh-CN"/>
        </w:rPr>
        <w:t>4、本项目不允许联合体参与磋商。</w:t>
      </w:r>
    </w:p>
    <w:p w14:paraId="406AA21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3A4292D">
      <w:pPr>
        <w:numPr>
          <w:ilvl w:val="0"/>
          <w:numId w:val="0"/>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提供合格有效的法人或者其他组织的营业执 照等证明文件，自然人的身份证明； 供应商是法人或其他组织的应提供营 业执照等证明文件，供应商是自然人 的应提供有效的自然人身份证明</w:t>
      </w:r>
      <w:r>
        <w:rPr>
          <w:rFonts w:hint="eastAsia" w:ascii="仿宋" w:hAnsi="仿宋" w:eastAsia="仿宋" w:cs="仿宋"/>
          <w:sz w:val="24"/>
          <w:szCs w:val="24"/>
          <w:lang w:val="en-US" w:eastAsia="zh-CN"/>
        </w:rPr>
        <w:t>；</w:t>
      </w:r>
    </w:p>
    <w:p w14:paraId="55D5F4A0">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468A924E">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提供202</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或202</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年度经审计的财务报告（成立时间至提交</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仿宋" w:hAnsi="仿宋" w:eastAsia="仿宋" w:cs="仿宋"/>
          <w:sz w:val="24"/>
          <w:szCs w:val="24"/>
        </w:rPr>
        <w:t>；</w:t>
      </w:r>
    </w:p>
    <w:p w14:paraId="61ED57C5">
      <w:pPr>
        <w:rPr>
          <w:rFonts w:hint="eastAsia" w:ascii="仿宋" w:hAnsi="仿宋" w:eastAsia="仿宋" w:cs="仿宋"/>
          <w:sz w:val="24"/>
          <w:szCs w:val="24"/>
        </w:rPr>
      </w:pPr>
      <w:r>
        <w:rPr>
          <w:rFonts w:hint="eastAsia" w:ascii="仿宋" w:hAnsi="仿宋" w:eastAsia="仿宋" w:cs="仿宋"/>
          <w:sz w:val="24"/>
          <w:szCs w:val="24"/>
        </w:rPr>
        <w:br w:type="page"/>
      </w:r>
    </w:p>
    <w:p w14:paraId="69D6B3B2">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rPr>
        <w:t>提供</w:t>
      </w:r>
      <w:r>
        <w:rPr>
          <w:rFonts w:hint="eastAsia" w:ascii="仿宋" w:hAnsi="仿宋" w:eastAsia="仿宋" w:cs="仿宋"/>
          <w:sz w:val="24"/>
          <w:szCs w:val="24"/>
          <w:lang w:eastAsia="zh-CN"/>
        </w:rPr>
        <w:t>磋商</w:t>
      </w:r>
      <w:r>
        <w:rPr>
          <w:rFonts w:hint="eastAsia" w:ascii="仿宋" w:hAnsi="仿宋" w:eastAsia="仿宋" w:cs="仿宋"/>
          <w:sz w:val="24"/>
          <w:szCs w:val="24"/>
        </w:rPr>
        <w:t>截止日前一年内已缴纳的至少一个月的纳税证明或完税证明，依法免税的单位应提供相关证明材料；</w:t>
      </w:r>
    </w:p>
    <w:p w14:paraId="3059E86D">
      <w:pPr>
        <w:rPr>
          <w:rFonts w:hint="eastAsia" w:ascii="仿宋" w:hAnsi="仿宋" w:eastAsia="仿宋" w:cs="仿宋"/>
          <w:sz w:val="24"/>
          <w:szCs w:val="24"/>
        </w:rPr>
      </w:pPr>
      <w:r>
        <w:rPr>
          <w:rFonts w:hint="eastAsia" w:ascii="仿宋" w:hAnsi="仿宋" w:eastAsia="仿宋" w:cs="仿宋"/>
          <w:sz w:val="24"/>
          <w:szCs w:val="24"/>
        </w:rPr>
        <w:br w:type="page"/>
      </w:r>
    </w:p>
    <w:p w14:paraId="0D66C5D6">
      <w:pPr>
        <w:rPr>
          <w:rFonts w:hint="eastAsia" w:ascii="仿宋" w:hAnsi="仿宋" w:eastAsia="仿宋" w:cs="仿宋"/>
          <w:color w:val="auto"/>
          <w:sz w:val="24"/>
          <w:szCs w:val="24"/>
          <w:highlight w:val="none"/>
          <w:lang w:eastAsia="zh-CN"/>
        </w:rPr>
      </w:pPr>
      <w:r>
        <w:rPr>
          <w:rFonts w:hint="eastAsia" w:ascii="仿宋" w:hAnsi="仿宋" w:eastAsia="仿宋" w:cs="仿宋"/>
          <w:sz w:val="24"/>
          <w:szCs w:val="24"/>
        </w:rPr>
        <w:t>提供</w:t>
      </w:r>
      <w:r>
        <w:rPr>
          <w:rFonts w:hint="eastAsia" w:ascii="仿宋" w:hAnsi="仿宋" w:eastAsia="仿宋" w:cs="仿宋"/>
          <w:sz w:val="24"/>
          <w:szCs w:val="24"/>
          <w:lang w:eastAsia="zh-CN"/>
        </w:rPr>
        <w:t>磋商</w:t>
      </w:r>
      <w:r>
        <w:rPr>
          <w:rFonts w:hint="eastAsia" w:ascii="仿宋" w:hAnsi="仿宋" w:eastAsia="仿宋" w:cs="仿宋"/>
          <w:sz w:val="24"/>
          <w:szCs w:val="24"/>
        </w:rPr>
        <w:t>截止日前一年内已缴存的至少一个月的社会保障资金缴存单据或社保机构开具的社会保险参保缴 费情况证明，依法不需要缴纳社会保 障资金的单位应提供相关证明材料</w:t>
      </w:r>
      <w:r>
        <w:rPr>
          <w:rFonts w:hint="eastAsia" w:ascii="仿宋" w:hAnsi="仿宋" w:eastAsia="仿宋" w:cs="仿宋"/>
          <w:sz w:val="24"/>
          <w:szCs w:val="24"/>
          <w:lang w:eastAsia="zh-CN"/>
        </w:rPr>
        <w:t>；</w:t>
      </w:r>
    </w:p>
    <w:p w14:paraId="0BD9B81D">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EBBECC9">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rPr>
        <w:t>提供具有履行合同所必需的设备和专业技术能力的承诺；</w:t>
      </w:r>
    </w:p>
    <w:p w14:paraId="5B82084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sz w:val="24"/>
          <w:szCs w:val="24"/>
        </w:rPr>
        <w:t>承诺</w:t>
      </w:r>
    </w:p>
    <w:p w14:paraId="162368BF">
      <w:pPr>
        <w:spacing w:line="360" w:lineRule="auto"/>
        <w:rPr>
          <w:rFonts w:hint="eastAsia" w:ascii="仿宋" w:hAnsi="仿宋" w:eastAsia="仿宋" w:cs="仿宋"/>
          <w:color w:val="auto"/>
          <w:sz w:val="24"/>
          <w:szCs w:val="24"/>
          <w:highlight w:val="none"/>
        </w:rPr>
      </w:pPr>
    </w:p>
    <w:p w14:paraId="363177ED">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西安市公安局长安分局</w:t>
      </w:r>
      <w:r>
        <w:rPr>
          <w:rFonts w:hint="eastAsia" w:ascii="仿宋" w:hAnsi="仿宋" w:eastAsia="仿宋" w:cs="仿宋"/>
          <w:color w:val="auto"/>
          <w:sz w:val="24"/>
          <w:szCs w:val="24"/>
          <w:highlight w:val="none"/>
          <w:lang w:eastAsia="zh-CN"/>
        </w:rPr>
        <w:t xml:space="preserve">  </w:t>
      </w:r>
    </w:p>
    <w:p w14:paraId="242F37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合法注册并经营，本公司郑重承诺，具有履行本合同所必需的设备和专业技术能力。</w:t>
      </w:r>
    </w:p>
    <w:p w14:paraId="7C68E9E3">
      <w:pPr>
        <w:spacing w:line="360" w:lineRule="auto"/>
        <w:ind w:firstLine="480" w:firstLineChars="200"/>
        <w:rPr>
          <w:rFonts w:hint="eastAsia" w:ascii="仿宋" w:hAnsi="仿宋" w:eastAsia="仿宋" w:cs="仿宋"/>
          <w:color w:val="auto"/>
          <w:sz w:val="24"/>
          <w:szCs w:val="24"/>
          <w:highlight w:val="none"/>
        </w:rPr>
      </w:pPr>
    </w:p>
    <w:p w14:paraId="7977B7D5">
      <w:pPr>
        <w:spacing w:line="360" w:lineRule="auto"/>
        <w:ind w:firstLine="480" w:firstLineChars="200"/>
        <w:rPr>
          <w:rFonts w:hint="eastAsia" w:ascii="仿宋" w:hAnsi="仿宋" w:eastAsia="仿宋" w:cs="仿宋"/>
          <w:color w:val="auto"/>
          <w:sz w:val="24"/>
          <w:szCs w:val="24"/>
          <w:highlight w:val="none"/>
        </w:rPr>
      </w:pPr>
    </w:p>
    <w:p w14:paraId="4A97FAD1">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4643AA4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2A8AA92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1FD0D0C2">
      <w:pPr>
        <w:spacing w:line="360" w:lineRule="auto"/>
        <w:rPr>
          <w:rFonts w:hint="eastAsia" w:ascii="仿宋" w:hAnsi="仿宋" w:eastAsia="仿宋" w:cs="仿宋"/>
          <w:color w:val="auto"/>
          <w:sz w:val="24"/>
          <w:szCs w:val="24"/>
          <w:highlight w:val="none"/>
        </w:rPr>
      </w:pPr>
    </w:p>
    <w:p w14:paraId="3FECF408">
      <w:pPr>
        <w:rPr>
          <w:rFonts w:hint="eastAsia" w:ascii="仿宋" w:hAnsi="仿宋" w:eastAsia="仿宋" w:cs="仿宋"/>
          <w:sz w:val="24"/>
          <w:szCs w:val="24"/>
        </w:rPr>
      </w:pPr>
      <w:r>
        <w:rPr>
          <w:rFonts w:hint="eastAsia" w:ascii="仿宋" w:hAnsi="仿宋" w:eastAsia="仿宋" w:cs="仿宋"/>
          <w:sz w:val="24"/>
          <w:szCs w:val="24"/>
        </w:rPr>
        <w:br w:type="page"/>
      </w:r>
    </w:p>
    <w:p w14:paraId="5D449DF0">
      <w:pPr>
        <w:numPr>
          <w:ilvl w:val="0"/>
          <w:numId w:val="0"/>
        </w:num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45629E8B">
      <w:pPr>
        <w:spacing w:line="360" w:lineRule="auto"/>
        <w:jc w:val="center"/>
        <w:rPr>
          <w:rFonts w:hint="eastAsia" w:ascii="仿宋" w:hAnsi="仿宋" w:eastAsia="仿宋" w:cs="仿宋"/>
          <w:color w:val="auto"/>
          <w:sz w:val="24"/>
          <w:szCs w:val="24"/>
          <w:highlight w:val="none"/>
        </w:rPr>
      </w:pPr>
    </w:p>
    <w:p w14:paraId="7F5080E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p w14:paraId="0C28A5FD">
      <w:pPr>
        <w:spacing w:line="360" w:lineRule="auto"/>
        <w:rPr>
          <w:rFonts w:hint="eastAsia" w:ascii="仿宋" w:hAnsi="仿宋" w:eastAsia="仿宋" w:cs="仿宋"/>
          <w:color w:val="auto"/>
          <w:sz w:val="24"/>
          <w:szCs w:val="24"/>
          <w:highlight w:val="none"/>
        </w:rPr>
      </w:pPr>
    </w:p>
    <w:p w14:paraId="2A6E657A">
      <w:pPr>
        <w:spacing w:line="360" w:lineRule="auto"/>
        <w:rPr>
          <w:rFonts w:hint="eastAsia" w:ascii="仿宋" w:hAnsi="仿宋" w:eastAsia="仿宋" w:cs="仿宋"/>
          <w:color w:val="auto"/>
          <w:sz w:val="24"/>
          <w:szCs w:val="24"/>
          <w:highlight w:val="none"/>
        </w:rPr>
      </w:pPr>
    </w:p>
    <w:p w14:paraId="49A645B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single"/>
          <w:lang w:eastAsia="zh-CN"/>
        </w:rPr>
        <w:t>西安市公安局长安分局</w:t>
      </w:r>
      <w:r>
        <w:rPr>
          <w:rFonts w:hint="eastAsia" w:ascii="仿宋" w:hAnsi="仿宋" w:eastAsia="仿宋" w:cs="仿宋"/>
          <w:color w:val="auto"/>
          <w:sz w:val="24"/>
          <w:szCs w:val="24"/>
          <w:highlight w:val="none"/>
          <w:lang w:eastAsia="zh-CN"/>
        </w:rPr>
        <w:t xml:space="preserve">  </w:t>
      </w:r>
    </w:p>
    <w:p w14:paraId="03E58F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的供应商，在此郑重声明：</w:t>
      </w:r>
    </w:p>
    <w:p w14:paraId="691999B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在参加本次政府采购活动前3年内的经营活动中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（填“没有”或“有”）重大违法记录</w:t>
      </w:r>
      <w:r>
        <w:rPr>
          <w:rFonts w:hint="eastAsia" w:ascii="仿宋" w:hAnsi="仿宋" w:eastAsia="仿宋" w:cs="仿宋"/>
          <w:color w:val="auto"/>
          <w:sz w:val="24"/>
          <w:szCs w:val="24"/>
          <w:highlight w:val="none"/>
          <w:lang w:val="en-US" w:eastAsia="zh-CN"/>
        </w:rPr>
        <w:t>。</w:t>
      </w:r>
    </w:p>
    <w:p w14:paraId="7BD67D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如有不实，我公司将无条件地退出本项目的采购活动，并遵照《中华人民共和国政府采购法》有关“提供虚假材料的规定”接受处罚。</w:t>
      </w:r>
    </w:p>
    <w:p w14:paraId="3211139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特此声明。 </w:t>
      </w:r>
    </w:p>
    <w:p w14:paraId="0CF106EA">
      <w:pPr>
        <w:spacing w:line="360" w:lineRule="auto"/>
        <w:ind w:firstLine="480" w:firstLineChars="200"/>
        <w:rPr>
          <w:rFonts w:hint="eastAsia" w:ascii="仿宋" w:hAnsi="仿宋" w:eastAsia="仿宋" w:cs="仿宋"/>
          <w:color w:val="auto"/>
          <w:sz w:val="24"/>
          <w:szCs w:val="24"/>
          <w:highlight w:val="none"/>
        </w:rPr>
      </w:pPr>
    </w:p>
    <w:p w14:paraId="2F25F10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37AAB5D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6861AEB8">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784B7572">
      <w:pPr>
        <w:spacing w:line="360" w:lineRule="auto"/>
        <w:rPr>
          <w:rFonts w:hint="eastAsia" w:ascii="仿宋" w:hAnsi="仿宋" w:eastAsia="仿宋" w:cs="仿宋"/>
          <w:color w:val="auto"/>
          <w:sz w:val="24"/>
          <w:szCs w:val="24"/>
          <w:highlight w:val="none"/>
        </w:rPr>
      </w:pPr>
    </w:p>
    <w:p w14:paraId="0963C3D7">
      <w:pPr>
        <w:spacing w:line="360" w:lineRule="auto"/>
        <w:rPr>
          <w:rFonts w:hint="eastAsia" w:ascii="仿宋" w:hAnsi="仿宋" w:eastAsia="仿宋" w:cs="仿宋"/>
          <w:color w:val="auto"/>
          <w:sz w:val="24"/>
          <w:szCs w:val="24"/>
          <w:highlight w:val="none"/>
        </w:rPr>
      </w:pPr>
    </w:p>
    <w:p w14:paraId="2A6C5DB8">
      <w:pPr>
        <w:spacing w:line="360" w:lineRule="auto"/>
        <w:rPr>
          <w:rFonts w:hint="eastAsia" w:ascii="仿宋" w:hAnsi="仿宋" w:eastAsia="仿宋" w:cs="仿宋"/>
          <w:color w:val="auto"/>
          <w:sz w:val="24"/>
          <w:szCs w:val="24"/>
          <w:highlight w:val="none"/>
        </w:rPr>
      </w:pPr>
    </w:p>
    <w:p w14:paraId="48E43987">
      <w:pPr>
        <w:spacing w:line="360" w:lineRule="auto"/>
        <w:rPr>
          <w:rFonts w:hint="eastAsia" w:ascii="仿宋" w:hAnsi="仿宋" w:eastAsia="仿宋" w:cs="仿宋"/>
          <w:color w:val="auto"/>
          <w:sz w:val="24"/>
          <w:szCs w:val="24"/>
          <w:highlight w:val="none"/>
        </w:rPr>
      </w:pPr>
    </w:p>
    <w:p w14:paraId="56E784CF">
      <w:pPr>
        <w:spacing w:line="360" w:lineRule="auto"/>
        <w:rPr>
          <w:rFonts w:hint="eastAsia" w:ascii="仿宋" w:hAnsi="仿宋" w:eastAsia="仿宋" w:cs="仿宋"/>
          <w:color w:val="auto"/>
          <w:sz w:val="24"/>
          <w:szCs w:val="24"/>
          <w:highlight w:val="none"/>
        </w:rPr>
      </w:pPr>
    </w:p>
    <w:p w14:paraId="33D64335">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注：供应商在参加政府采购活动前3年内因违法经营被禁止在一定期限内参加政府采购活动，期限届满的，可以参加政府采购活动，但应提供相关证明材料。</w:t>
      </w:r>
    </w:p>
    <w:p w14:paraId="6B6579C8">
      <w:pPr>
        <w:rPr>
          <w:rFonts w:hint="eastAsia" w:ascii="仿宋" w:hAnsi="仿宋" w:eastAsia="仿宋" w:cs="仿宋"/>
          <w:sz w:val="24"/>
          <w:szCs w:val="24"/>
        </w:rPr>
      </w:pPr>
    </w:p>
    <w:p w14:paraId="24BFF4CD">
      <w:pPr>
        <w:pStyle w:val="15"/>
        <w:rPr>
          <w:rFonts w:hint="eastAsia" w:ascii="仿宋" w:hAnsi="仿宋" w:eastAsia="仿宋" w:cs="仿宋"/>
          <w:sz w:val="24"/>
          <w:szCs w:val="24"/>
        </w:rPr>
      </w:pPr>
    </w:p>
    <w:p w14:paraId="03594273">
      <w:pPr>
        <w:pStyle w:val="11"/>
        <w:rPr>
          <w:rFonts w:hint="eastAsia" w:ascii="仿宋" w:hAnsi="仿宋" w:eastAsia="仿宋" w:cs="仿宋"/>
          <w:sz w:val="24"/>
          <w:szCs w:val="24"/>
        </w:rPr>
      </w:pPr>
    </w:p>
    <w:p w14:paraId="3BDC2323">
      <w:pPr>
        <w:rPr>
          <w:rFonts w:hint="eastAsia" w:ascii="仿宋" w:hAnsi="仿宋" w:eastAsia="仿宋" w:cs="仿宋"/>
          <w:b/>
          <w:sz w:val="24"/>
          <w:szCs w:val="24"/>
        </w:rPr>
      </w:pPr>
      <w:r>
        <w:rPr>
          <w:rFonts w:hint="eastAsia" w:ascii="仿宋" w:hAnsi="仿宋" w:eastAsia="仿宋" w:cs="仿宋"/>
          <w:b/>
          <w:sz w:val="24"/>
          <w:szCs w:val="24"/>
        </w:rPr>
        <w:br w:type="page"/>
      </w:r>
    </w:p>
    <w:p w14:paraId="372DE608">
      <w:pPr>
        <w:spacing w:line="360" w:lineRule="auto"/>
        <w:jc w:val="center"/>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法定代表人身份证明/法定代表人授权书</w:t>
      </w:r>
    </w:p>
    <w:p w14:paraId="074457E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w:t>
      </w:r>
    </w:p>
    <w:p w14:paraId="3E78588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0DAAAD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12FC3C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99E1A6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89387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4AD650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63930C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42C89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4"/>
                <w:szCs w:val="24"/>
                <w:highlight w:val="none"/>
              </w:rPr>
            </w:pPr>
          </w:p>
          <w:p w14:paraId="76ABA158">
            <w:pPr>
              <w:spacing w:line="360" w:lineRule="auto"/>
              <w:rPr>
                <w:rFonts w:hint="eastAsia" w:ascii="仿宋" w:hAnsi="仿宋" w:eastAsia="仿宋" w:cs="仿宋"/>
                <w:color w:val="auto"/>
                <w:sz w:val="24"/>
                <w:szCs w:val="24"/>
                <w:highlight w:val="none"/>
              </w:rPr>
            </w:pPr>
          </w:p>
          <w:p w14:paraId="109D515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8FD80EE">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65B6F561">
            <w:pPr>
              <w:spacing w:line="360" w:lineRule="auto"/>
              <w:rPr>
                <w:rFonts w:hint="eastAsia" w:ascii="仿宋" w:hAnsi="仿宋" w:eastAsia="仿宋" w:cs="仿宋"/>
                <w:color w:val="auto"/>
                <w:sz w:val="24"/>
                <w:szCs w:val="24"/>
                <w:highlight w:val="none"/>
              </w:rPr>
            </w:pPr>
          </w:p>
          <w:p w14:paraId="5A577559">
            <w:pPr>
              <w:spacing w:line="360" w:lineRule="auto"/>
              <w:rPr>
                <w:rFonts w:hint="eastAsia" w:ascii="仿宋" w:hAnsi="仿宋" w:eastAsia="仿宋" w:cs="仿宋"/>
                <w:color w:val="auto"/>
                <w:sz w:val="24"/>
                <w:szCs w:val="24"/>
                <w:highlight w:val="none"/>
              </w:rPr>
            </w:pPr>
          </w:p>
        </w:tc>
      </w:tr>
    </w:tbl>
    <w:p w14:paraId="6FC85095">
      <w:pPr>
        <w:spacing w:line="360" w:lineRule="auto"/>
        <w:rPr>
          <w:rFonts w:hint="eastAsia" w:ascii="仿宋" w:hAnsi="仿宋" w:eastAsia="仿宋" w:cs="仿宋"/>
          <w:color w:val="auto"/>
          <w:sz w:val="24"/>
          <w:szCs w:val="24"/>
          <w:highlight w:val="none"/>
        </w:rPr>
      </w:pPr>
    </w:p>
    <w:p w14:paraId="7E202246">
      <w:pPr>
        <w:spacing w:line="360" w:lineRule="auto"/>
        <w:rPr>
          <w:rFonts w:hint="eastAsia" w:ascii="仿宋" w:hAnsi="仿宋" w:eastAsia="仿宋" w:cs="仿宋"/>
          <w:color w:val="auto"/>
          <w:sz w:val="24"/>
          <w:szCs w:val="24"/>
          <w:highlight w:val="none"/>
        </w:rPr>
      </w:pPr>
    </w:p>
    <w:p w14:paraId="7B0BF2BA">
      <w:pPr>
        <w:spacing w:line="360" w:lineRule="auto"/>
        <w:rPr>
          <w:rFonts w:hint="eastAsia" w:ascii="仿宋" w:hAnsi="仿宋" w:eastAsia="仿宋" w:cs="仿宋"/>
          <w:color w:val="auto"/>
          <w:sz w:val="24"/>
          <w:szCs w:val="24"/>
          <w:highlight w:val="none"/>
        </w:rPr>
      </w:pPr>
    </w:p>
    <w:p w14:paraId="3C348720">
      <w:pPr>
        <w:spacing w:line="360" w:lineRule="auto"/>
        <w:rPr>
          <w:rFonts w:hint="eastAsia" w:ascii="仿宋" w:hAnsi="仿宋" w:eastAsia="仿宋" w:cs="仿宋"/>
          <w:color w:val="auto"/>
          <w:sz w:val="24"/>
          <w:szCs w:val="24"/>
          <w:highlight w:val="none"/>
        </w:rPr>
      </w:pPr>
    </w:p>
    <w:p w14:paraId="7A074ADB">
      <w:pPr>
        <w:spacing w:line="360" w:lineRule="auto"/>
        <w:rPr>
          <w:rFonts w:hint="eastAsia" w:ascii="仿宋" w:hAnsi="仿宋" w:eastAsia="仿宋" w:cs="仿宋"/>
          <w:color w:val="auto"/>
          <w:sz w:val="24"/>
          <w:szCs w:val="24"/>
          <w:highlight w:val="none"/>
        </w:rPr>
      </w:pPr>
    </w:p>
    <w:p w14:paraId="23A80918">
      <w:pPr>
        <w:spacing w:line="360" w:lineRule="auto"/>
        <w:rPr>
          <w:rFonts w:hint="eastAsia" w:ascii="仿宋" w:hAnsi="仿宋" w:eastAsia="仿宋" w:cs="仿宋"/>
          <w:color w:val="auto"/>
          <w:sz w:val="24"/>
          <w:szCs w:val="24"/>
          <w:highlight w:val="none"/>
        </w:rPr>
      </w:pPr>
    </w:p>
    <w:p w14:paraId="26FB584F">
      <w:pPr>
        <w:spacing w:line="360" w:lineRule="auto"/>
        <w:rPr>
          <w:rFonts w:hint="eastAsia" w:ascii="仿宋" w:hAnsi="仿宋" w:eastAsia="仿宋" w:cs="仿宋"/>
          <w:color w:val="auto"/>
          <w:sz w:val="24"/>
          <w:szCs w:val="24"/>
          <w:highlight w:val="none"/>
        </w:rPr>
      </w:pPr>
    </w:p>
    <w:p w14:paraId="1D1CB00B">
      <w:pPr>
        <w:spacing w:line="360" w:lineRule="auto"/>
        <w:rPr>
          <w:rFonts w:hint="eastAsia" w:ascii="仿宋" w:hAnsi="仿宋" w:eastAsia="仿宋" w:cs="仿宋"/>
          <w:color w:val="auto"/>
          <w:sz w:val="24"/>
          <w:szCs w:val="24"/>
          <w:highlight w:val="none"/>
        </w:rPr>
      </w:pPr>
    </w:p>
    <w:p w14:paraId="2F582704">
      <w:pPr>
        <w:spacing w:line="360" w:lineRule="auto"/>
        <w:rPr>
          <w:rFonts w:hint="eastAsia" w:ascii="仿宋" w:hAnsi="仿宋" w:eastAsia="仿宋" w:cs="仿宋"/>
          <w:color w:val="auto"/>
          <w:sz w:val="24"/>
          <w:szCs w:val="24"/>
          <w:highlight w:val="none"/>
        </w:rPr>
      </w:pPr>
    </w:p>
    <w:p w14:paraId="0B5C1BD5">
      <w:pPr>
        <w:spacing w:line="360" w:lineRule="auto"/>
        <w:rPr>
          <w:rFonts w:hint="eastAsia" w:ascii="仿宋" w:hAnsi="仿宋" w:eastAsia="仿宋" w:cs="仿宋"/>
          <w:color w:val="auto"/>
          <w:sz w:val="24"/>
          <w:szCs w:val="24"/>
          <w:highlight w:val="none"/>
        </w:rPr>
      </w:pPr>
    </w:p>
    <w:p w14:paraId="188645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4853E47F">
      <w:pPr>
        <w:spacing w:line="360" w:lineRule="auto"/>
        <w:ind w:firstLine="480" w:firstLineChars="200"/>
        <w:rPr>
          <w:rFonts w:hint="eastAsia" w:ascii="仿宋" w:hAnsi="仿宋" w:eastAsia="仿宋" w:cs="仿宋"/>
          <w:color w:val="auto"/>
          <w:sz w:val="24"/>
          <w:szCs w:val="24"/>
          <w:highlight w:val="none"/>
        </w:rPr>
      </w:pPr>
    </w:p>
    <w:p w14:paraId="4405C6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C94682">
      <w:pPr>
        <w:spacing w:line="360" w:lineRule="auto"/>
        <w:ind w:firstLine="480" w:firstLineChars="200"/>
        <w:rPr>
          <w:rFonts w:hint="eastAsia" w:ascii="仿宋" w:hAnsi="仿宋" w:eastAsia="仿宋" w:cs="仿宋"/>
          <w:color w:val="auto"/>
          <w:sz w:val="24"/>
          <w:szCs w:val="24"/>
          <w:highlight w:val="none"/>
        </w:rPr>
      </w:pPr>
    </w:p>
    <w:p w14:paraId="47C0B7DF">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说明：仅限法定代表人参加时提供。</w:t>
      </w:r>
    </w:p>
    <w:p w14:paraId="6A01FC6C">
      <w:pPr>
        <w:pStyle w:val="18"/>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 xml:space="preserve">    </w:t>
      </w:r>
    </w:p>
    <w:p w14:paraId="3B50E788">
      <w:pPr>
        <w:spacing w:line="360" w:lineRule="auto"/>
        <w:rPr>
          <w:rFonts w:hint="eastAsia" w:ascii="仿宋" w:hAnsi="仿宋" w:eastAsia="仿宋" w:cs="仿宋"/>
          <w:color w:val="auto"/>
          <w:sz w:val="24"/>
          <w:szCs w:val="24"/>
          <w:highlight w:val="none"/>
        </w:rPr>
      </w:pPr>
    </w:p>
    <w:p w14:paraId="1C959B6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03333A6">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w:t>
      </w:r>
    </w:p>
    <w:p w14:paraId="3FEBFEE6">
      <w:pPr>
        <w:spacing w:line="360" w:lineRule="auto"/>
        <w:rPr>
          <w:rFonts w:hint="eastAsia" w:ascii="仿宋" w:hAnsi="仿宋" w:eastAsia="仿宋" w:cs="仿宋"/>
          <w:color w:val="auto"/>
          <w:sz w:val="24"/>
          <w:szCs w:val="24"/>
          <w:highlight w:val="none"/>
        </w:rPr>
      </w:pPr>
    </w:p>
    <w:p w14:paraId="53D16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西安市公安局长安分局</w:t>
      </w:r>
    </w:p>
    <w:p w14:paraId="61A580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(供应商名称)按中华人民共和国法律于</w:t>
      </w:r>
      <w:r>
        <w:rPr>
          <w:rFonts w:hint="eastAsia" w:ascii="仿宋" w:hAnsi="仿宋" w:eastAsia="仿宋" w:cs="仿宋"/>
          <w:color w:val="auto"/>
          <w:sz w:val="24"/>
          <w:szCs w:val="24"/>
          <w:highlight w:val="none"/>
          <w:u w:val="single"/>
        </w:rPr>
        <w:t>（  年  月  日 ）</w:t>
      </w:r>
      <w:r>
        <w:rPr>
          <w:rFonts w:hint="eastAsia" w:ascii="仿宋" w:hAnsi="仿宋" w:eastAsia="仿宋" w:cs="仿宋"/>
          <w:color w:val="auto"/>
          <w:sz w:val="24"/>
          <w:szCs w:val="24"/>
          <w:highlight w:val="none"/>
        </w:rPr>
        <w:t>成立。 法定代表人</w:t>
      </w:r>
      <w:r>
        <w:rPr>
          <w:rFonts w:hint="eastAsia" w:ascii="仿宋" w:hAnsi="仿宋" w:eastAsia="仿宋" w:cs="仿宋"/>
          <w:color w:val="auto"/>
          <w:sz w:val="24"/>
          <w:szCs w:val="24"/>
          <w:highlight w:val="none"/>
          <w:u w:val="single"/>
        </w:rPr>
        <w:t xml:space="preserve">  姓名   </w:t>
      </w:r>
      <w:r>
        <w:rPr>
          <w:rFonts w:hint="eastAsia" w:ascii="仿宋" w:hAnsi="仿宋" w:eastAsia="仿宋" w:cs="仿宋"/>
          <w:color w:val="auto"/>
          <w:sz w:val="24"/>
          <w:szCs w:val="24"/>
          <w:highlight w:val="none"/>
        </w:rPr>
        <w:t>特授权</w:t>
      </w:r>
      <w:r>
        <w:rPr>
          <w:rFonts w:hint="eastAsia" w:ascii="仿宋" w:hAnsi="仿宋" w:eastAsia="仿宋" w:cs="仿宋"/>
          <w:color w:val="auto"/>
          <w:sz w:val="24"/>
          <w:szCs w:val="24"/>
          <w:highlight w:val="none"/>
          <w:u w:val="single"/>
        </w:rPr>
        <w:t xml:space="preserve">  被授权人姓名  </w:t>
      </w:r>
      <w:r>
        <w:rPr>
          <w:rFonts w:hint="eastAsia" w:ascii="仿宋" w:hAnsi="仿宋" w:eastAsia="仿宋" w:cs="仿宋"/>
          <w:color w:val="auto"/>
          <w:sz w:val="24"/>
          <w:szCs w:val="24"/>
          <w:highlight w:val="none"/>
        </w:rPr>
        <w:t>代表我公司全权办理针对本次</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我公司对被授权人的签名负全部责任。</w:t>
      </w:r>
    </w:p>
    <w:p w14:paraId="008862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12"/>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3990" w:type="dxa"/>
            <w:vAlign w:val="center"/>
          </w:tcPr>
          <w:p w14:paraId="162F3AF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3990" w:type="dxa"/>
            <w:vAlign w:val="center"/>
          </w:tcPr>
          <w:p w14:paraId="49C12A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所在部门：</w:t>
            </w:r>
          </w:p>
        </w:tc>
        <w:tc>
          <w:tcPr>
            <w:tcW w:w="3990" w:type="dxa"/>
            <w:vAlign w:val="center"/>
          </w:tcPr>
          <w:p w14:paraId="758F762A">
            <w:pPr>
              <w:spacing w:line="360" w:lineRule="auto"/>
              <w:rPr>
                <w:rFonts w:hint="eastAsia" w:ascii="仿宋" w:hAnsi="仿宋" w:eastAsia="仿宋" w:cs="仿宋"/>
                <w:color w:val="auto"/>
                <w:sz w:val="24"/>
                <w:szCs w:val="24"/>
                <w:highlight w:val="none"/>
              </w:rPr>
            </w:pPr>
          </w:p>
        </w:tc>
      </w:tr>
    </w:tbl>
    <w:p w14:paraId="37A716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附：法定代表人、被授权人身份证复印件</w:t>
      </w:r>
      <w:r>
        <w:rPr>
          <w:rFonts w:hint="eastAsia" w:ascii="仿宋" w:hAnsi="仿宋" w:eastAsia="仿宋" w:cs="仿宋"/>
          <w:color w:val="auto"/>
          <w:sz w:val="24"/>
          <w:szCs w:val="24"/>
          <w:highlight w:val="none"/>
          <w:lang w:val="zh-CN"/>
        </w:rPr>
        <w:t>（正反面）</w:t>
      </w:r>
    </w:p>
    <w:p w14:paraId="778AEFAB">
      <w:pPr>
        <w:spacing w:line="360" w:lineRule="auto"/>
        <w:ind w:firstLine="480" w:firstLineChars="200"/>
        <w:rPr>
          <w:rFonts w:hint="eastAsia" w:ascii="仿宋" w:hAnsi="仿宋" w:eastAsia="仿宋" w:cs="仿宋"/>
          <w:color w:val="auto"/>
          <w:sz w:val="24"/>
          <w:szCs w:val="24"/>
          <w:highlight w:val="none"/>
        </w:rPr>
      </w:pPr>
    </w:p>
    <w:p w14:paraId="58DCDD77">
      <w:pPr>
        <w:spacing w:line="360" w:lineRule="auto"/>
        <w:ind w:firstLine="480" w:firstLineChars="200"/>
        <w:rPr>
          <w:rFonts w:hint="eastAsia" w:ascii="仿宋" w:hAnsi="仿宋" w:eastAsia="仿宋" w:cs="仿宋"/>
          <w:color w:val="auto"/>
          <w:sz w:val="24"/>
          <w:szCs w:val="24"/>
          <w:highlight w:val="none"/>
        </w:rPr>
      </w:pPr>
    </w:p>
    <w:p w14:paraId="41E157D2">
      <w:pPr>
        <w:spacing w:line="360" w:lineRule="auto"/>
        <w:ind w:firstLine="480" w:firstLineChars="200"/>
        <w:rPr>
          <w:rFonts w:hint="eastAsia" w:ascii="仿宋" w:hAnsi="仿宋" w:eastAsia="仿宋" w:cs="仿宋"/>
          <w:color w:val="auto"/>
          <w:sz w:val="24"/>
          <w:szCs w:val="24"/>
          <w:highlight w:val="none"/>
        </w:rPr>
      </w:pPr>
    </w:p>
    <w:p w14:paraId="08E307E5">
      <w:pPr>
        <w:spacing w:line="360" w:lineRule="auto"/>
        <w:ind w:firstLine="480" w:firstLineChars="200"/>
        <w:rPr>
          <w:rFonts w:hint="eastAsia" w:ascii="仿宋" w:hAnsi="仿宋" w:eastAsia="仿宋" w:cs="仿宋"/>
          <w:color w:val="auto"/>
          <w:sz w:val="24"/>
          <w:szCs w:val="24"/>
          <w:highlight w:val="none"/>
        </w:rPr>
      </w:pPr>
    </w:p>
    <w:p w14:paraId="0A3046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3EF84021">
      <w:pPr>
        <w:spacing w:line="360" w:lineRule="auto"/>
        <w:ind w:firstLine="480" w:firstLineChars="200"/>
        <w:rPr>
          <w:rFonts w:hint="eastAsia" w:ascii="仿宋" w:hAnsi="仿宋" w:eastAsia="仿宋" w:cs="仿宋"/>
          <w:color w:val="auto"/>
          <w:sz w:val="24"/>
          <w:szCs w:val="24"/>
          <w:highlight w:val="none"/>
        </w:rPr>
      </w:pPr>
    </w:p>
    <w:p w14:paraId="7683F5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F27F62D">
      <w:pPr>
        <w:spacing w:line="360" w:lineRule="auto"/>
        <w:ind w:firstLine="480" w:firstLineChars="200"/>
        <w:rPr>
          <w:rFonts w:hint="eastAsia" w:ascii="仿宋" w:hAnsi="仿宋" w:eastAsia="仿宋" w:cs="仿宋"/>
          <w:color w:val="auto"/>
          <w:sz w:val="24"/>
          <w:szCs w:val="24"/>
          <w:highlight w:val="none"/>
        </w:rPr>
      </w:pPr>
    </w:p>
    <w:p w14:paraId="6FAB0BA7">
      <w:pPr>
        <w:spacing w:line="360" w:lineRule="auto"/>
        <w:ind w:firstLine="480" w:firstLineChars="200"/>
        <w:rPr>
          <w:rFonts w:hint="eastAsia" w:ascii="仿宋" w:hAnsi="仿宋" w:eastAsia="仿宋" w:cs="仿宋"/>
          <w:color w:val="auto"/>
          <w:sz w:val="24"/>
          <w:szCs w:val="24"/>
          <w:highlight w:val="none"/>
        </w:rPr>
      </w:pPr>
    </w:p>
    <w:p w14:paraId="5693872A">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法定代表人直接</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时无需提供。</w:t>
      </w:r>
    </w:p>
    <w:p w14:paraId="140E1107">
      <w:pPr>
        <w:pStyle w:val="9"/>
        <w:keepNext w:val="0"/>
        <w:keepLines w:val="0"/>
        <w:widowControl/>
        <w:suppressLineNumbers w:val="0"/>
        <w:autoSpaceDE w:val="0"/>
        <w:autoSpaceDN w:val="0"/>
        <w:adjustRightInd w:val="0"/>
        <w:spacing w:before="0" w:beforeAutospacing="0" w:after="0" w:afterAutospacing="0" w:line="400" w:lineRule="exact"/>
        <w:ind w:left="0" w:right="0"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2.被授权人需提供磋商截止日前一年内已缴存的至少一个月的社会保障资金凭证。</w:t>
      </w:r>
    </w:p>
    <w:p w14:paraId="0DA6DBDF">
      <w:pPr>
        <w:pStyle w:val="18"/>
        <w:rPr>
          <w:rFonts w:hint="eastAsia" w:ascii="仿宋" w:hAnsi="仿宋" w:eastAsia="仿宋" w:cs="仿宋"/>
          <w:sz w:val="24"/>
          <w:szCs w:val="24"/>
          <w:lang w:val="en-US" w:eastAsia="zh-CN"/>
        </w:rPr>
      </w:pPr>
    </w:p>
    <w:p w14:paraId="5CFBCD28">
      <w:pPr>
        <w:spacing w:line="360" w:lineRule="auto"/>
        <w:rPr>
          <w:rFonts w:hint="eastAsia" w:ascii="仿宋" w:hAnsi="仿宋" w:eastAsia="仿宋" w:cs="仿宋"/>
          <w:color w:val="auto"/>
          <w:sz w:val="24"/>
          <w:szCs w:val="24"/>
          <w:highlight w:val="none"/>
        </w:rPr>
      </w:pPr>
    </w:p>
    <w:p w14:paraId="1B0EBC64">
      <w:pPr>
        <w:spacing w:line="360" w:lineRule="auto"/>
        <w:rPr>
          <w:rFonts w:hint="eastAsia" w:ascii="仿宋" w:hAnsi="仿宋" w:eastAsia="仿宋" w:cs="仿宋"/>
          <w:color w:val="auto"/>
          <w:sz w:val="24"/>
          <w:szCs w:val="24"/>
          <w:highlight w:val="none"/>
        </w:rPr>
      </w:pPr>
    </w:p>
    <w:p w14:paraId="5A4D4408">
      <w:pPr>
        <w:spacing w:line="360" w:lineRule="auto"/>
        <w:rPr>
          <w:rFonts w:hint="eastAsia" w:ascii="仿宋" w:hAnsi="仿宋" w:eastAsia="仿宋" w:cs="仿宋"/>
          <w:color w:val="auto"/>
          <w:sz w:val="24"/>
          <w:szCs w:val="24"/>
          <w:highlight w:val="none"/>
        </w:rPr>
      </w:pPr>
    </w:p>
    <w:p w14:paraId="5D0F1E6E">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rPr>
        <w:t>资质证书：供应商应具有卫生行政部门核准登记取得且有效的《医疗机构执业许可证》和《放射诊疗许可证》；</w:t>
      </w:r>
    </w:p>
    <w:p w14:paraId="0C11A805">
      <w:pPr>
        <w:rPr>
          <w:rFonts w:hint="eastAsia" w:ascii="仿宋" w:hAnsi="仿宋" w:eastAsia="仿宋" w:cs="仿宋"/>
          <w:sz w:val="24"/>
          <w:szCs w:val="24"/>
        </w:rPr>
      </w:pPr>
      <w:r>
        <w:rPr>
          <w:rFonts w:hint="eastAsia" w:ascii="仿宋" w:hAnsi="仿宋" w:eastAsia="仿宋" w:cs="仿宋"/>
          <w:sz w:val="24"/>
          <w:szCs w:val="24"/>
        </w:rPr>
        <w:br w:type="page"/>
      </w:r>
    </w:p>
    <w:p w14:paraId="09C2D131">
      <w:pPr>
        <w:numPr>
          <w:ilvl w:val="0"/>
          <w:numId w:val="0"/>
        </w:num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信用记录：供应商未被“信用中国”网站列入失信被执行人和重大税收违法失信主体，未被中国政府采购 网列入政府采购严重违法失信行为记录名单(处 罚期限届满的除外)</w:t>
      </w:r>
      <w:r>
        <w:rPr>
          <w:rFonts w:hint="eastAsia" w:ascii="仿宋" w:hAnsi="仿宋" w:eastAsia="仿宋" w:cs="仿宋"/>
          <w:sz w:val="24"/>
          <w:szCs w:val="24"/>
          <w:lang w:eastAsia="zh-CN"/>
        </w:rPr>
        <w:t>；</w:t>
      </w:r>
    </w:p>
    <w:p w14:paraId="6F20C000">
      <w:pPr>
        <w:spacing w:line="360" w:lineRule="auto"/>
        <w:rPr>
          <w:rFonts w:hint="eastAsia" w:ascii="仿宋" w:hAnsi="仿宋" w:eastAsia="仿宋" w:cs="仿宋"/>
          <w:color w:val="auto"/>
          <w:sz w:val="24"/>
          <w:szCs w:val="24"/>
          <w:highlight w:val="none"/>
        </w:rPr>
      </w:pPr>
    </w:p>
    <w:p w14:paraId="2AA7BD0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D965883">
      <w:pPr>
        <w:pStyle w:val="10"/>
        <w:spacing w:line="360" w:lineRule="auto"/>
        <w:ind w:left="210" w:leftChars="100" w:firstLine="0" w:firstLineChars="0"/>
        <w:jc w:val="left"/>
        <w:rPr>
          <w:rFonts w:hint="eastAsia" w:ascii="仿宋" w:hAnsi="仿宋" w:eastAsia="仿宋" w:cs="仿宋"/>
          <w:b/>
          <w:bCs/>
          <w:color w:val="auto"/>
          <w:sz w:val="28"/>
          <w:szCs w:val="28"/>
          <w:highlight w:val="none"/>
        </w:rPr>
      </w:pPr>
      <w:r>
        <w:rPr>
          <w:rFonts w:hint="eastAsia" w:ascii="仿宋" w:hAnsi="仿宋" w:eastAsia="仿宋" w:cs="仿宋"/>
          <w:sz w:val="24"/>
          <w:szCs w:val="24"/>
          <w:lang w:val="en-US" w:eastAsia="zh-CN"/>
        </w:rPr>
        <w:t>本项目不允许联合体参与磋商</w:t>
      </w:r>
    </w:p>
    <w:p w14:paraId="1DE4B2D2">
      <w:pPr>
        <w:pStyle w:val="10"/>
        <w:spacing w:line="360" w:lineRule="auto"/>
        <w:ind w:left="210" w:leftChars="100"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非联合体声明</w:t>
      </w:r>
    </w:p>
    <w:p w14:paraId="36B6A710">
      <w:pPr>
        <w:pStyle w:val="10"/>
        <w:spacing w:line="360" w:lineRule="auto"/>
        <w:ind w:left="210" w:leftChars="100" w:firstLine="0" w:firstLineChars="0"/>
        <w:jc w:val="center"/>
        <w:rPr>
          <w:rFonts w:hint="eastAsia" w:ascii="仿宋" w:hAnsi="仿宋" w:eastAsia="仿宋" w:cs="仿宋"/>
          <w:b/>
          <w:bCs/>
          <w:color w:val="auto"/>
          <w:sz w:val="24"/>
          <w:szCs w:val="24"/>
          <w:highlight w:val="none"/>
        </w:rPr>
      </w:pPr>
    </w:p>
    <w:p w14:paraId="0EBCD262">
      <w:pPr>
        <w:spacing w:line="48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 xml:space="preserve">西安市公安局长安分局 </w:t>
      </w:r>
    </w:p>
    <w:p w14:paraId="51C4AE7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本公司就参加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投标（磋商）活动作出如下郑重声明：</w:t>
      </w:r>
    </w:p>
    <w:p w14:paraId="12C352F3">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本公司保证本项目并非联合体投标（磋商），本项目由本公司独立承担。本公司违反上述保证，或本声明陈述与事实不符，经查实，本公司愿意接受公开通报，承担由此带来的法律后果。</w:t>
      </w:r>
    </w:p>
    <w:p w14:paraId="26EEAB1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000ABCA9">
      <w:pPr>
        <w:spacing w:line="360" w:lineRule="auto"/>
        <w:ind w:firstLine="480" w:firstLineChars="200"/>
        <w:rPr>
          <w:rFonts w:hint="eastAsia" w:ascii="仿宋" w:hAnsi="仿宋" w:eastAsia="仿宋" w:cs="仿宋"/>
          <w:color w:val="auto"/>
          <w:sz w:val="24"/>
          <w:szCs w:val="24"/>
          <w:highlight w:val="none"/>
        </w:rPr>
      </w:pPr>
    </w:p>
    <w:p w14:paraId="1F0AF90E">
      <w:pPr>
        <w:spacing w:line="360" w:lineRule="auto"/>
        <w:ind w:right="540" w:rightChars="257" w:firstLine="2640" w:firstLineChars="1100"/>
        <w:jc w:val="left"/>
        <w:rPr>
          <w:rFonts w:hint="eastAsia" w:ascii="仿宋" w:hAnsi="仿宋" w:eastAsia="仿宋" w:cs="仿宋"/>
          <w:color w:val="auto"/>
          <w:sz w:val="24"/>
          <w:szCs w:val="24"/>
          <w:highlight w:val="none"/>
        </w:rPr>
      </w:pPr>
    </w:p>
    <w:p w14:paraId="79BC0F5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9E5F900">
      <w:pPr>
        <w:spacing w:line="408" w:lineRule="auto"/>
        <w:ind w:left="718" w:leftChars="342" w:right="105" w:rightChars="50" w:firstLine="2160" w:firstLineChars="9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31AED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245FB440">
      <w:pPr>
        <w:rPr>
          <w:rFonts w:hint="eastAsia" w:ascii="仿宋" w:hAnsi="仿宋" w:eastAsia="仿宋" w:cs="仿宋"/>
          <w:color w:val="auto"/>
          <w:sz w:val="32"/>
          <w:szCs w:val="32"/>
          <w:highlight w:val="none"/>
        </w:rPr>
      </w:pPr>
    </w:p>
    <w:p w14:paraId="6420B7C6">
      <w:pPr>
        <w:pStyle w:val="17"/>
        <w:rPr>
          <w:rFonts w:hint="eastAsia" w:ascii="仿宋" w:hAnsi="仿宋" w:eastAsia="仿宋" w:cs="仿宋"/>
          <w:b/>
          <w:sz w:val="24"/>
          <w:szCs w:val="24"/>
        </w:rPr>
      </w:pPr>
    </w:p>
    <w:p w14:paraId="7186FC10">
      <w:r>
        <w:br w:type="page"/>
      </w:r>
    </w:p>
    <w:p w14:paraId="11578DF5">
      <w:pPr>
        <w:widowControl/>
        <w:spacing w:line="360" w:lineRule="auto"/>
        <w:ind w:left="239" w:leftChars="114"/>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rPr>
        <w:t>其他资料</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如有</w:t>
      </w:r>
      <w:r>
        <w:rPr>
          <w:rFonts w:hint="eastAsia" w:ascii="仿宋" w:hAnsi="仿宋" w:eastAsia="仿宋" w:cs="仿宋"/>
          <w:b/>
          <w:bCs/>
          <w:color w:val="auto"/>
          <w:sz w:val="32"/>
          <w:szCs w:val="32"/>
          <w:highlight w:val="none"/>
          <w:lang w:eastAsia="zh-CN"/>
        </w:rPr>
        <w:t>）</w:t>
      </w:r>
    </w:p>
    <w:p w14:paraId="60B059B9">
      <w:pPr>
        <w:spacing w:line="360" w:lineRule="auto"/>
        <w:ind w:firstLine="560" w:firstLineChars="200"/>
        <w:rPr>
          <w:rFonts w:hint="eastAsia" w:ascii="仿宋" w:hAnsi="仿宋" w:eastAsia="仿宋" w:cs="仿宋"/>
          <w:bCs/>
          <w:color w:val="auto"/>
          <w:sz w:val="28"/>
          <w:szCs w:val="28"/>
          <w:highlight w:val="none"/>
        </w:rPr>
      </w:pPr>
    </w:p>
    <w:p w14:paraId="45EC4D12">
      <w:pPr>
        <w:pStyle w:val="4"/>
        <w:numPr>
          <w:ilvl w:val="0"/>
          <w:numId w:val="0"/>
        </w:numPr>
        <w:kinsoku/>
        <w:wordWrap/>
        <w:overflowPunct/>
        <w:topLinePunct w:val="0"/>
        <w:bidi w:val="0"/>
        <w:spacing w:line="360" w:lineRule="auto"/>
        <w:ind w:left="0" w:leftChars="0"/>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kern w:val="2"/>
          <w:sz w:val="28"/>
          <w:szCs w:val="28"/>
          <w:lang w:val="en-US" w:eastAsia="zh-CN" w:bidi="ar-SA"/>
        </w:rPr>
        <w:t>1、</w:t>
      </w:r>
      <w:r>
        <w:rPr>
          <w:rFonts w:hint="eastAsia" w:ascii="仿宋" w:hAnsi="仿宋" w:eastAsia="仿宋" w:cs="仿宋"/>
          <w:b w:val="0"/>
          <w:bCs w:val="0"/>
          <w:color w:val="auto"/>
          <w:sz w:val="28"/>
          <w:szCs w:val="28"/>
          <w:highlight w:val="none"/>
          <w:lang w:eastAsia="zh-CN"/>
        </w:rPr>
        <w:t>依据竞争性磋商文件要求，</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lang w:eastAsia="zh-CN"/>
        </w:rPr>
        <w:t>认为有必要说明的其他内容。</w:t>
      </w:r>
    </w:p>
    <w:p w14:paraId="01059BA5">
      <w:pPr>
        <w:pStyle w:val="17"/>
        <w:rPr>
          <w:rFonts w:hint="eastAsia" w:ascii="仿宋" w:hAnsi="仿宋" w:eastAsia="仿宋" w:cs="仿宋"/>
          <w:b/>
          <w:sz w:val="24"/>
          <w:szCs w:val="24"/>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lang w:eastAsia="zh-CN"/>
        </w:rPr>
        <w:t>、其他可以证明</w:t>
      </w:r>
      <w:r>
        <w:rPr>
          <w:rFonts w:hint="eastAsia" w:ascii="仿宋" w:hAnsi="仿宋" w:eastAsia="仿宋" w:cs="仿宋"/>
          <w:b w:val="0"/>
          <w:bCs w:val="0"/>
          <w:color w:val="auto"/>
          <w:sz w:val="28"/>
          <w:szCs w:val="28"/>
          <w:highlight w:val="none"/>
          <w:lang w:val="en-US" w:eastAsia="zh-CN"/>
        </w:rPr>
        <w:t>供应商</w:t>
      </w:r>
      <w:r>
        <w:rPr>
          <w:rFonts w:hint="eastAsia" w:ascii="仿宋" w:hAnsi="仿宋" w:eastAsia="仿宋" w:cs="仿宋"/>
          <w:b w:val="0"/>
          <w:bCs w:val="0"/>
          <w:color w:val="auto"/>
          <w:sz w:val="28"/>
          <w:szCs w:val="28"/>
          <w:highlight w:val="none"/>
          <w:lang w:eastAsia="zh-CN"/>
        </w:rPr>
        <w:t>实力的文件。</w:t>
      </w:r>
    </w:p>
    <w:p w14:paraId="615EE9A9">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250AD"/>
    <w:rsid w:val="020020D6"/>
    <w:rsid w:val="048C4915"/>
    <w:rsid w:val="0F2E5FD1"/>
    <w:rsid w:val="1807637A"/>
    <w:rsid w:val="1BFB4FF6"/>
    <w:rsid w:val="230A0FB7"/>
    <w:rsid w:val="241D144D"/>
    <w:rsid w:val="26010586"/>
    <w:rsid w:val="29E56D4B"/>
    <w:rsid w:val="31F250AD"/>
    <w:rsid w:val="36DB148C"/>
    <w:rsid w:val="41932425"/>
    <w:rsid w:val="4ED626E7"/>
    <w:rsid w:val="5CFE649F"/>
    <w:rsid w:val="5DE6679D"/>
    <w:rsid w:val="70674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spacing w:beforeAutospacing="1" w:afterAutospacing="1"/>
      <w:jc w:val="left"/>
      <w:outlineLvl w:val="2"/>
    </w:pPr>
    <w:rPr>
      <w:rFonts w:ascii="宋体" w:hAnsi="宋体" w:eastAsia="宋体"/>
      <w:b/>
      <w:kern w:val="0"/>
      <w:sz w:val="27"/>
      <w:szCs w:val="27"/>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7">
    <w:name w:val="Plain Text"/>
    <w:basedOn w:val="1"/>
    <w:qFormat/>
    <w:uiPriority w:val="0"/>
    <w:rPr>
      <w:rFonts w:ascii="宋体" w:hAnsi="Courier New" w:cs="Courier New"/>
      <w:szCs w:val="21"/>
    </w:rPr>
  </w:style>
  <w:style w:type="paragraph" w:styleId="8">
    <w:name w:val="footer"/>
    <w:basedOn w:val="1"/>
    <w:next w:val="4"/>
    <w:qFormat/>
    <w:uiPriority w:val="0"/>
    <w:pPr>
      <w:tabs>
        <w:tab w:val="center" w:pos="4153"/>
        <w:tab w:val="right" w:pos="8306"/>
      </w:tabs>
      <w:snapToGrid w:val="0"/>
      <w:jc w:val="left"/>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4"/>
    <w:qFormat/>
    <w:uiPriority w:val="99"/>
    <w:pPr>
      <w:ind w:firstLine="420" w:firstLineChars="100"/>
    </w:pPr>
    <w:rPr>
      <w:rFonts w:ascii="宋体"/>
    </w:rPr>
  </w:style>
  <w:style w:type="paragraph" w:styleId="11">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table" w:styleId="13">
    <w:name w:val="Table Grid"/>
    <w:basedOn w:val="12"/>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正文缩进1"/>
    <w:basedOn w:val="1"/>
    <w:autoRedefine/>
    <w:qFormat/>
    <w:uiPriority w:val="0"/>
    <w:pPr>
      <w:ind w:firstLine="420" w:firstLineChars="200"/>
    </w:pPr>
  </w:style>
  <w:style w:type="paragraph" w:customStyle="1" w:styleId="1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2354</Words>
  <Characters>2368</Characters>
  <Lines>0</Lines>
  <Paragraphs>0</Paragraphs>
  <TotalTime>1</TotalTime>
  <ScaleCrop>false</ScaleCrop>
  <LinksUpToDate>false</LinksUpToDate>
  <CharactersWithSpaces>2836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2025-03-19T06:15:00Z</dcterms:created>
  <dc:creator>1</dc:creator>
  <cp:lastModifiedBy>柏子</cp:lastModifiedBy>
  <dcterms:modified xsi:type="dcterms:W3CDTF">2026-04-08T10:21:20Z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C8BFFC3D54604672AB5B862633B2DB2A_13</vt:lpwstr>
  </property>
  <property fmtid="{D5CDD505-2E9C-101B-9397-08002B2CF9AE}" pid="4" name="KSOTemplateDocerSaveRecord">
    <vt:lpwstr>eyJoZGlkIjoiOWY1NTM1MTI5YjExNTlmNTBhMTk5M2QzNDFlZjQyYzMiLCJ1c2VySWQiOiI0Mzg1MTk2ODAifQ==</vt:lpwstr>
  </property>
</Properties>
</file>