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03"/>
        </w:tabs>
        <w:bidi w:val="0"/>
        <w:jc w:val="center"/>
        <w:rPr>
          <w:rFonts w:hint="default" w:ascii="sans-serif" w:hAnsi="sans-serif" w:eastAsia="sans-serif" w:cs="sans-serif"/>
          <w:b/>
          <w:bCs/>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pPr>
        <w:tabs>
          <w:tab w:val="left" w:pos="6703"/>
        </w:tabs>
        <w:bidi w:val="0"/>
        <w:jc w:val="left"/>
        <w:rPr>
          <w:rFonts w:hint="default" w:ascii="sans-serif" w:hAnsi="sans-serif" w:eastAsia="sans-serif" w:cs="sans-serif"/>
          <w:i w:val="0"/>
          <w:iCs w:val="0"/>
          <w:caps w:val="0"/>
          <w:color w:val="auto"/>
          <w:spacing w:val="0"/>
          <w:sz w:val="40"/>
          <w:szCs w:val="40"/>
          <w:shd w:val="clear" w:color="auto" w:fill="FFFFFF"/>
        </w:rPr>
      </w:pPr>
    </w:p>
    <w:p>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p>
    <w:p>
      <w:pPr>
        <w:numPr>
          <w:ilvl w:val="0"/>
          <w:numId w:val="1"/>
        </w:num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提供健全的财务会计制度的证明材料</w:t>
      </w:r>
    </w:p>
    <w:p>
      <w:pPr>
        <w:numPr>
          <w:ilvl w:val="0"/>
          <w:numId w:val="0"/>
        </w:numPr>
        <w:tabs>
          <w:tab w:val="left" w:pos="6703"/>
        </w:tabs>
        <w:bidi w:val="0"/>
        <w:jc w:val="left"/>
        <w:rPr>
          <w:rFonts w:hint="default"/>
          <w:color w:val="auto"/>
          <w:lang w:val="en-US" w:eastAsia="zh-CN"/>
        </w:rPr>
      </w:pPr>
    </w:p>
    <w:p>
      <w:pPr>
        <w:numPr>
          <w:ilvl w:val="0"/>
          <w:numId w:val="1"/>
        </w:num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提供履行合同所必需的设备和专业技术能力的证明材料</w:t>
      </w:r>
    </w:p>
    <w:p>
      <w:pPr>
        <w:numPr>
          <w:numId w:val="0"/>
        </w:numPr>
        <w:tabs>
          <w:tab w:val="left" w:pos="6703"/>
        </w:tabs>
        <w:bidi w:val="0"/>
        <w:jc w:val="left"/>
        <w:rPr>
          <w:rFonts w:hint="default" w:ascii="sans-serif" w:hAnsi="sans-serif" w:eastAsia="sans-serif" w:cs="sans-serif"/>
          <w:i w:val="0"/>
          <w:iCs w:val="0"/>
          <w:caps w:val="0"/>
          <w:color w:val="auto"/>
          <w:spacing w:val="0"/>
          <w:sz w:val="30"/>
          <w:szCs w:val="30"/>
          <w:shd w:val="clear" w:color="auto" w:fill="FFFFFF"/>
          <w:lang w:val="en-US" w:eastAsia="zh-CN"/>
        </w:rPr>
      </w:pPr>
    </w:p>
    <w:p>
      <w:pPr>
        <w:numPr>
          <w:ilvl w:val="0"/>
          <w:numId w:val="1"/>
        </w:num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根据采购项目提出的特殊条件的证明材料</w:t>
      </w:r>
    </w:p>
    <w:p>
      <w:pPr>
        <w:pStyle w:val="2"/>
        <w:rPr>
          <w:rFonts w:hint="default"/>
        </w:rPr>
      </w:pPr>
      <w:bookmarkStart w:id="46" w:name="_GoBack"/>
      <w:bookmarkEnd w:id="46"/>
    </w:p>
    <w:p>
      <w:pPr>
        <w:numPr>
          <w:ilvl w:val="0"/>
          <w:numId w:val="1"/>
        </w:numPr>
        <w:tabs>
          <w:tab w:val="left" w:pos="6703"/>
        </w:tabs>
        <w:bidi w:val="0"/>
        <w:jc w:val="left"/>
        <w:rPr>
          <w:rFonts w:hint="default" w:ascii="sans-serif" w:hAnsi="sans-serif" w:eastAsia="sans-serif" w:cs="sans-serif"/>
          <w:i w:val="0"/>
          <w:iCs w:val="0"/>
          <w:caps w:val="0"/>
          <w:color w:val="auto"/>
          <w:spacing w:val="0"/>
          <w:sz w:val="30"/>
          <w:szCs w:val="30"/>
          <w:shd w:val="clear" w:color="auto" w:fill="FFFFFF"/>
          <w:lang w:val="en-US" w:eastAsia="zh-CN"/>
        </w:rPr>
      </w:pPr>
      <w:r>
        <w:rPr>
          <w:rFonts w:hint="eastAsia" w:ascii="sans-serif" w:hAnsi="sans-serif" w:eastAsia="sans-serif" w:cs="sans-serif"/>
          <w:i w:val="0"/>
          <w:iCs w:val="0"/>
          <w:caps w:val="0"/>
          <w:color w:val="auto"/>
          <w:spacing w:val="0"/>
          <w:sz w:val="30"/>
          <w:szCs w:val="30"/>
          <w:shd w:val="clear" w:color="auto" w:fill="FFFFFF"/>
          <w:lang w:val="en-US" w:eastAsia="zh-CN"/>
        </w:rPr>
        <w:t>其他相关资质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(1)营业执照</w:t>
      </w:r>
      <w:r>
        <w:rPr>
          <w:rFonts w:hint="eastAsia" w:ascii="宋体" w:hAnsi="宋体" w:eastAsia="宋体" w:cs="Helvetica"/>
          <w:color w:val="auto"/>
          <w:kern w:val="0"/>
          <w:sz w:val="24"/>
          <w:szCs w:val="24"/>
          <w:lang w:val="zh-CN" w:eastAsia="zh-CN" w:bidi="ar-SA"/>
        </w:rPr>
        <w:t>：有独立承担民事责任能力的法人、其他组织或自然人，供应商是法人或其他组织的应提供营业执照等证明文件，自然人的提供有效的自然人身份证明</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(2)财务状况报告</w:t>
      </w:r>
      <w:r>
        <w:rPr>
          <w:rFonts w:hint="eastAsia" w:ascii="宋体" w:hAnsi="宋体" w:eastAsia="宋体" w:cs="Helvetica"/>
          <w:color w:val="auto"/>
          <w:kern w:val="0"/>
          <w:sz w:val="24"/>
          <w:szCs w:val="24"/>
          <w:lang w:val="zh-CN" w:eastAsia="zh-CN" w:bidi="ar-SA"/>
        </w:rPr>
        <w:t>：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资信证明需提供 投标截止时间前6个月内）及基本存款账户开户许可证（基本账户信息）</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(3)完税证明：投标截止时间前一年内，已缴纳的任意一个月的纳税证明或完税证明，纳税证明或完税证明上应有代收机构或税务机关的公章或业务专用章，依法免税的供应商应提供相关文件证明</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(5)无重大违法记录的书面声明：参加政府采购活动前三年内，在经营活动中没有重大违法记录的书面声明</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(6)履约声明：具有履行合同所必需的设备和专业技术能力的书面承诺</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(7)法定代表人授权委托书（附法定代表人、被授权人身份证复印件并加盖公章）和被授权人身份证原件。（法定代表人参加投标只须提供法定代表人身份证明书及身份证原件）</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（8）</w:t>
      </w:r>
      <w:r>
        <w:rPr>
          <w:rFonts w:hint="eastAsia" w:ascii="宋体" w:hAnsi="宋体" w:eastAsia="宋体" w:cs="Helvetica"/>
          <w:color w:val="auto"/>
          <w:kern w:val="0"/>
          <w:sz w:val="24"/>
          <w:szCs w:val="24"/>
          <w:lang w:val="en-US" w:eastAsia="zh-CN" w:bidi="ar-SA"/>
        </w:rPr>
        <w:t>企业资质：</w:t>
      </w:r>
      <w:r>
        <w:rPr>
          <w:rFonts w:hint="eastAsia" w:ascii="宋体" w:hAnsi="宋体" w:eastAsia="宋体" w:cs="Helvetica"/>
          <w:color w:val="auto"/>
          <w:kern w:val="0"/>
          <w:sz w:val="24"/>
          <w:szCs w:val="24"/>
          <w:lang w:val="zh-CN" w:eastAsia="zh-CN" w:bidi="ar-SA"/>
        </w:rPr>
        <w:t>供应商须提供行政主管部门颁发的有效期内的《劳务派遣经营许可证》和《人力资源服务许可证》，</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zh-CN" w:eastAsia="zh-CN" w:bidi="ar-SA"/>
        </w:rPr>
        <w:t>企业信誉：供应商不得为“信用中国”网站（www.creditchina.gov.cn）中列入失信 被执行人和税收违法黑名单的供应商，不得为中国政府采购网（www.ccgp.gov.cn）政府采购严重违法失信行为记录名单中被财政部门禁止参加政府采购活动的供应商，</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（9）供应商关联关系声明：单位负责人为同一人或者存在直接控股、管理关系的不同供应商，不得参加同一合同项下的政府采购活动，</w:t>
      </w:r>
      <w:r>
        <w:rPr>
          <w:rFonts w:hint="eastAsia" w:ascii="宋体" w:hAnsi="宋体" w:eastAsia="宋体" w:cs="Helvetica"/>
          <w:color w:val="auto"/>
          <w:kern w:val="0"/>
          <w:sz w:val="24"/>
          <w:szCs w:val="24"/>
          <w:lang w:val="zh-CN" w:eastAsia="zh-CN" w:bidi="ar-SA"/>
        </w:rPr>
        <w:t>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）本次项目不接受联合体，供应商需在项目电子化交易系统中按要求上传相应证明文件并进行电子签章；。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11</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为非</w:t>
      </w:r>
      <w:r>
        <w:rPr>
          <w:rFonts w:hint="eastAsia" w:ascii="宋体" w:hAnsi="宋体" w:eastAsia="宋体" w:cs="Helvetica"/>
          <w:color w:val="auto"/>
          <w:kern w:val="0"/>
          <w:sz w:val="24"/>
          <w:szCs w:val="24"/>
          <w:lang w:val="zh-CN" w:eastAsia="zh-CN" w:bidi="ar-SA"/>
        </w:rPr>
        <w:t>专门面向中小企业采购。</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pPr>
        <w:spacing w:line="500" w:lineRule="exact"/>
        <w:ind w:firstLine="561"/>
        <w:rPr>
          <w:rFonts w:ascii="宋体" w:hAnsi="宋体"/>
          <w:b/>
          <w:bCs/>
          <w:color w:val="auto"/>
          <w:sz w:val="24"/>
        </w:rPr>
      </w:pPr>
      <w:r>
        <w:rPr>
          <w:rFonts w:hint="eastAsia" w:ascii="宋体" w:hAnsi="宋体"/>
          <w:b/>
          <w:bCs/>
          <w:color w:val="auto"/>
          <w:sz w:val="24"/>
        </w:rPr>
        <w:t>附件一：书面声明</w:t>
      </w:r>
    </w:p>
    <w:p>
      <w:pPr>
        <w:spacing w:line="500" w:lineRule="exact"/>
        <w:rPr>
          <w:rFonts w:ascii="仿宋" w:hAnsi="仿宋" w:eastAsia="仿宋" w:cs="仿宋"/>
          <w:b/>
          <w:bCs/>
          <w:color w:val="auto"/>
          <w:sz w:val="30"/>
          <w:szCs w:val="30"/>
        </w:rPr>
      </w:pPr>
    </w:p>
    <w:p>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pPr>
        <w:spacing w:line="360" w:lineRule="auto"/>
        <w:jc w:val="left"/>
        <w:rPr>
          <w:rFonts w:ascii="宋体" w:hAnsi="宋体"/>
          <w:color w:val="auto"/>
          <w:sz w:val="24"/>
        </w:rPr>
      </w:pPr>
      <w:r>
        <w:rPr>
          <w:rFonts w:hint="eastAsia" w:ascii="宋体" w:hAnsi="宋体"/>
          <w:color w:val="auto"/>
          <w:sz w:val="24"/>
        </w:rPr>
        <w:t xml:space="preserve">     </w:t>
      </w:r>
    </w:p>
    <w:p>
      <w:pPr>
        <w:pStyle w:val="6"/>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pPr>
        <w:pStyle w:val="6"/>
        <w:spacing w:line="360" w:lineRule="auto"/>
        <w:rPr>
          <w:color w:val="auto"/>
          <w:sz w:val="24"/>
        </w:rPr>
      </w:pPr>
    </w:p>
    <w:p>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pPr>
        <w:spacing w:line="360" w:lineRule="auto"/>
        <w:ind w:firstLine="480" w:firstLineChars="200"/>
        <w:jc w:val="left"/>
        <w:rPr>
          <w:rFonts w:ascii="宋体" w:hAnsi="宋体"/>
          <w:color w:val="auto"/>
          <w:sz w:val="24"/>
        </w:rPr>
      </w:pPr>
    </w:p>
    <w:p>
      <w:pPr>
        <w:spacing w:line="480" w:lineRule="auto"/>
        <w:ind w:firstLine="480" w:firstLineChars="200"/>
        <w:jc w:val="left"/>
        <w:rPr>
          <w:rFonts w:ascii="宋体" w:hAnsi="宋体"/>
          <w:color w:val="auto"/>
          <w:sz w:val="24"/>
        </w:rPr>
      </w:pPr>
    </w:p>
    <w:p>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pStyle w:val="11"/>
        <w:spacing w:after="190"/>
        <w:ind w:firstLine="240"/>
        <w:rPr>
          <w:rFonts w:ascii="宋体" w:hAnsi="宋体" w:cs="宋体"/>
          <w:color w:val="auto"/>
          <w:sz w:val="24"/>
        </w:rPr>
      </w:pPr>
    </w:p>
    <w:p>
      <w:pPr>
        <w:spacing w:line="500" w:lineRule="exact"/>
        <w:ind w:firstLine="561"/>
        <w:rPr>
          <w:rFonts w:ascii="宋体" w:hAnsi="宋体"/>
          <w:b/>
          <w:bCs/>
          <w:color w:val="auto"/>
          <w:sz w:val="24"/>
        </w:rPr>
      </w:pPr>
      <w:bookmarkStart w:id="0" w:name="_Toc20662"/>
      <w:bookmarkStart w:id="1" w:name="_Toc32331"/>
      <w:bookmarkStart w:id="2" w:name="_Toc4561"/>
      <w:bookmarkStart w:id="3" w:name="_Toc25524"/>
      <w:bookmarkStart w:id="4" w:name="_Toc9165"/>
      <w:bookmarkStart w:id="5" w:name="_Toc7084"/>
      <w:bookmarkStart w:id="6" w:name="_Toc1517"/>
      <w:bookmarkStart w:id="7" w:name="_Toc15868"/>
      <w:r>
        <w:rPr>
          <w:rFonts w:hint="eastAsia" w:ascii="宋体" w:hAnsi="宋体"/>
          <w:b/>
          <w:bCs/>
          <w:color w:val="auto"/>
          <w:sz w:val="24"/>
        </w:rPr>
        <w:br w:type="page"/>
      </w:r>
      <w:r>
        <w:rPr>
          <w:rFonts w:hint="eastAsia" w:ascii="宋体" w:hAnsi="宋体"/>
          <w:b/>
          <w:bCs/>
          <w:color w:val="auto"/>
          <w:sz w:val="24"/>
        </w:rPr>
        <w:t>附件二：近三年无重大违法、违纪书面声明</w:t>
      </w:r>
    </w:p>
    <w:p>
      <w:pPr>
        <w:spacing w:line="360" w:lineRule="atLeast"/>
        <w:jc w:val="center"/>
        <w:rPr>
          <w:rFonts w:ascii="宋体" w:hAnsi="宋体"/>
          <w:b/>
          <w:color w:val="auto"/>
          <w:sz w:val="32"/>
          <w:szCs w:val="32"/>
        </w:rPr>
      </w:pPr>
    </w:p>
    <w:p>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pPr>
        <w:spacing w:line="360" w:lineRule="auto"/>
        <w:jc w:val="left"/>
        <w:rPr>
          <w:rFonts w:ascii="宋体" w:hAnsi="宋体"/>
          <w:b/>
          <w:color w:val="auto"/>
          <w:sz w:val="32"/>
          <w:szCs w:val="32"/>
        </w:rPr>
      </w:pPr>
    </w:p>
    <w:p>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pPr>
        <w:spacing w:line="360" w:lineRule="auto"/>
        <w:ind w:firstLine="480" w:firstLineChars="200"/>
        <w:jc w:val="left"/>
        <w:rPr>
          <w:rFonts w:ascii="宋体" w:hAnsi="宋体"/>
          <w:color w:val="auto"/>
          <w:sz w:val="24"/>
        </w:rPr>
      </w:pPr>
    </w:p>
    <w:p>
      <w:pPr>
        <w:spacing w:line="480" w:lineRule="auto"/>
        <w:ind w:firstLine="480" w:firstLineChars="200"/>
        <w:jc w:val="left"/>
        <w:rPr>
          <w:rFonts w:ascii="宋体" w:hAnsi="宋体"/>
          <w:color w:val="auto"/>
          <w:sz w:val="24"/>
        </w:rPr>
      </w:pPr>
    </w:p>
    <w:p>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rPr>
          <w:rFonts w:ascii="宋体" w:hAnsi="宋体"/>
          <w:b/>
          <w:bCs/>
          <w:color w:val="auto"/>
          <w:sz w:val="24"/>
        </w:rPr>
      </w:pPr>
      <w:r>
        <w:rPr>
          <w:rFonts w:hint="eastAsia" w:ascii="宋体" w:hAnsi="宋体"/>
          <w:b/>
          <w:bCs/>
          <w:color w:val="auto"/>
          <w:sz w:val="24"/>
        </w:rPr>
        <w:br w:type="page"/>
      </w:r>
    </w:p>
    <w:p>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pPr>
        <w:pStyle w:val="11"/>
        <w:widowControl/>
        <w:spacing w:line="360" w:lineRule="auto"/>
        <w:ind w:firstLine="602" w:firstLineChars="200"/>
        <w:jc w:val="center"/>
        <w:rPr>
          <w:rFonts w:cs="华文仿宋"/>
          <w:b/>
          <w:bCs/>
          <w:color w:val="auto"/>
          <w:sz w:val="30"/>
          <w:szCs w:val="30"/>
        </w:rPr>
      </w:pPr>
      <w:bookmarkStart w:id="8" w:name="_Toc21260"/>
      <w:bookmarkStart w:id="9" w:name="_Toc952"/>
      <w:bookmarkStart w:id="10" w:name="_Toc26760"/>
      <w:bookmarkStart w:id="11" w:name="_Toc15131"/>
      <w:bookmarkStart w:id="12" w:name="_Toc10651"/>
      <w:bookmarkStart w:id="13" w:name="_Toc22023"/>
    </w:p>
    <w:p>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2"/>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ascii="宋体" w:hAnsi="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ascii="宋体" w:hAnsi="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ascii="宋体" w:hAnsi="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ascii="宋体" w:hAnsi="宋体"/>
                <w:bCs/>
                <w:color w:val="auto"/>
                <w:kern w:val="0"/>
                <w:sz w:val="24"/>
              </w:rPr>
            </w:pPr>
          </w:p>
        </w:tc>
      </w:tr>
    </w:tbl>
    <w:p>
      <w:pPr>
        <w:spacing w:line="500" w:lineRule="exact"/>
        <w:ind w:firstLine="3840" w:firstLineChars="1600"/>
        <w:rPr>
          <w:rFonts w:ascii="宋体" w:hAnsi="宋体"/>
          <w:color w:val="auto"/>
          <w:sz w:val="24"/>
        </w:rPr>
      </w:pPr>
    </w:p>
    <w:p>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pPr>
        <w:spacing w:line="500" w:lineRule="exact"/>
        <w:ind w:firstLine="561"/>
        <w:rPr>
          <w:rFonts w:ascii="宋体" w:hAnsi="宋体"/>
          <w:b/>
          <w:bCs/>
          <w:color w:val="auto"/>
          <w:sz w:val="24"/>
        </w:rPr>
      </w:pPr>
      <w:bookmarkStart w:id="14" w:name="_Toc18882"/>
      <w:bookmarkStart w:id="15" w:name="_Toc24547"/>
      <w:bookmarkStart w:id="16" w:name="_Toc13961"/>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附件四：法定代表人授权委托书</w:t>
      </w:r>
    </w:p>
    <w:p>
      <w:pPr>
        <w:pStyle w:val="11"/>
        <w:widowControl/>
        <w:spacing w:line="360" w:lineRule="auto"/>
        <w:ind w:firstLine="602" w:firstLineChars="200"/>
        <w:jc w:val="center"/>
        <w:rPr>
          <w:rFonts w:cs="华文仿宋"/>
          <w:b/>
          <w:bCs/>
          <w:color w:val="auto"/>
          <w:sz w:val="30"/>
          <w:szCs w:val="30"/>
        </w:rPr>
      </w:pPr>
      <w:bookmarkStart w:id="18" w:name="_Toc12905"/>
      <w:bookmarkStart w:id="19" w:name="_Toc31865"/>
      <w:bookmarkStart w:id="20" w:name="_Toc29800"/>
      <w:bookmarkStart w:id="21" w:name="_Toc14081"/>
      <w:bookmarkStart w:id="22" w:name="_Toc22704"/>
      <w:bookmarkStart w:id="23" w:name="_Toc26738"/>
      <w:bookmarkStart w:id="24" w:name="_Toc22198"/>
      <w:bookmarkStart w:id="25" w:name="_Toc13597"/>
      <w:bookmarkStart w:id="26" w:name="_Toc6945"/>
      <w:bookmarkStart w:id="27" w:name="_Toc23557"/>
      <w:bookmarkStart w:id="28" w:name="_Toc483349441"/>
      <w:bookmarkStart w:id="29" w:name="_Toc29613"/>
      <w:bookmarkStart w:id="30" w:name="_Toc18044"/>
      <w:bookmarkStart w:id="31" w:name="_Toc15591"/>
      <w:bookmarkStart w:id="32" w:name="_Toc13312"/>
      <w:bookmarkStart w:id="33" w:name="_Toc9004"/>
      <w:bookmarkStart w:id="34" w:name="_Toc12408"/>
      <w:bookmarkStart w:id="35" w:name="_Toc19326"/>
      <w:bookmarkStart w:id="36" w:name="_Toc17265"/>
      <w:bookmarkStart w:id="37" w:name="_Toc21050"/>
      <w:bookmarkStart w:id="38" w:name="_Toc17482"/>
      <w:bookmarkStart w:id="39" w:name="_Toc31501"/>
    </w:p>
    <w:p>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pPr>
        <w:pStyle w:val="7"/>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（采购项目名称及标段）</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pPr>
        <w:pStyle w:val="7"/>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pPr>
        <w:pStyle w:val="7"/>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pPr>
        <w:pStyle w:val="7"/>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pPr>
        <w:pStyle w:val="7"/>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pPr>
        <w:pStyle w:val="7"/>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pPr>
        <w:pStyle w:val="7"/>
        <w:spacing w:line="500" w:lineRule="exact"/>
        <w:ind w:firstLine="2760" w:firstLineChars="1150"/>
        <w:rPr>
          <w:color w:val="auto"/>
          <w:sz w:val="24"/>
          <w:szCs w:val="24"/>
        </w:rPr>
      </w:pPr>
    </w:p>
    <w:p>
      <w:pPr>
        <w:pStyle w:val="7"/>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pPr>
              <w:pStyle w:val="7"/>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pPr>
              <w:pStyle w:val="7"/>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pPr>
              <w:pStyle w:val="7"/>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pPr>
              <w:pStyle w:val="7"/>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pPr>
        <w:widowControl/>
        <w:spacing w:line="360" w:lineRule="exact"/>
        <w:ind w:firstLine="420" w:firstLineChars="200"/>
        <w:rPr>
          <w:rFonts w:ascii="宋体" w:hAnsi="宋体"/>
          <w:b/>
          <w:bCs/>
          <w:color w:val="auto"/>
          <w:szCs w:val="21"/>
        </w:rPr>
      </w:pPr>
      <w:bookmarkStart w:id="40" w:name="_Toc26876"/>
      <w:bookmarkStart w:id="41" w:name="_Toc5624"/>
      <w:bookmarkStart w:id="42" w:name="_Toc2556"/>
      <w:bookmarkStart w:id="43" w:name="_Toc15794"/>
      <w:bookmarkStart w:id="44" w:name="_Toc4050"/>
      <w:bookmarkStart w:id="45" w:name="_Toc7264"/>
      <w:r>
        <w:rPr>
          <w:rFonts w:hint="eastAsia" w:ascii="宋体" w:hAnsi="宋体"/>
          <w:color w:val="auto"/>
          <w:szCs w:val="21"/>
        </w:rPr>
        <w:t>备注：</w:t>
      </w:r>
      <w:r>
        <w:rPr>
          <w:rFonts w:hint="eastAsia" w:ascii="宋体" w:hAnsi="宋体"/>
          <w:b/>
          <w:bCs/>
          <w:color w:val="auto"/>
          <w:szCs w:val="21"/>
        </w:rPr>
        <w:t>1、法定代表人亲自参加磋商的，无需提供该委托授权书，但须提供法定代表人本人身份证（正反面）复印件，并在复印件中注明联系方式。</w:t>
      </w:r>
    </w:p>
    <w:p>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pPr>
        <w:pStyle w:val="11"/>
        <w:widowControl/>
        <w:ind w:firstLine="602" w:firstLineChars="200"/>
        <w:jc w:val="center"/>
        <w:rPr>
          <w:rFonts w:cs="华文仿宋"/>
          <w:b/>
          <w:bCs/>
          <w:color w:val="auto"/>
          <w:sz w:val="30"/>
          <w:szCs w:val="30"/>
        </w:rPr>
      </w:pPr>
    </w:p>
    <w:p>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pPr>
        <w:spacing w:line="360" w:lineRule="auto"/>
        <w:ind w:firstLine="480" w:firstLineChars="200"/>
        <w:rPr>
          <w:rFonts w:ascii="宋体" w:hAnsi="宋体"/>
          <w:color w:val="auto"/>
          <w:sz w:val="24"/>
        </w:rPr>
      </w:pPr>
    </w:p>
    <w:p>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项目名称及标段</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pPr>
        <w:spacing w:line="360" w:lineRule="auto"/>
        <w:ind w:firstLine="480" w:firstLineChars="200"/>
        <w:jc w:val="left"/>
        <w:rPr>
          <w:rFonts w:ascii="宋体" w:hAnsi="宋体"/>
          <w:color w:val="auto"/>
          <w:sz w:val="24"/>
        </w:rPr>
      </w:pPr>
    </w:p>
    <w:p>
      <w:pPr>
        <w:pStyle w:val="4"/>
        <w:spacing w:line="360" w:lineRule="auto"/>
        <w:ind w:firstLine="480"/>
        <w:rPr>
          <w:rFonts w:ascii="宋体" w:hAnsi="宋体"/>
          <w:color w:val="auto"/>
          <w:sz w:val="24"/>
        </w:rPr>
      </w:pPr>
    </w:p>
    <w:p>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pPr>
        <w:pStyle w:val="8"/>
        <w:numPr>
          <w:ilvl w:val="0"/>
          <w:numId w:val="0"/>
        </w:numPr>
        <w:ind w:leftChars="0"/>
        <w:rPr>
          <w:rFonts w:hint="default"/>
          <w:color w:val="auto"/>
        </w:rPr>
      </w:pPr>
    </w:p>
    <w:p>
      <w:pPr>
        <w:numPr>
          <w:ilvl w:val="0"/>
          <w:numId w:val="0"/>
        </w:numPr>
        <w:tabs>
          <w:tab w:val="left" w:pos="6703"/>
        </w:tabs>
        <w:bidi w:val="0"/>
        <w:ind w:leftChars="0"/>
        <w:jc w:val="left"/>
        <w:rPr>
          <w:rFonts w:hint="default"/>
          <w:color w:val="auto"/>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Helvetica">
    <w:altName w:val="Arial"/>
    <w:panose1 w:val="00000000000000000000"/>
    <w:charset w:val="00"/>
    <w:family w:val="swiss"/>
    <w:pitch w:val="default"/>
    <w:sig w:usb0="00000000" w:usb1="00000000" w:usb2="00000000" w:usb3="00000000" w:csb0="2000019F" w:csb1="4F010000"/>
  </w:font>
  <w:font w:name="华文仿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979652"/>
    <w:multiLevelType w:val="singleLevel"/>
    <w:tmpl w:val="CB97965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lYzk3ZWE5YmY5OWJlZDJmNTBjYTRkNWZmODQ1MzQifQ=="/>
  </w:docVars>
  <w:rsids>
    <w:rsidRoot w:val="00000000"/>
    <w:rsid w:val="136A0736"/>
    <w:rsid w:val="25453ACD"/>
    <w:rsid w:val="4B420C77"/>
    <w:rsid w:val="6AD06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ind w:firstLine="420" w:firstLineChars="200"/>
    </w:pPr>
    <w:rPr>
      <w:rFonts w:eastAsia="楷体_GB2312"/>
      <w:b/>
    </w:rPr>
  </w:style>
  <w:style w:type="paragraph" w:styleId="3">
    <w:name w:val="Body Text Indent"/>
    <w:basedOn w:val="1"/>
    <w:next w:val="1"/>
    <w:qFormat/>
    <w:uiPriority w:val="0"/>
    <w:pPr>
      <w:ind w:firstLine="480"/>
    </w:pPr>
    <w:rPr>
      <w:rFonts w:ascii="宋体" w:hAnsi="宋体"/>
    </w:rPr>
  </w:style>
  <w:style w:type="paragraph" w:styleId="4">
    <w:name w:val="Normal Indent"/>
    <w:basedOn w:val="1"/>
    <w:next w:val="5"/>
    <w:qFormat/>
    <w:uiPriority w:val="99"/>
    <w:pPr>
      <w:ind w:firstLine="200" w:firstLineChars="200"/>
    </w:p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next w:val="1"/>
    <w:qFormat/>
    <w:uiPriority w:val="99"/>
    <w:rPr>
      <w:rFonts w:cs="Times New Roman"/>
      <w:kern w:val="0"/>
    </w:rPr>
  </w:style>
  <w:style w:type="paragraph" w:styleId="7">
    <w:name w:val="Plain Text"/>
    <w:basedOn w:val="1"/>
    <w:next w:val="8"/>
    <w:qFormat/>
    <w:uiPriority w:val="0"/>
    <w:rPr>
      <w:rFonts w:ascii="宋体" w:hAnsi="Courier New"/>
      <w:szCs w:val="21"/>
    </w:rPr>
  </w:style>
  <w:style w:type="paragraph" w:customStyle="1" w:styleId="8">
    <w:name w:val="Default"/>
    <w:next w:val="9"/>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9">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0">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1">
    <w:name w:val="Body Text First Indent"/>
    <w:basedOn w:val="6"/>
    <w:next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cp:lastModifiedBy>
  <dcterms:modified xsi:type="dcterms:W3CDTF">2024-01-20T06:49:10Z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42AA77DADA5944069B4D565344A82B39_12</vt:lpwstr>
  </property>
</Properties>
</file>