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C0B94">
      <w:pPr>
        <w:jc w:val="center"/>
        <w:rPr>
          <w:rFonts w:hint="eastAsia" w:ascii="微软雅黑" w:hAnsi="微软雅黑" w:eastAsia="微软雅黑" w:cs="微软雅黑"/>
          <w:b/>
          <w:sz w:val="32"/>
        </w:rPr>
      </w:pPr>
      <w:r>
        <w:rPr>
          <w:rFonts w:hint="eastAsia" w:ascii="微软雅黑" w:hAnsi="微软雅黑" w:eastAsia="微软雅黑" w:cs="微软雅黑"/>
          <w:b/>
          <w:sz w:val="32"/>
          <w:lang w:val="en-US" w:eastAsia="zh-CN"/>
        </w:rPr>
        <w:t>工程量清单</w:t>
      </w:r>
      <w:r>
        <w:rPr>
          <w:rFonts w:hint="eastAsia" w:ascii="微软雅黑" w:hAnsi="微软雅黑" w:eastAsia="微软雅黑" w:cs="微软雅黑"/>
          <w:b/>
          <w:sz w:val="32"/>
        </w:rPr>
        <w:t>编制说明</w:t>
      </w:r>
    </w:p>
    <w:p w14:paraId="219D40D1">
      <w:pPr>
        <w:pStyle w:val="3"/>
        <w:spacing w:before="0" w:after="0"/>
        <w:rPr>
          <w:rFonts w:hint="eastAsia" w:ascii="微软雅黑" w:hAnsi="微软雅黑" w:eastAsia="微软雅黑" w:cs="微软雅黑"/>
          <w:sz w:val="28"/>
        </w:rPr>
      </w:pPr>
      <w:r>
        <w:rPr>
          <w:rFonts w:hint="eastAsia" w:ascii="微软雅黑" w:hAnsi="微软雅黑" w:eastAsia="微软雅黑" w:cs="微软雅黑"/>
          <w:sz w:val="28"/>
        </w:rPr>
        <w:t>一、工程概况</w:t>
      </w:r>
    </w:p>
    <w:p w14:paraId="666D0089">
      <w:pPr>
        <w:spacing w:line="600" w:lineRule="exact"/>
        <w:ind w:firstLine="570"/>
        <w:rPr>
          <w:rFonts w:hint="eastAsia" w:ascii="微软雅黑" w:hAnsi="微软雅黑" w:eastAsia="微软雅黑" w:cs="微软雅黑"/>
          <w:kern w:val="0"/>
          <w:sz w:val="28"/>
          <w:szCs w:val="28"/>
          <w:lang w:val="zh-CN" w:eastAsia="zh-CN" w:bidi="ar-SA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-SA"/>
        </w:rPr>
        <w:t>本次完成塬面保护面积4.76</w:t>
      </w:r>
      <w:r>
        <w:rPr>
          <w:rFonts w:hint="eastAsia" w:ascii="微软雅黑" w:hAnsi="微软雅黑" w:eastAsia="微软雅黑" w:cs="微软雅黑"/>
          <w:kern w:val="0"/>
          <w:sz w:val="28"/>
          <w:szCs w:val="28"/>
          <w:lang w:val="zh-CN" w:eastAsia="zh-CN" w:bidi="ar-SA"/>
        </w:rPr>
        <w:t>km2，分为贾蔡村村东治理工程、村西治理工程两部分。</w:t>
      </w:r>
    </w:p>
    <w:p w14:paraId="5973C5BB">
      <w:pPr>
        <w:spacing w:line="600" w:lineRule="exact"/>
        <w:ind w:firstLine="570"/>
        <w:rPr>
          <w:rFonts w:hint="eastAsia" w:ascii="微软雅黑" w:hAnsi="微软雅黑" w:eastAsia="微软雅黑" w:cs="微软雅黑"/>
          <w:kern w:val="0"/>
          <w:sz w:val="28"/>
          <w:szCs w:val="28"/>
          <w:lang w:val="zh-CN" w:eastAsia="zh-CN" w:bidi="ar-SA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-SA"/>
        </w:rPr>
        <w:t>村西治理工程：青石板步道85.73m，青石板平台5处，透水砖步道191m，护栏341m（仿木混凝土护栏235m、波形护栏106m），土工网护坡275m2，碎石地坪88m2，边坡修整245m2，浸塑围栏410m，栽植爬山虎151株，边坡绿化245m2，栽植独杆石楠366株，栽植龙爪槐190株，栽植红叶李32株，栽植独杆月季215株，栽植绿篱1759m（大花月季1164m、金叶女贞595m），太阳花绿化750m2。并配套简介牌1块、宣传牌1块、LED宣传牌1套、分类垃圾桶3个。</w:t>
      </w:r>
    </w:p>
    <w:p w14:paraId="2696FD44">
      <w:pPr>
        <w:spacing w:line="600" w:lineRule="exact"/>
        <w:ind w:firstLine="570"/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-SA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-SA"/>
        </w:rPr>
        <w:t>村东治理工程：削坡开级844m2，栽植红叶石楠球107株，栽植红叶李100株，栽植金叶女贞绿篱127m，边坡绿化844m2，造型松栽植3株。</w:t>
      </w:r>
    </w:p>
    <w:p w14:paraId="287B14A1">
      <w:pPr>
        <w:pStyle w:val="2"/>
        <w:spacing w:line="360" w:lineRule="auto"/>
        <w:ind w:firstLine="560" w:firstLineChars="200"/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/>
        </w:rPr>
      </w:pPr>
    </w:p>
    <w:p w14:paraId="136E3718">
      <w:pPr>
        <w:pStyle w:val="3"/>
        <w:spacing w:before="0" w:after="0"/>
        <w:rPr>
          <w:rFonts w:hint="eastAsia" w:ascii="微软雅黑" w:hAnsi="微软雅黑" w:eastAsia="微软雅黑" w:cs="微软雅黑"/>
          <w:sz w:val="28"/>
        </w:rPr>
      </w:pPr>
      <w:r>
        <w:rPr>
          <w:rFonts w:hint="eastAsia" w:ascii="微软雅黑" w:hAnsi="微软雅黑" w:eastAsia="微软雅黑" w:cs="微软雅黑"/>
          <w:sz w:val="28"/>
        </w:rPr>
        <w:t>二、编制依据：</w:t>
      </w:r>
    </w:p>
    <w:p w14:paraId="2A4B6EDE">
      <w:pPr>
        <w:pStyle w:val="2"/>
        <w:spacing w:line="360" w:lineRule="auto"/>
        <w:ind w:firstLine="560" w:firstLineChars="200"/>
        <w:rPr>
          <w:rFonts w:hint="eastAsia" w:ascii="微软雅黑" w:hAnsi="微软雅黑" w:eastAsia="微软雅黑" w:cs="微软雅黑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</w:rPr>
        <w:t>（1）</w:t>
      </w: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/>
        </w:rPr>
        <w:t>高陵区贾蔡村塬面保护综合治理项目</w:t>
      </w:r>
      <w:r>
        <w:rPr>
          <w:rFonts w:hint="eastAsia" w:ascii="微软雅黑" w:hAnsi="微软雅黑" w:eastAsia="微软雅黑" w:cs="微软雅黑"/>
          <w:kern w:val="0"/>
          <w:sz w:val="28"/>
          <w:szCs w:val="28"/>
        </w:rPr>
        <w:t>图纸等资料；</w:t>
      </w:r>
    </w:p>
    <w:p w14:paraId="393483B0">
      <w:pPr>
        <w:pStyle w:val="2"/>
        <w:spacing w:line="360" w:lineRule="auto"/>
        <w:ind w:firstLine="560" w:firstLineChars="200"/>
        <w:rPr>
          <w:rFonts w:hint="eastAsia" w:ascii="微软雅黑" w:hAnsi="微软雅黑" w:eastAsia="微软雅黑" w:cs="微软雅黑"/>
          <w:kern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</w:rPr>
        <w:t>（2）陕发改项目[2017]1606号文《关于《陕西省水利工程设计概（估）算编制规定》《陕西省水利建筑工程概算定额》等计价依据的批复》</w:t>
      </w:r>
      <w:r>
        <w:rPr>
          <w:rFonts w:hint="eastAsia" w:ascii="微软雅黑" w:hAnsi="微软雅黑" w:eastAsia="微软雅黑" w:cs="微软雅黑"/>
          <w:kern w:val="0"/>
          <w:sz w:val="28"/>
          <w:szCs w:val="28"/>
          <w:lang w:eastAsia="zh-CN"/>
        </w:rPr>
        <w:t>；</w:t>
      </w:r>
    </w:p>
    <w:p w14:paraId="38AC954A">
      <w:pPr>
        <w:pStyle w:val="2"/>
        <w:spacing w:line="360" w:lineRule="auto"/>
        <w:ind w:firstLine="560" w:firstLineChars="200"/>
        <w:rPr>
          <w:rFonts w:hint="eastAsia" w:ascii="微软雅黑" w:hAnsi="微软雅黑" w:eastAsia="微软雅黑" w:cs="微软雅黑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</w:rPr>
        <w:t>（3）陕水规计发〔2019〕66号文《陕西省水利厅关于发布试行《陕西省水利工程设计概（估）算编制规定》、《陕西省水利建筑工程概算定额》等计价依据的通知》；</w:t>
      </w:r>
    </w:p>
    <w:p w14:paraId="4C56A468">
      <w:pPr>
        <w:pStyle w:val="2"/>
        <w:spacing w:line="360" w:lineRule="auto"/>
        <w:ind w:firstLine="560" w:firstLineChars="200"/>
        <w:rPr>
          <w:rFonts w:hint="eastAsia" w:ascii="微软雅黑" w:hAnsi="微软雅黑" w:eastAsia="微软雅黑" w:cs="微软雅黑"/>
          <w:kern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</w:rPr>
        <w:t>（4）陕发改投资[2016]1303号文《关于陕西省水利工程营改增计价依据调整办法》</w:t>
      </w:r>
      <w:r>
        <w:rPr>
          <w:rFonts w:hint="eastAsia" w:ascii="微软雅黑" w:hAnsi="微软雅黑" w:eastAsia="微软雅黑" w:cs="微软雅黑"/>
          <w:kern w:val="0"/>
          <w:sz w:val="28"/>
          <w:szCs w:val="28"/>
          <w:lang w:eastAsia="zh-CN"/>
        </w:rPr>
        <w:t>；</w:t>
      </w:r>
    </w:p>
    <w:p w14:paraId="02F577E9">
      <w:pPr>
        <w:pStyle w:val="2"/>
        <w:spacing w:line="360" w:lineRule="auto"/>
        <w:ind w:firstLine="560" w:firstLineChars="200"/>
        <w:rPr>
          <w:rFonts w:hint="eastAsia" w:ascii="微软雅黑" w:hAnsi="微软雅黑" w:eastAsia="微软雅黑" w:cs="微软雅黑"/>
          <w:kern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</w:rPr>
        <w:t>（5）办材务函[2019]448号《水利部办公厅关于调整水利工程计价依据增值税计算标准的通知》</w:t>
      </w:r>
      <w:r>
        <w:rPr>
          <w:rFonts w:hint="eastAsia" w:ascii="微软雅黑" w:hAnsi="微软雅黑" w:eastAsia="微软雅黑" w:cs="微软雅黑"/>
          <w:kern w:val="0"/>
          <w:sz w:val="28"/>
          <w:szCs w:val="28"/>
          <w:lang w:eastAsia="zh-CN"/>
        </w:rPr>
        <w:t>；</w:t>
      </w:r>
    </w:p>
    <w:p w14:paraId="0A08E2E0">
      <w:pPr>
        <w:pStyle w:val="2"/>
        <w:spacing w:line="360" w:lineRule="auto"/>
        <w:ind w:firstLine="560" w:firstLineChars="200"/>
        <w:rPr>
          <w:rFonts w:hint="eastAsia" w:ascii="微软雅黑" w:hAnsi="微软雅黑" w:eastAsia="微软雅黑" w:cs="微软雅黑"/>
          <w:kern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</w:rPr>
        <w:t>（6）不足部分采用相关定额进行补充</w:t>
      </w:r>
      <w:r>
        <w:rPr>
          <w:rFonts w:hint="eastAsia" w:ascii="微软雅黑" w:hAnsi="微软雅黑" w:eastAsia="微软雅黑" w:cs="微软雅黑"/>
          <w:kern w:val="0"/>
          <w:sz w:val="28"/>
          <w:szCs w:val="28"/>
          <w:lang w:eastAsia="zh-CN"/>
        </w:rPr>
        <w:t>。</w:t>
      </w:r>
    </w:p>
    <w:p w14:paraId="00492F3C">
      <w:pPr>
        <w:pStyle w:val="3"/>
        <w:spacing w:before="0" w:after="0"/>
        <w:rPr>
          <w:rFonts w:hint="eastAsia" w:ascii="微软雅黑" w:hAnsi="微软雅黑" w:eastAsia="微软雅黑" w:cs="微软雅黑"/>
          <w:b/>
          <w:bCs/>
          <w:sz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bCs/>
          <w:sz w:val="28"/>
        </w:rPr>
        <w:t>、其他</w:t>
      </w:r>
      <w:r>
        <w:rPr>
          <w:rFonts w:hint="eastAsia" w:ascii="微软雅黑" w:hAnsi="微软雅黑" w:eastAsia="微软雅黑" w:cs="微软雅黑"/>
          <w:b/>
          <w:bCs/>
          <w:sz w:val="28"/>
          <w:lang w:val="en-US" w:eastAsia="zh-CN"/>
        </w:rPr>
        <w:t>说明</w:t>
      </w:r>
    </w:p>
    <w:p w14:paraId="6C773A2E">
      <w:pPr>
        <w:spacing w:line="560" w:lineRule="exact"/>
        <w:ind w:firstLine="537" w:firstLineChars="192"/>
        <w:rPr>
          <w:rFonts w:hint="eastAsia" w:ascii="微软雅黑" w:hAnsi="微软雅黑" w:eastAsia="微软雅黑" w:cs="微软雅黑"/>
          <w:sz w:val="28"/>
          <w:szCs w:val="28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highlight w:val="none"/>
        </w:rPr>
        <w:t>（1）工程保险费按0.5%计取</w:t>
      </w:r>
      <w:r>
        <w:rPr>
          <w:rFonts w:hint="eastAsia" w:ascii="微软雅黑" w:hAnsi="微软雅黑" w:eastAsia="微软雅黑" w:cs="微软雅黑"/>
          <w:sz w:val="28"/>
          <w:szCs w:val="28"/>
          <w:highlight w:val="none"/>
          <w:lang w:eastAsia="zh-CN"/>
        </w:rPr>
        <w:t>；</w:t>
      </w:r>
    </w:p>
    <w:p w14:paraId="3485D4DC">
      <w:pPr>
        <w:spacing w:line="560" w:lineRule="exact"/>
        <w:ind w:firstLine="537" w:firstLineChars="192"/>
        <w:rPr>
          <w:rFonts w:hint="eastAsia" w:ascii="微软雅黑" w:hAnsi="微软雅黑" w:eastAsia="微软雅黑" w:cs="微软雅黑"/>
          <w:sz w:val="28"/>
          <w:szCs w:val="28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highlight w:val="none"/>
        </w:rPr>
        <w:t>（2）暂列金额按</w:t>
      </w:r>
      <w:r>
        <w:rPr>
          <w:rFonts w:hint="eastAsia" w:ascii="微软雅黑" w:hAnsi="微软雅黑" w:eastAsia="微软雅黑" w:cs="微软雅黑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8"/>
          <w:szCs w:val="28"/>
          <w:highlight w:val="none"/>
        </w:rPr>
        <w:t>%计取</w:t>
      </w:r>
      <w:r>
        <w:rPr>
          <w:rFonts w:hint="eastAsia" w:ascii="微软雅黑" w:hAnsi="微软雅黑" w:eastAsia="微软雅黑" w:cs="微软雅黑"/>
          <w:sz w:val="28"/>
          <w:szCs w:val="28"/>
          <w:highlight w:val="none"/>
          <w:lang w:eastAsia="zh-CN"/>
        </w:rPr>
        <w:t>；</w:t>
      </w:r>
    </w:p>
    <w:p w14:paraId="7B4F8188">
      <w:pPr>
        <w:pStyle w:val="2"/>
        <w:ind w:firstLine="560"/>
        <w:rPr>
          <w:rFonts w:hint="eastAsia" w:ascii="微软雅黑" w:hAnsi="微软雅黑" w:eastAsia="微软雅黑" w:cs="微软雅黑"/>
          <w:sz w:val="28"/>
          <w:szCs w:val="28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highlight w:val="none"/>
          <w:lang w:val="en-US" w:eastAsia="zh-CN"/>
        </w:rPr>
        <w:t>（3）临时工程不计取；</w:t>
      </w:r>
    </w:p>
    <w:p w14:paraId="618FBEEA">
      <w:pPr>
        <w:pStyle w:val="2"/>
        <w:ind w:firstLine="560"/>
        <w:rPr>
          <w:rFonts w:hint="default" w:ascii="微软雅黑" w:hAnsi="微软雅黑" w:eastAsia="微软雅黑" w:cs="微软雅黑"/>
          <w:sz w:val="28"/>
          <w:szCs w:val="28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highlight w:val="none"/>
          <w:lang w:val="en-US" w:eastAsia="zh-CN"/>
        </w:rPr>
        <w:t>（4）本项目无暂定价。</w:t>
      </w:r>
    </w:p>
    <w:p w14:paraId="4E01F7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46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ascii="宋体" w:hAnsi="Arial Black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2025-01-08T07:08:31Z</dcterms:created>
  <dc:creator>Administrator</dc:creator>
  <cp:lastModifiedBy>WPS_1550105559</cp:lastModifiedBy>
  <dcterms:modified xsi:type="dcterms:W3CDTF">2025-01-08T07:09:10Z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eyJoZGlkIjoiN2Q4OWI2NjVjN2EyNzdjNWFlNjU1MTY0YTViNDAwYmYiLCJ1c2VySWQiOiI0NzI4NTc0NDQifQ==</vt:lpwstr>
  </property>
  <property fmtid="{D5CDD505-2E9C-101B-9397-08002B2CF9AE}" pid="4" name="ICV">
    <vt:lpwstr>5DDC7931FF114D9EB4B75A4664A414F8_12</vt:lpwstr>
  </property>
</Properties>
</file>