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D27D69">
      <w:pPr>
        <w:spacing w:before="312" w:beforeLines="100" w:after="624" w:afterLines="200"/>
        <w:jc w:val="center"/>
        <w:rPr>
          <w:rFonts w:ascii="宋体" w:hAnsi="宋体"/>
          <w:b/>
          <w:color w:val="000000"/>
          <w:sz w:val="72"/>
          <w:szCs w:val="72"/>
        </w:rPr>
      </w:pPr>
      <w:bookmarkStart w:id="0" w:name="_GoBack"/>
      <w:bookmarkEnd w:id="0"/>
      <w:r>
        <w:rPr>
          <w:rFonts w:hint="eastAsia" w:ascii="宋体" w:hAnsi="宋体"/>
          <w:b/>
          <w:color w:val="000000"/>
          <w:sz w:val="72"/>
          <w:szCs w:val="72"/>
        </w:rPr>
        <w:t>建设工程设计</w:t>
      </w:r>
      <w:r>
        <w:rPr>
          <w:rFonts w:ascii="宋体" w:hAnsi="宋体"/>
          <w:b/>
          <w:color w:val="000000"/>
          <w:sz w:val="72"/>
          <w:szCs w:val="72"/>
        </w:rPr>
        <w:t>合同</w:t>
      </w:r>
    </w:p>
    <w:p w14:paraId="3EE42941">
      <w:pPr>
        <w:rPr>
          <w:rFonts w:hint="eastAsia" w:ascii="宋体" w:hAnsi="宋体"/>
          <w:color w:val="000000"/>
          <w:sz w:val="30"/>
          <w:szCs w:val="30"/>
        </w:rPr>
      </w:pPr>
    </w:p>
    <w:p w14:paraId="1BC70C59">
      <w:pPr>
        <w:rPr>
          <w:rFonts w:hint="eastAsia" w:ascii="宋体" w:hAnsi="宋体"/>
          <w:color w:val="000000"/>
          <w:sz w:val="30"/>
          <w:szCs w:val="30"/>
        </w:rPr>
      </w:pPr>
    </w:p>
    <w:p w14:paraId="17B0DC6F">
      <w:pPr>
        <w:rPr>
          <w:rFonts w:hint="eastAsia" w:ascii="宋体" w:hAnsi="宋体"/>
          <w:color w:val="000000"/>
          <w:sz w:val="30"/>
          <w:szCs w:val="30"/>
        </w:rPr>
      </w:pPr>
    </w:p>
    <w:p w14:paraId="4A5D8239">
      <w:pPr>
        <w:rPr>
          <w:rFonts w:hint="eastAsia" w:ascii="宋体" w:hAnsi="宋体"/>
          <w:color w:val="000000"/>
          <w:sz w:val="30"/>
          <w:szCs w:val="30"/>
        </w:rPr>
      </w:pPr>
    </w:p>
    <w:tbl>
      <w:tblPr>
        <w:tblStyle w:val="8"/>
        <w:tblW w:w="0" w:type="auto"/>
        <w:jc w:val="center"/>
        <w:tblLayout w:type="autofit"/>
        <w:tblCellMar>
          <w:top w:w="0" w:type="dxa"/>
          <w:left w:w="108" w:type="dxa"/>
          <w:bottom w:w="0" w:type="dxa"/>
          <w:right w:w="108" w:type="dxa"/>
        </w:tblCellMar>
      </w:tblPr>
      <w:tblGrid>
        <w:gridCol w:w="7793"/>
      </w:tblGrid>
      <w:tr w14:paraId="1833F619">
        <w:tblPrEx>
          <w:tblCellMar>
            <w:top w:w="0" w:type="dxa"/>
            <w:left w:w="108" w:type="dxa"/>
            <w:bottom w:w="0" w:type="dxa"/>
            <w:right w:w="108" w:type="dxa"/>
          </w:tblCellMar>
        </w:tblPrEx>
        <w:trPr>
          <w:wBefore w:w="0" w:type="dxa"/>
          <w:wAfter w:w="0" w:type="dxa"/>
          <w:trHeight w:val="680" w:hRule="atLeast"/>
          <w:jc w:val="center"/>
        </w:trPr>
        <w:tc>
          <w:tcPr>
            <w:tcW w:w="7793" w:type="dxa"/>
            <w:noWrap w:val="0"/>
            <w:vAlign w:val="center"/>
          </w:tcPr>
          <w:p w14:paraId="0CEAEF00">
            <w:pPr>
              <w:autoSpaceDE w:val="0"/>
              <w:autoSpaceDN w:val="0"/>
              <w:adjustRightInd w:val="0"/>
              <w:spacing w:before="100" w:after="100"/>
              <w:rPr>
                <w:rFonts w:hint="eastAsia" w:ascii="宋体" w:hAnsi="宋体" w:cs="宋体"/>
                <w:b/>
                <w:spacing w:val="-14"/>
                <w:kern w:val="0"/>
                <w:sz w:val="30"/>
                <w:szCs w:val="30"/>
                <w:u w:val="single"/>
                <w:lang w:val="zh-CN"/>
              </w:rPr>
            </w:pPr>
            <w:r>
              <w:rPr>
                <w:rFonts w:hint="eastAsia" w:ascii="宋体" w:hAnsi="宋体" w:cs="宋体"/>
                <w:b/>
                <w:kern w:val="0"/>
                <w:sz w:val="30"/>
                <w:szCs w:val="30"/>
                <w:lang w:val="zh-CN"/>
              </w:rPr>
              <w:t>工程名称：</w:t>
            </w:r>
            <w:r>
              <w:rPr>
                <w:rFonts w:hint="eastAsia" w:ascii="宋体" w:hAnsi="宋体" w:cs="宋体"/>
                <w:b/>
                <w:spacing w:val="-14"/>
                <w:kern w:val="0"/>
                <w:sz w:val="30"/>
                <w:szCs w:val="30"/>
                <w:u w:val="single"/>
              </w:rPr>
              <w:t>高陵区既有住宅小区围墙内雨污分流建设改造项目</w:t>
            </w:r>
          </w:p>
        </w:tc>
      </w:tr>
      <w:tr w14:paraId="2C815B66">
        <w:tblPrEx>
          <w:tblCellMar>
            <w:top w:w="0" w:type="dxa"/>
            <w:left w:w="108" w:type="dxa"/>
            <w:bottom w:w="0" w:type="dxa"/>
            <w:right w:w="108" w:type="dxa"/>
          </w:tblCellMar>
        </w:tblPrEx>
        <w:trPr>
          <w:wBefore w:w="0" w:type="dxa"/>
          <w:wAfter w:w="0" w:type="dxa"/>
          <w:trHeight w:val="680" w:hRule="atLeast"/>
          <w:jc w:val="center"/>
        </w:trPr>
        <w:tc>
          <w:tcPr>
            <w:tcW w:w="7793" w:type="dxa"/>
            <w:noWrap w:val="0"/>
            <w:vAlign w:val="center"/>
          </w:tcPr>
          <w:p w14:paraId="39F30A1B">
            <w:pPr>
              <w:autoSpaceDE w:val="0"/>
              <w:autoSpaceDN w:val="0"/>
              <w:adjustRightInd w:val="0"/>
              <w:spacing w:before="100" w:after="100"/>
              <w:rPr>
                <w:rFonts w:hint="eastAsia" w:ascii="宋体" w:hAnsi="宋体" w:cs="宋体"/>
                <w:b/>
                <w:spacing w:val="-14"/>
                <w:kern w:val="0"/>
                <w:sz w:val="30"/>
                <w:szCs w:val="30"/>
                <w:u w:val="single"/>
                <w:lang w:val="zh-CN"/>
              </w:rPr>
            </w:pPr>
            <w:r>
              <w:rPr>
                <w:rFonts w:hint="eastAsia" w:ascii="宋体" w:hAnsi="宋体" w:cs="宋体"/>
                <w:b/>
                <w:kern w:val="0"/>
                <w:sz w:val="30"/>
                <w:szCs w:val="30"/>
                <w:lang w:val="zh-CN"/>
              </w:rPr>
              <w:t>工程地点：</w:t>
            </w:r>
            <w:r>
              <w:rPr>
                <w:rFonts w:hint="eastAsia" w:ascii="宋体" w:hAnsi="宋体" w:cs="宋体"/>
                <w:b/>
                <w:spacing w:val="-14"/>
                <w:kern w:val="0"/>
                <w:sz w:val="30"/>
                <w:szCs w:val="30"/>
                <w:u w:val="single"/>
                <w:lang w:val="zh-CN"/>
              </w:rPr>
              <w:t xml:space="preserve"> </w:t>
            </w:r>
            <w:r>
              <w:rPr>
                <w:rFonts w:hint="eastAsia" w:ascii="宋体" w:hAnsi="宋体" w:cs="宋体"/>
                <w:b/>
                <w:spacing w:val="-14"/>
                <w:kern w:val="0"/>
                <w:sz w:val="30"/>
                <w:szCs w:val="30"/>
                <w:u w:val="single"/>
              </w:rPr>
              <w:t xml:space="preserve">       西安市高陵区主城区</w:t>
            </w:r>
            <w:r>
              <w:rPr>
                <w:rFonts w:hint="eastAsia" w:ascii="宋体" w:hAnsi="宋体" w:cs="宋体"/>
                <w:b/>
                <w:spacing w:val="-14"/>
                <w:kern w:val="0"/>
                <w:sz w:val="30"/>
                <w:szCs w:val="30"/>
                <w:u w:val="single"/>
                <w:lang w:val="zh-CN"/>
              </w:rPr>
              <w:t xml:space="preserve">    </w:t>
            </w:r>
            <w:r>
              <w:rPr>
                <w:rFonts w:hint="eastAsia" w:ascii="宋体" w:hAnsi="宋体" w:cs="宋体"/>
                <w:b/>
                <w:spacing w:val="-14"/>
                <w:kern w:val="0"/>
                <w:sz w:val="30"/>
                <w:szCs w:val="30"/>
                <w:u w:val="single"/>
              </w:rPr>
              <w:t xml:space="preserve"> </w:t>
            </w:r>
            <w:r>
              <w:rPr>
                <w:rFonts w:hint="eastAsia" w:ascii="宋体" w:hAnsi="宋体" w:cs="宋体"/>
                <w:b/>
                <w:spacing w:val="-14"/>
                <w:kern w:val="0"/>
                <w:sz w:val="30"/>
                <w:szCs w:val="30"/>
                <w:u w:val="single"/>
                <w:lang w:val="zh-CN"/>
              </w:rPr>
              <w:t xml:space="preserve">        </w:t>
            </w:r>
          </w:p>
        </w:tc>
      </w:tr>
      <w:tr w14:paraId="2D39ADE1">
        <w:tblPrEx>
          <w:tblCellMar>
            <w:top w:w="0" w:type="dxa"/>
            <w:left w:w="108" w:type="dxa"/>
            <w:bottom w:w="0" w:type="dxa"/>
            <w:right w:w="108" w:type="dxa"/>
          </w:tblCellMar>
        </w:tblPrEx>
        <w:trPr>
          <w:wBefore w:w="0" w:type="dxa"/>
          <w:wAfter w:w="0" w:type="dxa"/>
          <w:trHeight w:val="680" w:hRule="atLeast"/>
          <w:jc w:val="center"/>
        </w:trPr>
        <w:tc>
          <w:tcPr>
            <w:tcW w:w="7793" w:type="dxa"/>
            <w:noWrap w:val="0"/>
            <w:vAlign w:val="center"/>
          </w:tcPr>
          <w:p w14:paraId="5A12436D">
            <w:pPr>
              <w:autoSpaceDE w:val="0"/>
              <w:autoSpaceDN w:val="0"/>
              <w:adjustRightInd w:val="0"/>
              <w:spacing w:before="100" w:after="100"/>
              <w:rPr>
                <w:rFonts w:hint="eastAsia" w:ascii="宋体" w:hAnsi="宋体" w:cs="宋体"/>
                <w:b/>
                <w:kern w:val="0"/>
                <w:sz w:val="30"/>
                <w:szCs w:val="30"/>
                <w:u w:val="single"/>
                <w:lang w:val="zh-CN"/>
              </w:rPr>
            </w:pPr>
            <w:r>
              <w:rPr>
                <w:rFonts w:hint="eastAsia" w:ascii="宋体" w:hAnsi="宋体" w:cs="宋体"/>
                <w:b/>
                <w:kern w:val="0"/>
                <w:sz w:val="30"/>
                <w:szCs w:val="30"/>
                <w:lang w:val="zh-CN"/>
              </w:rPr>
              <w:t>合同编号：</w:t>
            </w:r>
            <w:r>
              <w:rPr>
                <w:rFonts w:hint="eastAsia" w:ascii="宋体" w:hAnsi="宋体" w:cs="宋体"/>
                <w:b/>
                <w:kern w:val="0"/>
                <w:sz w:val="30"/>
                <w:szCs w:val="30"/>
                <w:u w:val="single"/>
                <w:lang w:val="zh-CN"/>
              </w:rPr>
              <w:t xml:space="preserve">     </w:t>
            </w:r>
            <w:r>
              <w:rPr>
                <w:rFonts w:hint="eastAsia" w:ascii="宋体" w:hAnsi="宋体" w:cs="宋体"/>
                <w:b/>
                <w:kern w:val="0"/>
                <w:sz w:val="30"/>
                <w:szCs w:val="30"/>
                <w:u w:val="single"/>
              </w:rPr>
              <w:t xml:space="preserve">  </w:t>
            </w:r>
            <w:r>
              <w:rPr>
                <w:rFonts w:hint="eastAsia" w:ascii="宋体" w:hAnsi="宋体" w:cs="宋体"/>
                <w:b/>
                <w:kern w:val="0"/>
                <w:sz w:val="30"/>
                <w:szCs w:val="30"/>
                <w:u w:val="single"/>
                <w:lang w:val="en-US" w:eastAsia="zh-CN"/>
              </w:rPr>
              <w:t xml:space="preserve"> </w:t>
            </w:r>
            <w:r>
              <w:rPr>
                <w:rFonts w:hint="eastAsia" w:ascii="宋体" w:hAnsi="宋体" w:cs="宋体"/>
                <w:b/>
                <w:kern w:val="0"/>
                <w:sz w:val="30"/>
                <w:szCs w:val="30"/>
                <w:u w:val="single"/>
                <w:lang w:val="en-US" w:eastAsia="zh-CN"/>
              </w:rPr>
              <w:t xml:space="preserve">                 </w:t>
            </w:r>
            <w:r>
              <w:rPr>
                <w:rFonts w:hint="eastAsia" w:ascii="宋体" w:hAnsi="宋体" w:cs="宋体"/>
                <w:b/>
                <w:kern w:val="0"/>
                <w:sz w:val="30"/>
                <w:szCs w:val="30"/>
                <w:u w:val="single"/>
                <w:lang w:val="zh-CN"/>
              </w:rPr>
              <w:t xml:space="preserve">         </w:t>
            </w:r>
          </w:p>
        </w:tc>
      </w:tr>
      <w:tr w14:paraId="2E2DD8D3">
        <w:tblPrEx>
          <w:tblCellMar>
            <w:top w:w="0" w:type="dxa"/>
            <w:left w:w="108" w:type="dxa"/>
            <w:bottom w:w="0" w:type="dxa"/>
            <w:right w:w="108" w:type="dxa"/>
          </w:tblCellMar>
        </w:tblPrEx>
        <w:trPr>
          <w:wBefore w:w="0" w:type="dxa"/>
          <w:wAfter w:w="0" w:type="dxa"/>
          <w:trHeight w:val="680" w:hRule="atLeast"/>
          <w:jc w:val="center"/>
        </w:trPr>
        <w:tc>
          <w:tcPr>
            <w:tcW w:w="7793" w:type="dxa"/>
            <w:noWrap w:val="0"/>
            <w:vAlign w:val="center"/>
          </w:tcPr>
          <w:p w14:paraId="41D907EB">
            <w:pPr>
              <w:autoSpaceDE w:val="0"/>
              <w:autoSpaceDN w:val="0"/>
              <w:adjustRightInd w:val="0"/>
              <w:spacing w:before="100" w:after="100"/>
              <w:rPr>
                <w:rFonts w:hint="eastAsia" w:ascii="宋体" w:hAnsi="宋体" w:cs="宋体"/>
                <w:b/>
                <w:spacing w:val="-20"/>
                <w:kern w:val="0"/>
                <w:sz w:val="30"/>
                <w:szCs w:val="30"/>
                <w:lang w:val="zh-CN"/>
              </w:rPr>
            </w:pPr>
            <w:r>
              <w:rPr>
                <w:rFonts w:hint="eastAsia" w:ascii="宋体" w:hAnsi="宋体" w:cs="宋体"/>
                <w:b/>
                <w:spacing w:val="-20"/>
                <w:kern w:val="0"/>
                <w:sz w:val="30"/>
                <w:szCs w:val="30"/>
                <w:lang w:val="zh-CN"/>
              </w:rPr>
              <w:t>设计资质等级：</w:t>
            </w:r>
            <w:r>
              <w:rPr>
                <w:rFonts w:hint="eastAsia" w:ascii="宋体" w:hAnsi="宋体" w:cs="宋体"/>
                <w:b/>
                <w:spacing w:val="-20"/>
                <w:kern w:val="0"/>
                <w:sz w:val="30"/>
                <w:szCs w:val="30"/>
                <w:u w:val="single"/>
                <w:lang w:val="zh-CN"/>
              </w:rPr>
              <w:t xml:space="preserve">   </w:t>
            </w:r>
            <w:r>
              <w:rPr>
                <w:rFonts w:hint="eastAsia" w:ascii="宋体" w:hAnsi="宋体" w:cs="宋体"/>
                <w:b/>
                <w:spacing w:val="-20"/>
                <w:kern w:val="0"/>
                <w:sz w:val="30"/>
                <w:szCs w:val="30"/>
                <w:u w:val="single"/>
              </w:rPr>
              <w:t xml:space="preserve"> </w:t>
            </w:r>
            <w:r>
              <w:rPr>
                <w:rFonts w:hint="eastAsia" w:ascii="宋体" w:hAnsi="宋体" w:cs="宋体"/>
                <w:b/>
                <w:spacing w:val="-20"/>
                <w:kern w:val="0"/>
                <w:sz w:val="30"/>
                <w:szCs w:val="30"/>
                <w:u w:val="single"/>
                <w:lang w:val="en-US" w:eastAsia="zh-CN"/>
              </w:rPr>
              <w:t xml:space="preserve"> </w:t>
            </w:r>
            <w:r>
              <w:rPr>
                <w:rFonts w:hint="eastAsia" w:ascii="宋体" w:hAnsi="宋体" w:cs="宋体"/>
                <w:b/>
                <w:spacing w:val="-20"/>
                <w:kern w:val="0"/>
                <w:sz w:val="30"/>
                <w:szCs w:val="30"/>
                <w:u w:val="single"/>
                <w:lang w:val="en-US" w:eastAsia="zh-CN"/>
              </w:rPr>
              <w:t xml:space="preserve">                              </w:t>
            </w:r>
            <w:r>
              <w:rPr>
                <w:rFonts w:hint="eastAsia" w:ascii="宋体" w:hAnsi="宋体" w:cs="宋体"/>
                <w:b/>
                <w:spacing w:val="-30"/>
                <w:kern w:val="0"/>
                <w:sz w:val="30"/>
                <w:szCs w:val="30"/>
                <w:u w:val="single"/>
                <w:lang w:val="zh-CN"/>
              </w:rPr>
              <w:t xml:space="preserve">       </w:t>
            </w:r>
            <w:r>
              <w:rPr>
                <w:rFonts w:ascii="宋体" w:hAnsi="宋体" w:cs="宋体"/>
                <w:b/>
                <w:spacing w:val="-20"/>
                <w:kern w:val="0"/>
                <w:sz w:val="30"/>
                <w:szCs w:val="30"/>
                <w:u w:val="single"/>
                <w:lang w:val="zh-CN"/>
              </w:rPr>
              <w:t xml:space="preserve"> </w:t>
            </w:r>
          </w:p>
        </w:tc>
      </w:tr>
      <w:tr w14:paraId="6B3A254F">
        <w:tblPrEx>
          <w:tblCellMar>
            <w:top w:w="0" w:type="dxa"/>
            <w:left w:w="108" w:type="dxa"/>
            <w:bottom w:w="0" w:type="dxa"/>
            <w:right w:w="108" w:type="dxa"/>
          </w:tblCellMar>
        </w:tblPrEx>
        <w:trPr>
          <w:wBefore w:w="0" w:type="dxa"/>
          <w:wAfter w:w="0" w:type="dxa"/>
          <w:trHeight w:val="680" w:hRule="atLeast"/>
          <w:jc w:val="center"/>
        </w:trPr>
        <w:tc>
          <w:tcPr>
            <w:tcW w:w="7793" w:type="dxa"/>
            <w:noWrap w:val="0"/>
            <w:vAlign w:val="center"/>
          </w:tcPr>
          <w:p w14:paraId="60E0BA94">
            <w:pPr>
              <w:autoSpaceDE w:val="0"/>
              <w:autoSpaceDN w:val="0"/>
              <w:adjustRightInd w:val="0"/>
              <w:spacing w:before="100" w:after="100"/>
              <w:rPr>
                <w:rFonts w:hint="eastAsia" w:ascii="宋体" w:hAnsi="宋体" w:cs="黑体"/>
                <w:b/>
                <w:bCs/>
                <w:kern w:val="0"/>
                <w:sz w:val="30"/>
                <w:szCs w:val="30"/>
                <w:lang w:val="zh-CN"/>
              </w:rPr>
            </w:pPr>
            <w:r>
              <w:rPr>
                <w:rFonts w:hint="eastAsia" w:ascii="宋体" w:hAnsi="宋体" w:cs="宋体"/>
                <w:b/>
                <w:kern w:val="0"/>
                <w:sz w:val="30"/>
                <w:szCs w:val="30"/>
                <w:lang w:val="zh-CN"/>
              </w:rPr>
              <w:t>建设单位：</w:t>
            </w:r>
            <w:r>
              <w:rPr>
                <w:rFonts w:hint="eastAsia" w:ascii="宋体" w:hAnsi="宋体" w:cs="宋体"/>
                <w:b/>
                <w:kern w:val="0"/>
                <w:sz w:val="30"/>
                <w:szCs w:val="30"/>
                <w:u w:val="single"/>
                <w:lang w:val="zh-CN"/>
              </w:rPr>
              <w:t xml:space="preserve">  </w:t>
            </w:r>
            <w:r>
              <w:rPr>
                <w:rFonts w:ascii="宋体" w:hAnsi="宋体" w:cs="宋体"/>
                <w:b/>
                <w:kern w:val="0"/>
                <w:sz w:val="30"/>
                <w:szCs w:val="30"/>
                <w:u w:val="single"/>
                <w:lang w:val="zh-CN"/>
              </w:rPr>
              <w:t xml:space="preserve">  </w:t>
            </w:r>
            <w:r>
              <w:rPr>
                <w:rFonts w:hint="eastAsia" w:ascii="宋体" w:hAnsi="宋体" w:cs="宋体"/>
                <w:b/>
                <w:spacing w:val="-30"/>
                <w:kern w:val="0"/>
                <w:sz w:val="30"/>
                <w:szCs w:val="30"/>
                <w:u w:val="single"/>
                <w:lang w:val="en-US" w:eastAsia="zh-CN"/>
              </w:rPr>
              <w:t xml:space="preserve"> </w:t>
            </w:r>
            <w:r>
              <w:rPr>
                <w:rFonts w:hint="eastAsia" w:ascii="宋体" w:hAnsi="宋体" w:cs="宋体"/>
                <w:b/>
                <w:spacing w:val="-30"/>
                <w:kern w:val="0"/>
                <w:sz w:val="30"/>
                <w:szCs w:val="30"/>
                <w:u w:val="single"/>
                <w:lang w:val="en-US" w:eastAsia="zh-CN"/>
              </w:rPr>
              <w:t xml:space="preserve">                                      </w:t>
            </w:r>
            <w:r>
              <w:rPr>
                <w:rFonts w:hint="eastAsia" w:ascii="宋体" w:hAnsi="宋体" w:cs="宋体"/>
                <w:b/>
                <w:spacing w:val="-30"/>
                <w:kern w:val="0"/>
                <w:sz w:val="30"/>
                <w:szCs w:val="30"/>
                <w:u w:val="single"/>
                <w:lang w:val="zh-CN"/>
              </w:rPr>
              <w:t xml:space="preserve">        </w:t>
            </w:r>
          </w:p>
        </w:tc>
      </w:tr>
      <w:tr w14:paraId="4A5FBC86">
        <w:tblPrEx>
          <w:tblCellMar>
            <w:top w:w="0" w:type="dxa"/>
            <w:left w:w="108" w:type="dxa"/>
            <w:bottom w:w="0" w:type="dxa"/>
            <w:right w:w="108" w:type="dxa"/>
          </w:tblCellMar>
        </w:tblPrEx>
        <w:trPr>
          <w:wBefore w:w="0" w:type="dxa"/>
          <w:wAfter w:w="0" w:type="dxa"/>
          <w:trHeight w:val="680" w:hRule="atLeast"/>
          <w:jc w:val="center"/>
        </w:trPr>
        <w:tc>
          <w:tcPr>
            <w:tcW w:w="7793" w:type="dxa"/>
            <w:noWrap w:val="0"/>
            <w:vAlign w:val="center"/>
          </w:tcPr>
          <w:p w14:paraId="586646EF">
            <w:pPr>
              <w:autoSpaceDE w:val="0"/>
              <w:autoSpaceDN w:val="0"/>
              <w:adjustRightInd w:val="0"/>
              <w:spacing w:before="100" w:after="100"/>
              <w:rPr>
                <w:rFonts w:hint="eastAsia" w:ascii="宋体" w:hAnsi="宋体" w:cs="宋体"/>
                <w:b/>
                <w:kern w:val="0"/>
                <w:sz w:val="30"/>
                <w:szCs w:val="30"/>
                <w:lang w:val="zh-CN"/>
              </w:rPr>
            </w:pPr>
            <w:r>
              <w:rPr>
                <w:rFonts w:hint="eastAsia" w:ascii="宋体" w:hAnsi="宋体" w:cs="宋体"/>
                <w:b/>
                <w:kern w:val="0"/>
                <w:sz w:val="30"/>
                <w:szCs w:val="30"/>
                <w:lang w:val="zh-CN"/>
              </w:rPr>
              <w:t>设计单位：</w:t>
            </w:r>
            <w:r>
              <w:rPr>
                <w:rFonts w:hint="eastAsia" w:ascii="宋体" w:hAnsi="宋体" w:cs="宋体"/>
                <w:b/>
                <w:kern w:val="0"/>
                <w:sz w:val="30"/>
                <w:szCs w:val="30"/>
                <w:u w:val="single"/>
                <w:lang w:val="zh-CN"/>
              </w:rPr>
              <w:t xml:space="preserve">  </w:t>
            </w:r>
            <w:r>
              <w:rPr>
                <w:rFonts w:ascii="宋体" w:hAnsi="宋体" w:cs="宋体"/>
                <w:b/>
                <w:kern w:val="0"/>
                <w:sz w:val="30"/>
                <w:szCs w:val="30"/>
                <w:u w:val="single"/>
                <w:lang w:val="zh-CN"/>
              </w:rPr>
              <w:t xml:space="preserve">  </w:t>
            </w:r>
            <w:r>
              <w:rPr>
                <w:rFonts w:hint="eastAsia" w:ascii="宋体" w:hAnsi="宋体" w:cs="宋体"/>
                <w:b/>
                <w:kern w:val="0"/>
                <w:sz w:val="30"/>
                <w:szCs w:val="30"/>
                <w:u w:val="single"/>
              </w:rPr>
              <w:t xml:space="preserve"> </w:t>
            </w:r>
            <w:r>
              <w:rPr>
                <w:rFonts w:hint="eastAsia" w:ascii="宋体" w:hAnsi="宋体" w:cs="宋体"/>
                <w:b/>
                <w:kern w:val="0"/>
                <w:sz w:val="30"/>
                <w:szCs w:val="30"/>
                <w:u w:val="single"/>
                <w:lang w:val="en-US" w:eastAsia="zh-CN"/>
              </w:rPr>
              <w:t xml:space="preserve"> </w:t>
            </w:r>
            <w:r>
              <w:rPr>
                <w:rFonts w:hint="eastAsia" w:ascii="宋体" w:hAnsi="宋体" w:cs="宋体"/>
                <w:b/>
                <w:kern w:val="0"/>
                <w:sz w:val="30"/>
                <w:szCs w:val="30"/>
                <w:u w:val="single"/>
                <w:lang w:val="en-US" w:eastAsia="zh-CN"/>
              </w:rPr>
              <w:t xml:space="preserve">                      </w:t>
            </w:r>
            <w:r>
              <w:rPr>
                <w:rFonts w:hint="eastAsia" w:ascii="宋体" w:hAnsi="宋体" w:cs="宋体"/>
                <w:b/>
                <w:kern w:val="0"/>
                <w:sz w:val="30"/>
                <w:szCs w:val="30"/>
                <w:u w:val="single"/>
                <w:lang w:val="zh-CN"/>
              </w:rPr>
              <w:t xml:space="preserve">     </w:t>
            </w:r>
          </w:p>
        </w:tc>
      </w:tr>
      <w:tr w14:paraId="75C69530">
        <w:tblPrEx>
          <w:tblCellMar>
            <w:top w:w="0" w:type="dxa"/>
            <w:left w:w="108" w:type="dxa"/>
            <w:bottom w:w="0" w:type="dxa"/>
            <w:right w:w="108" w:type="dxa"/>
          </w:tblCellMar>
        </w:tblPrEx>
        <w:trPr>
          <w:wBefore w:w="0" w:type="dxa"/>
          <w:wAfter w:w="0" w:type="dxa"/>
          <w:trHeight w:val="680" w:hRule="atLeast"/>
          <w:jc w:val="center"/>
        </w:trPr>
        <w:tc>
          <w:tcPr>
            <w:tcW w:w="7793" w:type="dxa"/>
            <w:noWrap w:val="0"/>
            <w:vAlign w:val="center"/>
          </w:tcPr>
          <w:p w14:paraId="12AAECC4">
            <w:pPr>
              <w:autoSpaceDE w:val="0"/>
              <w:autoSpaceDN w:val="0"/>
              <w:adjustRightInd w:val="0"/>
              <w:spacing w:before="100" w:after="100"/>
              <w:rPr>
                <w:rFonts w:hint="eastAsia" w:ascii="宋体" w:hAnsi="宋体" w:cs="宋体"/>
                <w:b/>
                <w:kern w:val="0"/>
                <w:sz w:val="30"/>
                <w:szCs w:val="30"/>
                <w:lang w:val="zh-CN"/>
              </w:rPr>
            </w:pPr>
            <w:r>
              <w:rPr>
                <w:rFonts w:hint="eastAsia" w:ascii="宋体" w:hAnsi="宋体" w:cs="宋体"/>
                <w:b/>
                <w:kern w:val="0"/>
                <w:sz w:val="30"/>
                <w:szCs w:val="30"/>
                <w:lang w:val="zh-CN"/>
              </w:rPr>
              <w:t>签订日期：</w:t>
            </w:r>
            <w:r>
              <w:rPr>
                <w:rFonts w:hint="eastAsia" w:ascii="宋体" w:hAnsi="宋体" w:cs="宋体"/>
                <w:b/>
                <w:kern w:val="0"/>
                <w:sz w:val="30"/>
                <w:szCs w:val="30"/>
                <w:u w:val="single"/>
                <w:lang w:val="zh-CN"/>
              </w:rPr>
              <w:t xml:space="preserve">      </w:t>
            </w:r>
            <w:r>
              <w:rPr>
                <w:rFonts w:ascii="宋体" w:hAnsi="宋体" w:cs="宋体"/>
                <w:b/>
                <w:kern w:val="0"/>
                <w:sz w:val="30"/>
                <w:szCs w:val="30"/>
                <w:u w:val="single"/>
                <w:lang w:val="zh-CN"/>
              </w:rPr>
              <w:t xml:space="preserve"> </w:t>
            </w:r>
            <w:r>
              <w:rPr>
                <w:rFonts w:hint="eastAsia" w:ascii="宋体" w:hAnsi="宋体" w:cs="宋体"/>
                <w:b/>
                <w:kern w:val="0"/>
                <w:sz w:val="30"/>
                <w:szCs w:val="30"/>
                <w:u w:val="single"/>
              </w:rPr>
              <w:t xml:space="preserve"> </w:t>
            </w:r>
            <w:r>
              <w:rPr>
                <w:rFonts w:hint="eastAsia" w:ascii="宋体" w:hAnsi="宋体" w:cs="宋体"/>
                <w:b/>
                <w:kern w:val="0"/>
                <w:sz w:val="30"/>
                <w:szCs w:val="30"/>
                <w:u w:val="single"/>
                <w:lang w:val="zh-CN"/>
              </w:rPr>
              <w:t xml:space="preserve">             </w:t>
            </w:r>
            <w:r>
              <w:rPr>
                <w:rFonts w:hint="eastAsia" w:ascii="宋体" w:hAnsi="宋体" w:cs="宋体"/>
                <w:b/>
                <w:kern w:val="0"/>
                <w:sz w:val="30"/>
                <w:szCs w:val="30"/>
                <w:u w:val="single"/>
              </w:rPr>
              <w:t xml:space="preserve">   </w:t>
            </w:r>
            <w:r>
              <w:rPr>
                <w:rFonts w:hint="eastAsia" w:ascii="宋体" w:hAnsi="宋体" w:cs="宋体"/>
                <w:b/>
                <w:kern w:val="0"/>
                <w:sz w:val="30"/>
                <w:szCs w:val="30"/>
                <w:u w:val="single"/>
                <w:lang w:val="en-US" w:eastAsia="zh-CN"/>
              </w:rPr>
              <w:t xml:space="preserve"> </w:t>
            </w:r>
            <w:r>
              <w:rPr>
                <w:rFonts w:hint="eastAsia" w:ascii="宋体" w:hAnsi="宋体" w:cs="宋体"/>
                <w:b/>
                <w:kern w:val="0"/>
                <w:sz w:val="30"/>
                <w:szCs w:val="30"/>
                <w:u w:val="single"/>
              </w:rPr>
              <w:t xml:space="preserve">      </w:t>
            </w:r>
            <w:r>
              <w:rPr>
                <w:rFonts w:hint="eastAsia" w:ascii="宋体" w:hAnsi="宋体" w:cs="宋体"/>
                <w:b/>
                <w:kern w:val="0"/>
                <w:sz w:val="30"/>
                <w:szCs w:val="30"/>
                <w:u w:val="single"/>
                <w:lang w:val="zh-CN"/>
              </w:rPr>
              <w:t xml:space="preserve">  </w:t>
            </w:r>
          </w:p>
        </w:tc>
      </w:tr>
    </w:tbl>
    <w:p w14:paraId="05BD6752">
      <w:pPr>
        <w:spacing w:line="480" w:lineRule="auto"/>
        <w:ind w:firstLine="2550" w:firstLineChars="850"/>
        <w:rPr>
          <w:rFonts w:hint="eastAsia" w:ascii="宋体" w:hAnsi="宋体"/>
          <w:color w:val="000000"/>
          <w:sz w:val="30"/>
          <w:szCs w:val="30"/>
        </w:rPr>
      </w:pPr>
    </w:p>
    <w:p w14:paraId="1796542B">
      <w:pPr>
        <w:spacing w:line="480" w:lineRule="auto"/>
        <w:ind w:firstLine="2550" w:firstLineChars="850"/>
        <w:rPr>
          <w:rFonts w:hint="eastAsia" w:ascii="宋体" w:hAnsi="宋体"/>
          <w:color w:val="000000"/>
          <w:sz w:val="30"/>
          <w:szCs w:val="30"/>
        </w:rPr>
      </w:pPr>
    </w:p>
    <w:p w14:paraId="17CD28E9">
      <w:pPr>
        <w:spacing w:line="480" w:lineRule="auto"/>
        <w:ind w:firstLine="2550" w:firstLineChars="850"/>
        <w:rPr>
          <w:rFonts w:hint="eastAsia" w:ascii="宋体" w:hAnsi="宋体"/>
          <w:color w:val="000000"/>
          <w:sz w:val="30"/>
          <w:szCs w:val="30"/>
        </w:rPr>
      </w:pPr>
    </w:p>
    <w:p w14:paraId="64B13F61">
      <w:pPr>
        <w:spacing w:line="480" w:lineRule="auto"/>
        <w:ind w:firstLine="2550" w:firstLineChars="850"/>
        <w:rPr>
          <w:rFonts w:hint="eastAsia" w:ascii="宋体" w:hAnsi="宋体"/>
          <w:color w:val="000000"/>
          <w:sz w:val="30"/>
          <w:szCs w:val="30"/>
        </w:rPr>
      </w:pPr>
    </w:p>
    <w:p w14:paraId="51BC208A">
      <w:pPr>
        <w:spacing w:line="480" w:lineRule="auto"/>
        <w:ind w:firstLine="2550" w:firstLineChars="850"/>
        <w:rPr>
          <w:rFonts w:ascii="宋体" w:hAnsi="宋体"/>
          <w:color w:val="000000"/>
          <w:sz w:val="30"/>
          <w:szCs w:val="30"/>
        </w:rPr>
      </w:pPr>
      <w:r>
        <w:rPr>
          <w:rFonts w:ascii="宋体" w:hAnsi="宋体"/>
          <w:color w:val="000000"/>
          <w:sz w:val="30"/>
          <w:szCs w:val="30"/>
          <w:lang/>
        </w:rPr>
        <mc:AlternateContent>
          <mc:Choice Requires="wps">
            <w:drawing>
              <wp:anchor distT="0" distB="0" distL="114300" distR="114300" simplePos="0" relativeHeight="251659264" behindDoc="0" locked="0" layoutInCell="1" allowOverlap="1">
                <wp:simplePos x="0" y="0"/>
                <wp:positionH relativeFrom="column">
                  <wp:posOffset>3805555</wp:posOffset>
                </wp:positionH>
                <wp:positionV relativeFrom="paragraph">
                  <wp:posOffset>137160</wp:posOffset>
                </wp:positionV>
                <wp:extent cx="571500" cy="4953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571500" cy="495300"/>
                        </a:xfrm>
                        <a:prstGeom prst="rect">
                          <a:avLst/>
                        </a:prstGeom>
                        <a:noFill/>
                        <a:ln>
                          <a:noFill/>
                        </a:ln>
                      </wps:spPr>
                      <wps:txbx>
                        <w:txbxContent>
                          <w:p w14:paraId="7F98D7B0">
                            <w:pPr>
                              <w:rPr>
                                <w:rFonts w:hint="eastAsia" w:ascii="宋体" w:hAnsi="宋体"/>
                                <w:sz w:val="30"/>
                                <w:szCs w:val="30"/>
                              </w:rPr>
                            </w:pPr>
                            <w:r>
                              <w:rPr>
                                <w:rFonts w:hint="eastAsia" w:ascii="宋体" w:hAnsi="宋体"/>
                                <w:sz w:val="30"/>
                                <w:szCs w:val="30"/>
                              </w:rPr>
                              <w:t>监制</w:t>
                            </w:r>
                          </w:p>
                        </w:txbxContent>
                      </wps:txbx>
                      <wps:bodyPr wrap="square" upright="1"/>
                    </wps:wsp>
                  </a:graphicData>
                </a:graphic>
              </wp:anchor>
            </w:drawing>
          </mc:Choice>
          <mc:Fallback>
            <w:pict>
              <v:shape id="文本框 2" o:spid="_x0000_s1026" o:spt="202" type="#_x0000_t202" style="position:absolute;left:0pt;margin-left:299.65pt;margin-top:10.8pt;height:39pt;width:45pt;z-index:251659264;mso-width-relative:page;mso-height-relative:page;" filled="f" stroked="f" coordsize="21600,21600" o:gfxdata="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wQGUj9YAAAAJAQAADwAAAAAAAAABACAAAAAiAAAAZHJzL2Rvd25yZXYueG1sUEsBAhQAFAAAAAgA&#10;h07iQB+s7rW1AQAAWwMAAA4AAAAAAAAAAQAgAAAAJQEAAGRycy9lMm9Eb2MueG1sUEsFBgAAAAAG&#10;AAYAWQEAAEwFAAAAAA==&#10;">
                <v:fill on="f" focussize="0,0"/>
                <v:stroke on="f"/>
                <v:imagedata o:title=""/>
                <o:lock v:ext="edit" aspectratio="f"/>
                <v:textbox>
                  <w:txbxContent>
                    <w:p w14:paraId="7F98D7B0">
                      <w:pPr>
                        <w:rPr>
                          <w:rFonts w:hint="eastAsia" w:ascii="宋体" w:hAnsi="宋体"/>
                          <w:sz w:val="30"/>
                          <w:szCs w:val="30"/>
                        </w:rPr>
                      </w:pPr>
                      <w:r>
                        <w:rPr>
                          <w:rFonts w:hint="eastAsia" w:ascii="宋体" w:hAnsi="宋体"/>
                          <w:sz w:val="30"/>
                          <w:szCs w:val="30"/>
                        </w:rPr>
                        <w:t>监制</w:t>
                      </w:r>
                    </w:p>
                  </w:txbxContent>
                </v:textbox>
              </v:shape>
            </w:pict>
          </mc:Fallback>
        </mc:AlternateContent>
      </w:r>
      <w:r>
        <w:rPr>
          <w:rFonts w:ascii="宋体" w:hAnsi="宋体"/>
          <w:color w:val="000000"/>
          <w:sz w:val="30"/>
          <w:szCs w:val="30"/>
        </w:rPr>
        <w:t>中华人民共和国建设部</w:t>
      </w:r>
      <w:r>
        <w:rPr>
          <w:rFonts w:ascii="宋体" w:hAnsi="宋体"/>
          <w:color w:val="000000"/>
          <w:sz w:val="30"/>
          <w:szCs w:val="30"/>
        </w:rPr>
        <w:tab/>
      </w:r>
    </w:p>
    <w:p w14:paraId="0CFF8211">
      <w:pPr>
        <w:ind w:left="2100" w:firstLine="420"/>
        <w:rPr>
          <w:rFonts w:ascii="宋体" w:hAnsi="宋体"/>
          <w:color w:val="000000"/>
          <w:spacing w:val="20"/>
          <w:sz w:val="30"/>
          <w:szCs w:val="30"/>
        </w:rPr>
      </w:pPr>
      <w:r>
        <w:rPr>
          <w:rFonts w:ascii="宋体" w:hAnsi="宋体"/>
          <w:color w:val="000000"/>
          <w:spacing w:val="20"/>
          <w:sz w:val="30"/>
          <w:szCs w:val="30"/>
        </w:rPr>
        <w:t>国家工商行政管理局</w:t>
      </w:r>
    </w:p>
    <w:p w14:paraId="243FE70B">
      <w:pPr>
        <w:ind w:firstLine="510" w:firstLineChars="150"/>
        <w:rPr>
          <w:color w:val="000000"/>
          <w:szCs w:val="28"/>
        </w:rPr>
      </w:pPr>
      <w:r>
        <w:rPr>
          <w:rFonts w:ascii="宋体" w:hAnsi="宋体"/>
          <w:color w:val="000000"/>
          <w:spacing w:val="20"/>
          <w:sz w:val="30"/>
          <w:szCs w:val="30"/>
        </w:rPr>
        <w:br w:type="page"/>
      </w:r>
      <w:r>
        <w:rPr>
          <w:rFonts w:hint="eastAsia" w:ascii="宋体" w:hAnsi="宋体" w:cs="宋体"/>
          <w:b/>
          <w:kern w:val="0"/>
          <w:sz w:val="30"/>
          <w:szCs w:val="30"/>
          <w:lang w:val="zh-CN"/>
        </w:rPr>
        <w:t>建设单位：</w:t>
      </w:r>
      <w:r>
        <w:rPr>
          <w:rFonts w:hint="eastAsia" w:ascii="宋体" w:hAnsi="宋体" w:cs="宋体"/>
          <w:b/>
          <w:kern w:val="0"/>
          <w:sz w:val="30"/>
          <w:szCs w:val="30"/>
          <w:u w:val="single"/>
          <w:lang w:val="zh-CN"/>
        </w:rPr>
        <w:t xml:space="preserve">  </w:t>
      </w:r>
      <w:r>
        <w:rPr>
          <w:rFonts w:hint="eastAsia" w:ascii="宋体" w:hAnsi="宋体" w:cs="宋体"/>
          <w:b/>
          <w:spacing w:val="-30"/>
          <w:kern w:val="0"/>
          <w:sz w:val="30"/>
          <w:szCs w:val="30"/>
          <w:u w:val="single"/>
        </w:rPr>
        <w:t>西安市高陵区住房和城乡建设局</w:t>
      </w:r>
      <w:r>
        <w:rPr>
          <w:rFonts w:hint="eastAsia" w:ascii="宋体" w:hAnsi="宋体"/>
          <w:color w:val="000000"/>
          <w:sz w:val="28"/>
          <w:szCs w:val="28"/>
          <w:u w:val="single"/>
        </w:rPr>
        <w:t>(以下简称甲方)</w:t>
      </w:r>
    </w:p>
    <w:p w14:paraId="20E8B234">
      <w:pPr>
        <w:pStyle w:val="3"/>
        <w:ind w:firstLine="540" w:firstLineChars="0"/>
        <w:rPr>
          <w:rFonts w:hint="eastAsia"/>
          <w:color w:val="000000"/>
          <w:szCs w:val="28"/>
        </w:rPr>
      </w:pPr>
      <w:r>
        <w:rPr>
          <w:rFonts w:hint="eastAsia" w:cs="宋体"/>
          <w:b/>
          <w:kern w:val="0"/>
          <w:sz w:val="30"/>
          <w:szCs w:val="30"/>
          <w:lang w:val="zh-CN"/>
        </w:rPr>
        <w:t>设计单位：</w:t>
      </w:r>
      <w:r>
        <w:rPr>
          <w:rFonts w:hint="eastAsia" w:cs="宋体"/>
          <w:b/>
          <w:kern w:val="0"/>
          <w:sz w:val="30"/>
          <w:szCs w:val="30"/>
          <w:u w:val="single"/>
          <w:lang w:val="zh-CN"/>
        </w:rPr>
        <w:t xml:space="preserve">  </w:t>
      </w:r>
      <w:r>
        <w:rPr>
          <w:rFonts w:hint="eastAsia" w:cs="宋体"/>
          <w:b/>
          <w:kern w:val="0"/>
          <w:sz w:val="30"/>
          <w:szCs w:val="30"/>
          <w:u w:val="single"/>
          <w:lang w:val="en-US" w:eastAsia="zh-CN"/>
        </w:rPr>
        <w:t xml:space="preserve"> </w:t>
      </w:r>
      <w:r>
        <w:rPr>
          <w:rFonts w:hint="eastAsia" w:cs="宋体"/>
          <w:b/>
          <w:kern w:val="0"/>
          <w:sz w:val="30"/>
          <w:szCs w:val="30"/>
          <w:u w:val="single"/>
          <w:lang w:val="en-US" w:eastAsia="zh-CN"/>
        </w:rPr>
        <w:t xml:space="preserve">                    </w:t>
      </w:r>
      <w:r>
        <w:rPr>
          <w:rFonts w:hint="eastAsia" w:cs="宋体"/>
          <w:b/>
          <w:kern w:val="0"/>
          <w:sz w:val="30"/>
          <w:szCs w:val="30"/>
          <w:u w:val="single"/>
          <w:lang w:val="zh-CN"/>
        </w:rPr>
        <w:t xml:space="preserve"> </w:t>
      </w:r>
      <w:r>
        <w:rPr>
          <w:rFonts w:hint="eastAsia"/>
          <w:color w:val="000000"/>
          <w:szCs w:val="28"/>
          <w:u w:val="single"/>
        </w:rPr>
        <w:t>(以下简称乙方)</w:t>
      </w:r>
      <w:r>
        <w:rPr>
          <w:color w:val="000000"/>
          <w:szCs w:val="28"/>
          <w:u w:val="single"/>
        </w:rPr>
        <w:t xml:space="preserve"> </w:t>
      </w:r>
    </w:p>
    <w:p w14:paraId="2142631C">
      <w:pPr>
        <w:pStyle w:val="3"/>
        <w:ind w:firstLine="540" w:firstLineChars="0"/>
        <w:rPr>
          <w:color w:val="000000"/>
          <w:szCs w:val="28"/>
        </w:rPr>
      </w:pPr>
      <w:r>
        <w:rPr>
          <w:rFonts w:hint="eastAsia"/>
          <w:color w:val="000000"/>
          <w:szCs w:val="28"/>
        </w:rPr>
        <w:t>甲方</w:t>
      </w:r>
      <w:r>
        <w:rPr>
          <w:color w:val="000000"/>
          <w:szCs w:val="28"/>
        </w:rPr>
        <w:t>委托</w:t>
      </w:r>
      <w:r>
        <w:rPr>
          <w:rFonts w:hint="eastAsia"/>
          <w:color w:val="000000"/>
          <w:szCs w:val="28"/>
        </w:rPr>
        <w:t>乙方进行</w:t>
      </w:r>
      <w:r>
        <w:rPr>
          <w:rFonts w:hint="eastAsia" w:cs="宋体"/>
          <w:b/>
          <w:spacing w:val="-14"/>
          <w:kern w:val="0"/>
          <w:sz w:val="30"/>
          <w:szCs w:val="30"/>
          <w:u w:val="single"/>
        </w:rPr>
        <w:t>高陵区既有住宅小区围墙内雨污分流建设改造项目</w:t>
      </w:r>
      <w:r>
        <w:rPr>
          <w:rFonts w:hint="eastAsia" w:cs="宋体"/>
          <w:b/>
          <w:spacing w:val="-14"/>
          <w:kern w:val="0"/>
          <w:sz w:val="30"/>
          <w:szCs w:val="30"/>
          <w:u w:val="single"/>
          <w:lang w:val="zh-CN"/>
        </w:rPr>
        <w:t xml:space="preserve"> </w:t>
      </w:r>
      <w:r>
        <w:rPr>
          <w:rFonts w:hint="eastAsia"/>
          <w:color w:val="000000"/>
          <w:szCs w:val="28"/>
        </w:rPr>
        <w:t>设计</w:t>
      </w:r>
      <w:r>
        <w:rPr>
          <w:color w:val="000000"/>
          <w:szCs w:val="28"/>
        </w:rPr>
        <w:t>工作</w:t>
      </w:r>
      <w:r>
        <w:rPr>
          <w:rFonts w:hint="eastAsia"/>
          <w:color w:val="000000"/>
          <w:szCs w:val="28"/>
        </w:rPr>
        <w:t>。</w:t>
      </w:r>
      <w:r>
        <w:rPr>
          <w:color w:val="000000"/>
          <w:szCs w:val="28"/>
        </w:rPr>
        <w:t>依照《</w:t>
      </w:r>
      <w:r>
        <w:rPr>
          <w:rFonts w:hint="eastAsia"/>
          <w:color w:val="000000"/>
          <w:szCs w:val="28"/>
        </w:rPr>
        <w:t>中华人民共和国民法典</w:t>
      </w:r>
      <w:r>
        <w:rPr>
          <w:color w:val="000000"/>
          <w:szCs w:val="28"/>
        </w:rPr>
        <w:t>》</w:t>
      </w:r>
      <w:r>
        <w:rPr>
          <w:rFonts w:hint="eastAsia"/>
          <w:color w:val="000000"/>
          <w:szCs w:val="28"/>
        </w:rPr>
        <w:t>等相关法律法规</w:t>
      </w:r>
      <w:r>
        <w:rPr>
          <w:color w:val="000000"/>
          <w:szCs w:val="28"/>
        </w:rPr>
        <w:t>，</w:t>
      </w:r>
      <w:r>
        <w:rPr>
          <w:rFonts w:hint="eastAsia"/>
          <w:color w:val="000000"/>
          <w:szCs w:val="28"/>
        </w:rPr>
        <w:t>就该设计事宜，经双方协商一致，</w:t>
      </w:r>
      <w:r>
        <w:rPr>
          <w:rFonts w:hint="eastAsia"/>
          <w:color w:val="000000"/>
          <w:szCs w:val="28"/>
          <w:lang w:val="zh-CN"/>
        </w:rPr>
        <w:t>签订本合同，共同执行。</w:t>
      </w:r>
    </w:p>
    <w:p w14:paraId="06BC67F8">
      <w:pPr>
        <w:spacing w:before="156" w:beforeLines="50" w:after="156" w:afterLines="50"/>
        <w:outlineLvl w:val="0"/>
        <w:rPr>
          <w:rFonts w:ascii="宋体" w:hAnsi="宋体"/>
          <w:b/>
          <w:bCs/>
          <w:color w:val="000000"/>
          <w:sz w:val="28"/>
          <w:szCs w:val="28"/>
        </w:rPr>
      </w:pPr>
      <w:r>
        <w:rPr>
          <w:rFonts w:ascii="宋体" w:hAnsi="宋体"/>
          <w:b/>
          <w:bCs/>
          <w:color w:val="000000"/>
          <w:sz w:val="28"/>
          <w:szCs w:val="28"/>
        </w:rPr>
        <w:t>第一条  名称、规模和内容</w:t>
      </w:r>
    </w:p>
    <w:p w14:paraId="592D08DD">
      <w:pPr>
        <w:spacing w:line="360" w:lineRule="auto"/>
        <w:ind w:firstLine="560" w:firstLineChars="200"/>
        <w:rPr>
          <w:rFonts w:ascii="宋体" w:hAnsi="宋体" w:cs="宋体"/>
          <w:b/>
          <w:spacing w:val="-14"/>
          <w:kern w:val="0"/>
          <w:sz w:val="30"/>
          <w:szCs w:val="30"/>
          <w:u w:val="single"/>
          <w:lang w:val="zh-CN"/>
        </w:rPr>
      </w:pPr>
      <w:r>
        <w:rPr>
          <w:rFonts w:ascii="宋体" w:hAnsi="宋体"/>
          <w:color w:val="000000"/>
          <w:sz w:val="28"/>
          <w:szCs w:val="28"/>
        </w:rPr>
        <w:t>1.1工程名称：</w:t>
      </w:r>
      <w:r>
        <w:rPr>
          <w:rFonts w:hint="eastAsia" w:ascii="宋体" w:hAnsi="宋体" w:cs="宋体"/>
          <w:b/>
          <w:spacing w:val="-14"/>
          <w:kern w:val="0"/>
          <w:sz w:val="30"/>
          <w:szCs w:val="30"/>
          <w:u w:val="single"/>
        </w:rPr>
        <w:t>高陵区既有住宅小区围墙内雨污分流建设改造项目</w:t>
      </w:r>
      <w:r>
        <w:rPr>
          <w:rFonts w:hint="eastAsia" w:ascii="宋体" w:hAnsi="宋体" w:cs="宋体"/>
          <w:b/>
          <w:spacing w:val="-14"/>
          <w:kern w:val="0"/>
          <w:sz w:val="30"/>
          <w:szCs w:val="30"/>
          <w:u w:val="single"/>
          <w:lang w:val="zh-CN"/>
        </w:rPr>
        <w:t xml:space="preserve"> </w:t>
      </w:r>
    </w:p>
    <w:p w14:paraId="090AF21B">
      <w:pPr>
        <w:spacing w:line="360" w:lineRule="auto"/>
        <w:ind w:firstLine="560" w:firstLineChars="200"/>
        <w:rPr>
          <w:rFonts w:hint="eastAsia" w:ascii="宋体" w:hAnsi="宋体"/>
          <w:color w:val="000000"/>
          <w:sz w:val="28"/>
          <w:szCs w:val="28"/>
        </w:rPr>
      </w:pPr>
      <w:r>
        <w:rPr>
          <w:rFonts w:ascii="宋体" w:hAnsi="宋体"/>
          <w:color w:val="000000"/>
          <w:sz w:val="28"/>
          <w:szCs w:val="28"/>
        </w:rPr>
        <w:t>1.2工作阶段：</w:t>
      </w:r>
      <w:r>
        <w:rPr>
          <w:rFonts w:hint="eastAsia" w:ascii="宋体" w:hAnsi="宋体" w:cs="宋体"/>
          <w:b/>
          <w:kern w:val="0"/>
          <w:sz w:val="28"/>
          <w:szCs w:val="28"/>
          <w:u w:val="single"/>
        </w:rPr>
        <w:t>初步设计（代可研）</w:t>
      </w:r>
      <w:r>
        <w:rPr>
          <w:rFonts w:hint="eastAsia" w:ascii="宋体" w:hAnsi="宋体" w:cs="宋体"/>
          <w:b/>
          <w:kern w:val="0"/>
          <w:sz w:val="28"/>
          <w:szCs w:val="28"/>
          <w:u w:val="single"/>
          <w:lang w:val="zh-CN"/>
        </w:rPr>
        <w:t xml:space="preserve">和施工图设计阶段 </w:t>
      </w:r>
    </w:p>
    <w:p w14:paraId="53F1D2AA">
      <w:pPr>
        <w:pStyle w:val="3"/>
        <w:ind w:firstLine="540" w:firstLineChars="0"/>
        <w:rPr>
          <w:color w:val="000000"/>
          <w:szCs w:val="28"/>
        </w:rPr>
      </w:pPr>
      <w:r>
        <w:rPr>
          <w:color w:val="000000"/>
          <w:szCs w:val="28"/>
        </w:rPr>
        <w:t>1.3</w:t>
      </w:r>
      <w:r>
        <w:rPr>
          <w:rFonts w:hint="eastAsia"/>
          <w:color w:val="000000"/>
          <w:szCs w:val="28"/>
        </w:rPr>
        <w:t>建设内容及规模：</w:t>
      </w:r>
    </w:p>
    <w:p w14:paraId="728BC626">
      <w:pPr>
        <w:widowControl/>
        <w:ind w:firstLine="562" w:firstLineChars="200"/>
        <w:jc w:val="left"/>
        <w:rPr>
          <w:rFonts w:hint="eastAsia" w:ascii="宋体" w:hAnsi="宋体"/>
          <w:b/>
          <w:bCs/>
          <w:color w:val="000000"/>
          <w:sz w:val="28"/>
          <w:szCs w:val="28"/>
          <w:u w:val="single"/>
        </w:rPr>
      </w:pPr>
      <w:r>
        <w:rPr>
          <w:rFonts w:hint="eastAsia" w:ascii="宋体" w:hAnsi="宋体"/>
          <w:b/>
          <w:bCs/>
          <w:color w:val="000000"/>
          <w:sz w:val="28"/>
          <w:szCs w:val="28"/>
          <w:u w:val="single"/>
          <w:lang w:val="en-US" w:eastAsia="zh-CN"/>
        </w:rPr>
        <w:t xml:space="preserve"> </w:t>
      </w:r>
      <w:r>
        <w:rPr>
          <w:rFonts w:hint="eastAsia" w:ascii="宋体" w:hAnsi="宋体"/>
          <w:b/>
          <w:bCs/>
          <w:color w:val="000000"/>
          <w:sz w:val="28"/>
          <w:szCs w:val="28"/>
          <w:u w:val="single"/>
          <w:lang w:val="en-US" w:eastAsia="zh-CN"/>
        </w:rPr>
        <w:t xml:space="preserve">                                                         </w:t>
      </w:r>
      <w:r>
        <w:rPr>
          <w:rFonts w:hint="eastAsia" w:ascii="宋体" w:hAnsi="宋体"/>
          <w:b/>
          <w:bCs/>
          <w:color w:val="000000"/>
          <w:sz w:val="28"/>
          <w:szCs w:val="28"/>
          <w:u w:val="single"/>
        </w:rPr>
        <w:t>。</w:t>
      </w:r>
    </w:p>
    <w:p w14:paraId="1BF85137">
      <w:pPr>
        <w:spacing w:before="156" w:beforeLines="50" w:after="156" w:afterLines="50"/>
        <w:outlineLvl w:val="0"/>
        <w:rPr>
          <w:rFonts w:ascii="宋体" w:hAnsi="宋体"/>
          <w:b/>
          <w:bCs/>
          <w:color w:val="000000"/>
          <w:sz w:val="28"/>
          <w:szCs w:val="28"/>
        </w:rPr>
      </w:pPr>
      <w:r>
        <w:rPr>
          <w:rFonts w:ascii="宋体" w:hAnsi="宋体"/>
          <w:b/>
          <w:bCs/>
          <w:color w:val="000000"/>
          <w:sz w:val="28"/>
          <w:szCs w:val="28"/>
        </w:rPr>
        <w:t>第二条  技术标准及主要</w:t>
      </w:r>
      <w:r>
        <w:rPr>
          <w:rFonts w:hint="eastAsia" w:ascii="宋体" w:hAnsi="宋体"/>
          <w:b/>
          <w:bCs/>
          <w:color w:val="000000"/>
          <w:sz w:val="28"/>
          <w:szCs w:val="28"/>
        </w:rPr>
        <w:t>内容</w:t>
      </w:r>
      <w:r>
        <w:rPr>
          <w:rFonts w:ascii="宋体" w:hAnsi="宋体"/>
          <w:b/>
          <w:bCs/>
          <w:color w:val="000000"/>
          <w:sz w:val="28"/>
          <w:szCs w:val="28"/>
        </w:rPr>
        <w:t xml:space="preserve"> </w:t>
      </w:r>
    </w:p>
    <w:p w14:paraId="46410C51">
      <w:pPr>
        <w:ind w:firstLine="540"/>
        <w:rPr>
          <w:rFonts w:ascii="宋体" w:hAnsi="宋体"/>
          <w:color w:val="000000"/>
          <w:sz w:val="28"/>
          <w:szCs w:val="28"/>
        </w:rPr>
      </w:pPr>
      <w:r>
        <w:rPr>
          <w:rFonts w:hint="eastAsia" w:ascii="宋体" w:hAnsi="宋体"/>
          <w:color w:val="000000"/>
          <w:sz w:val="28"/>
          <w:szCs w:val="28"/>
        </w:rPr>
        <w:t>应满足</w:t>
      </w:r>
      <w:r>
        <w:rPr>
          <w:rFonts w:ascii="宋体" w:hAnsi="宋体"/>
          <w:color w:val="000000"/>
          <w:sz w:val="28"/>
          <w:szCs w:val="28"/>
        </w:rPr>
        <w:t>《市政公用工程设计文件编制深度规定》，中华人民共和国建设部，20</w:t>
      </w:r>
      <w:r>
        <w:rPr>
          <w:rFonts w:hint="eastAsia" w:ascii="宋体" w:hAnsi="宋体"/>
          <w:color w:val="000000"/>
          <w:sz w:val="28"/>
          <w:szCs w:val="28"/>
        </w:rPr>
        <w:t>13</w:t>
      </w:r>
      <w:r>
        <w:rPr>
          <w:rFonts w:ascii="宋体" w:hAnsi="宋体"/>
          <w:color w:val="000000"/>
          <w:sz w:val="28"/>
          <w:szCs w:val="28"/>
        </w:rPr>
        <w:t>年。</w:t>
      </w:r>
    </w:p>
    <w:p w14:paraId="015DFCC4">
      <w:pPr>
        <w:spacing w:line="520" w:lineRule="exact"/>
        <w:ind w:firstLine="551" w:firstLineChars="196"/>
        <w:outlineLvl w:val="0"/>
        <w:rPr>
          <w:rFonts w:ascii="宋体" w:hAnsi="宋体"/>
          <w:b/>
          <w:sz w:val="28"/>
          <w:szCs w:val="28"/>
        </w:rPr>
      </w:pPr>
      <w:r>
        <w:rPr>
          <w:rFonts w:hint="eastAsia" w:ascii="宋体" w:hAnsi="宋体"/>
          <w:b/>
          <w:sz w:val="28"/>
          <w:szCs w:val="28"/>
        </w:rPr>
        <w:t>1、工程设计内容：</w:t>
      </w:r>
    </w:p>
    <w:p w14:paraId="55071C27">
      <w:pPr>
        <w:pStyle w:val="3"/>
        <w:ind w:firstLine="540" w:firstLineChars="0"/>
        <w:rPr>
          <w:color w:val="000000"/>
          <w:szCs w:val="28"/>
        </w:rPr>
      </w:pPr>
      <w:r>
        <w:rPr>
          <w:rFonts w:hint="eastAsia"/>
          <w:color w:val="000000"/>
          <w:szCs w:val="28"/>
        </w:rPr>
        <w:t>1</w:t>
      </w:r>
      <w:r>
        <w:rPr>
          <w:color w:val="000000"/>
          <w:szCs w:val="28"/>
        </w:rPr>
        <w:t>.1</w:t>
      </w:r>
      <w:r>
        <w:rPr>
          <w:rFonts w:hint="eastAsia"/>
          <w:color w:val="000000"/>
          <w:szCs w:val="28"/>
        </w:rPr>
        <w:t>初步设计（代可研）阶段工作内容：</w:t>
      </w:r>
    </w:p>
    <w:p w14:paraId="3D43AFEC">
      <w:pPr>
        <w:ind w:firstLine="540"/>
        <w:rPr>
          <w:rFonts w:ascii="宋体" w:hAnsi="宋体"/>
          <w:color w:val="000000"/>
          <w:sz w:val="28"/>
          <w:szCs w:val="28"/>
        </w:rPr>
      </w:pPr>
      <w:r>
        <w:rPr>
          <w:rFonts w:hint="eastAsia" w:ascii="宋体" w:hAnsi="宋体"/>
          <w:color w:val="000000"/>
          <w:sz w:val="28"/>
          <w:szCs w:val="28"/>
        </w:rPr>
        <w:t>应根据该项目经批复的项目建议书，合理编制初步设计说明、初步设计图册及初步设计概算；参加由甲方组织的评审会，向与会各部门及专家进行初步设计内容汇报。会后对专家所提的合理意见进行设计文件的调整修改。</w:t>
      </w:r>
    </w:p>
    <w:p w14:paraId="4F03A640">
      <w:pPr>
        <w:pStyle w:val="3"/>
        <w:ind w:firstLine="540" w:firstLineChars="0"/>
        <w:rPr>
          <w:color w:val="000000"/>
          <w:szCs w:val="28"/>
        </w:rPr>
      </w:pPr>
      <w:r>
        <w:rPr>
          <w:rFonts w:hint="eastAsia"/>
          <w:color w:val="000000"/>
          <w:szCs w:val="28"/>
        </w:rPr>
        <w:t>1</w:t>
      </w:r>
      <w:r>
        <w:rPr>
          <w:color w:val="000000"/>
          <w:szCs w:val="28"/>
        </w:rPr>
        <w:t>.2</w:t>
      </w:r>
      <w:r>
        <w:rPr>
          <w:rFonts w:hint="eastAsia"/>
          <w:color w:val="000000"/>
          <w:szCs w:val="28"/>
        </w:rPr>
        <w:t>施工图计阶段工作内容：</w:t>
      </w:r>
    </w:p>
    <w:p w14:paraId="6E3D3EE2">
      <w:pPr>
        <w:ind w:firstLine="540"/>
        <w:rPr>
          <w:rFonts w:ascii="宋体" w:hAnsi="宋体"/>
          <w:color w:val="000000"/>
          <w:sz w:val="28"/>
          <w:szCs w:val="28"/>
        </w:rPr>
      </w:pPr>
      <w:r>
        <w:rPr>
          <w:rFonts w:hint="eastAsia" w:ascii="宋体" w:hAnsi="宋体"/>
          <w:color w:val="000000"/>
          <w:sz w:val="28"/>
          <w:szCs w:val="28"/>
        </w:rPr>
        <w:t>在该项目通过甲乙双方沟通确定的设计方案的基础上进行施工图设计，并经第三方审图公司外审提出意见并修改通过后，将该项目施工图设计相关文件资料交付给甲方。</w:t>
      </w:r>
    </w:p>
    <w:p w14:paraId="6E57CBDF">
      <w:pPr>
        <w:spacing w:line="520" w:lineRule="exact"/>
        <w:ind w:firstLine="551" w:firstLineChars="196"/>
        <w:outlineLvl w:val="0"/>
        <w:rPr>
          <w:rFonts w:ascii="宋体" w:hAnsi="宋体"/>
          <w:b/>
          <w:sz w:val="28"/>
          <w:szCs w:val="28"/>
        </w:rPr>
      </w:pPr>
      <w:r>
        <w:rPr>
          <w:rFonts w:hint="eastAsia" w:ascii="宋体" w:hAnsi="宋体"/>
          <w:b/>
          <w:sz w:val="28"/>
          <w:szCs w:val="28"/>
        </w:rPr>
        <w:t>2、施工配合：</w:t>
      </w:r>
    </w:p>
    <w:p w14:paraId="189CD9C2">
      <w:pPr>
        <w:ind w:firstLine="540"/>
        <w:rPr>
          <w:rFonts w:hint="eastAsia" w:ascii="宋体" w:hAnsi="宋体"/>
          <w:color w:val="000000"/>
          <w:sz w:val="28"/>
          <w:szCs w:val="28"/>
        </w:rPr>
      </w:pPr>
      <w:r>
        <w:rPr>
          <w:rFonts w:hint="eastAsia" w:ascii="宋体" w:hAnsi="宋体"/>
          <w:color w:val="000000"/>
          <w:sz w:val="28"/>
          <w:szCs w:val="28"/>
        </w:rPr>
        <w:t>在该项目实施建设过程中，所涉及到的施工图技术交底、基坑基槽验收以及施工全过程中的设计变更等，需要设计提供相应的技术服务及现场配合。</w:t>
      </w:r>
    </w:p>
    <w:p w14:paraId="59D8A388">
      <w:pPr>
        <w:spacing w:before="156" w:beforeLines="50" w:after="156" w:afterLines="50"/>
        <w:outlineLvl w:val="0"/>
        <w:rPr>
          <w:rFonts w:ascii="宋体" w:hAnsi="宋体"/>
          <w:b/>
          <w:bCs/>
          <w:color w:val="000000"/>
          <w:sz w:val="28"/>
          <w:szCs w:val="28"/>
        </w:rPr>
      </w:pPr>
      <w:r>
        <w:rPr>
          <w:rFonts w:ascii="宋体" w:hAnsi="宋体"/>
          <w:b/>
          <w:bCs/>
          <w:color w:val="000000"/>
          <w:sz w:val="28"/>
          <w:szCs w:val="28"/>
        </w:rPr>
        <w:t>第三条  取费标准及付款办法</w:t>
      </w:r>
    </w:p>
    <w:p w14:paraId="22F1D495">
      <w:pPr>
        <w:ind w:firstLine="540"/>
        <w:outlineLvl w:val="0"/>
        <w:rPr>
          <w:rFonts w:ascii="宋体" w:hAnsi="宋体"/>
          <w:color w:val="000000"/>
          <w:sz w:val="28"/>
          <w:szCs w:val="28"/>
        </w:rPr>
      </w:pPr>
      <w:r>
        <w:rPr>
          <w:rFonts w:ascii="宋体" w:hAnsi="宋体"/>
          <w:color w:val="000000"/>
          <w:sz w:val="28"/>
          <w:szCs w:val="28"/>
        </w:rPr>
        <w:t>3.1取费标准：</w:t>
      </w:r>
      <w:r>
        <w:rPr>
          <w:rFonts w:hint="eastAsia" w:ascii="宋体" w:hAnsi="宋体"/>
          <w:color w:val="000000"/>
          <w:sz w:val="28"/>
          <w:szCs w:val="28"/>
        </w:rPr>
        <w:t>收费依据和计算方法按国家和地方有关规定执行，国家和地方没有规定的，由双方商定</w:t>
      </w:r>
      <w:r>
        <w:rPr>
          <w:rFonts w:ascii="宋体" w:hAnsi="宋体"/>
          <w:color w:val="000000"/>
          <w:sz w:val="28"/>
          <w:szCs w:val="28"/>
        </w:rPr>
        <w:t>。</w:t>
      </w:r>
    </w:p>
    <w:p w14:paraId="4DB5A329">
      <w:pPr>
        <w:ind w:firstLine="540"/>
        <w:outlineLvl w:val="0"/>
        <w:rPr>
          <w:rFonts w:hint="eastAsia" w:ascii="宋体" w:hAnsi="宋体"/>
          <w:color w:val="000000"/>
          <w:sz w:val="28"/>
          <w:szCs w:val="28"/>
        </w:rPr>
      </w:pPr>
      <w:r>
        <w:rPr>
          <w:rFonts w:ascii="宋体" w:hAnsi="宋体"/>
          <w:color w:val="000000"/>
          <w:sz w:val="28"/>
          <w:szCs w:val="28"/>
        </w:rPr>
        <w:t>3.2合同价格</w:t>
      </w:r>
      <w:r>
        <w:rPr>
          <w:rFonts w:hint="eastAsia" w:ascii="宋体" w:hAnsi="宋体"/>
          <w:color w:val="000000"/>
          <w:sz w:val="28"/>
          <w:szCs w:val="28"/>
        </w:rPr>
        <w:t>：按照项目建安费作为设计费计价基础，并经甲乙双方最终友好协商，确定的合同价格为</w:t>
      </w:r>
      <w:r>
        <w:rPr>
          <w:rFonts w:hint="eastAsia" w:ascii="宋体" w:hAnsi="宋体"/>
          <w:b/>
          <w:sz w:val="28"/>
          <w:szCs w:val="32"/>
          <w:u w:val="single"/>
        </w:rPr>
        <w:t>¥</w:t>
      </w:r>
      <w:r>
        <w:rPr>
          <w:rFonts w:hint="eastAsia" w:ascii="宋体" w:hAnsi="宋体"/>
          <w:b/>
          <w:sz w:val="28"/>
          <w:szCs w:val="32"/>
          <w:u w:val="single"/>
          <w:lang w:val="en-US" w:eastAsia="zh-CN"/>
        </w:rPr>
        <w:t xml:space="preserve"> </w:t>
      </w:r>
      <w:r>
        <w:rPr>
          <w:rFonts w:hint="eastAsia" w:ascii="宋体" w:hAnsi="宋体"/>
          <w:b/>
          <w:sz w:val="28"/>
          <w:szCs w:val="32"/>
          <w:u w:val="single"/>
          <w:lang w:val="en-US" w:eastAsia="zh-CN"/>
        </w:rPr>
        <w:t xml:space="preserve">          </w:t>
      </w:r>
      <w:r>
        <w:rPr>
          <w:rFonts w:hint="eastAsia" w:ascii="宋体" w:hAnsi="宋体"/>
          <w:color w:val="000000"/>
          <w:sz w:val="28"/>
          <w:szCs w:val="28"/>
        </w:rPr>
        <w:t>元（</w:t>
      </w:r>
      <w:r>
        <w:rPr>
          <w:rFonts w:hint="eastAsia" w:ascii="宋体" w:hAnsi="宋体"/>
          <w:b/>
          <w:bCs/>
          <w:color w:val="000000"/>
          <w:sz w:val="28"/>
          <w:szCs w:val="28"/>
        </w:rPr>
        <w:t>大写：</w:t>
      </w:r>
      <w:r>
        <w:rPr>
          <w:rFonts w:hint="eastAsia" w:ascii="宋体" w:hAnsi="宋体"/>
          <w:b/>
          <w:bCs/>
          <w:color w:val="000000"/>
          <w:sz w:val="28"/>
          <w:szCs w:val="28"/>
          <w:u w:val="single"/>
          <w:lang w:val="en-US" w:eastAsia="zh-CN"/>
        </w:rPr>
        <w:t xml:space="preserve"> </w:t>
      </w:r>
      <w:r>
        <w:rPr>
          <w:rFonts w:hint="eastAsia" w:ascii="宋体" w:hAnsi="宋体"/>
          <w:b/>
          <w:bCs/>
          <w:color w:val="000000"/>
          <w:sz w:val="28"/>
          <w:szCs w:val="28"/>
          <w:u w:val="single"/>
          <w:lang w:val="en-US" w:eastAsia="zh-CN"/>
        </w:rPr>
        <w:t xml:space="preserve">       </w:t>
      </w:r>
      <w:r>
        <w:rPr>
          <w:rFonts w:hint="eastAsia" w:ascii="宋体" w:hAnsi="宋体"/>
          <w:b/>
          <w:bCs/>
          <w:color w:val="000000"/>
          <w:sz w:val="28"/>
          <w:szCs w:val="28"/>
          <w:u w:val="single"/>
        </w:rPr>
        <w:t>整</w:t>
      </w:r>
      <w:r>
        <w:rPr>
          <w:rFonts w:hint="eastAsia" w:ascii="宋体" w:hAnsi="宋体"/>
          <w:color w:val="000000"/>
          <w:sz w:val="28"/>
          <w:szCs w:val="28"/>
        </w:rPr>
        <w:t>）。此费用为甲方就本合同执行需向乙方支付的全部费用，包含工程初步设计（代可研）、工程概算、施工图设计、初步设计专家评审及会务费。</w:t>
      </w:r>
    </w:p>
    <w:p w14:paraId="6E2A06B8">
      <w:pPr>
        <w:ind w:firstLine="540"/>
        <w:rPr>
          <w:rFonts w:ascii="宋体" w:hAnsi="宋体"/>
          <w:color w:val="000000"/>
          <w:sz w:val="28"/>
          <w:szCs w:val="28"/>
        </w:rPr>
      </w:pPr>
      <w:r>
        <w:rPr>
          <w:rFonts w:ascii="宋体" w:hAnsi="宋体"/>
          <w:color w:val="000000"/>
          <w:sz w:val="28"/>
          <w:szCs w:val="28"/>
        </w:rPr>
        <w:t>3.3费用支付</w:t>
      </w:r>
      <w:r>
        <w:rPr>
          <w:rFonts w:hint="eastAsia" w:ascii="宋体" w:hAnsi="宋体"/>
          <w:color w:val="000000"/>
          <w:sz w:val="28"/>
          <w:szCs w:val="28"/>
        </w:rPr>
        <w:t>节点</w:t>
      </w:r>
      <w:r>
        <w:rPr>
          <w:rFonts w:ascii="宋体" w:hAnsi="宋体"/>
          <w:color w:val="000000"/>
          <w:sz w:val="28"/>
          <w:szCs w:val="28"/>
        </w:rPr>
        <w:t>：</w:t>
      </w:r>
    </w:p>
    <w:p w14:paraId="5823CFA8">
      <w:pPr>
        <w:ind w:firstLine="540"/>
        <w:rPr>
          <w:rFonts w:ascii="宋体" w:hAnsi="宋体"/>
          <w:color w:val="000000"/>
          <w:sz w:val="28"/>
          <w:szCs w:val="28"/>
        </w:rPr>
      </w:pPr>
      <w:r>
        <w:rPr>
          <w:rFonts w:hint="eastAsia" w:ascii="宋体" w:hAnsi="宋体"/>
          <w:color w:val="000000"/>
          <w:sz w:val="28"/>
          <w:szCs w:val="28"/>
        </w:rPr>
        <w:t>（1）第一次付款：完成初步设计资料文件，并通过初步设计评审并经专家审核签字确认；按甲方规定时间完成施工图资料文件，并经甲方委托的审图公司审核合格通过后60日内，甲方向乙方支付合同价格的50%；</w:t>
      </w:r>
    </w:p>
    <w:p w14:paraId="58EA5895">
      <w:pPr>
        <w:ind w:firstLine="540"/>
        <w:rPr>
          <w:rFonts w:ascii="宋体" w:hAnsi="宋体"/>
          <w:color w:val="000000"/>
          <w:sz w:val="28"/>
          <w:szCs w:val="28"/>
        </w:rPr>
      </w:pPr>
      <w:r>
        <w:rPr>
          <w:rFonts w:hint="eastAsia" w:ascii="宋体" w:hAnsi="宋体"/>
          <w:color w:val="000000"/>
          <w:sz w:val="28"/>
          <w:szCs w:val="28"/>
        </w:rPr>
        <w:t>（2）第二次付款：竣工验收合格后，60日内甲方向乙方支付合同价格的50%。</w:t>
      </w:r>
    </w:p>
    <w:p w14:paraId="3E9E407D">
      <w:pPr>
        <w:ind w:firstLine="540"/>
        <w:rPr>
          <w:rFonts w:hint="eastAsia" w:ascii="宋体" w:hAnsi="宋体"/>
          <w:color w:val="000000"/>
          <w:sz w:val="28"/>
          <w:szCs w:val="28"/>
        </w:rPr>
      </w:pPr>
      <w:r>
        <w:rPr>
          <w:rFonts w:hint="eastAsia" w:ascii="宋体" w:hAnsi="宋体"/>
          <w:color w:val="000000"/>
          <w:sz w:val="28"/>
          <w:szCs w:val="28"/>
        </w:rPr>
        <w:t>甲方付款前乙方需提供与付款金额等额有效的增值税普通发票。</w:t>
      </w:r>
    </w:p>
    <w:p w14:paraId="04CCD472">
      <w:pPr>
        <w:spacing w:before="156" w:beforeLines="50" w:after="156" w:afterLines="50"/>
        <w:outlineLvl w:val="0"/>
        <w:rPr>
          <w:rFonts w:ascii="宋体" w:hAnsi="宋体"/>
          <w:b/>
          <w:bCs/>
          <w:color w:val="000000"/>
          <w:sz w:val="28"/>
          <w:szCs w:val="28"/>
        </w:rPr>
      </w:pPr>
      <w:r>
        <w:rPr>
          <w:rFonts w:hint="eastAsia" w:ascii="宋体" w:hAnsi="宋体"/>
          <w:b/>
          <w:bCs/>
          <w:color w:val="000000"/>
          <w:sz w:val="28"/>
          <w:szCs w:val="28"/>
        </w:rPr>
        <w:t xml:space="preserve">第四条  </w:t>
      </w:r>
      <w:r>
        <w:rPr>
          <w:rFonts w:ascii="宋体" w:hAnsi="宋体"/>
          <w:b/>
          <w:bCs/>
          <w:color w:val="000000"/>
          <w:sz w:val="28"/>
          <w:szCs w:val="28"/>
        </w:rPr>
        <w:t>提交</w:t>
      </w:r>
      <w:r>
        <w:rPr>
          <w:rFonts w:hint="eastAsia" w:ascii="宋体" w:hAnsi="宋体"/>
          <w:b/>
          <w:bCs/>
          <w:color w:val="000000"/>
          <w:sz w:val="28"/>
          <w:szCs w:val="28"/>
        </w:rPr>
        <w:t>资料</w:t>
      </w:r>
      <w:r>
        <w:rPr>
          <w:rFonts w:ascii="宋体" w:hAnsi="宋体"/>
          <w:b/>
          <w:bCs/>
          <w:color w:val="000000"/>
          <w:sz w:val="28"/>
          <w:szCs w:val="28"/>
        </w:rPr>
        <w:t>的时间及份数</w:t>
      </w:r>
    </w:p>
    <w:p w14:paraId="3DBC33FA">
      <w:pPr>
        <w:ind w:firstLine="540"/>
        <w:rPr>
          <w:rFonts w:hint="eastAsia" w:ascii="宋体" w:hAnsi="宋体"/>
          <w:color w:val="000000"/>
          <w:sz w:val="28"/>
          <w:szCs w:val="28"/>
        </w:rPr>
      </w:pPr>
      <w:r>
        <w:rPr>
          <w:rFonts w:ascii="宋体" w:hAnsi="宋体"/>
          <w:color w:val="000000"/>
          <w:sz w:val="28"/>
          <w:szCs w:val="28"/>
        </w:rPr>
        <w:t>4.1乙方应于</w:t>
      </w:r>
      <w:r>
        <w:rPr>
          <w:rFonts w:hint="eastAsia" w:ascii="宋体" w:hAnsi="宋体"/>
          <w:color w:val="000000"/>
          <w:sz w:val="28"/>
          <w:szCs w:val="28"/>
        </w:rPr>
        <w:t>签订本合同后15日内</w:t>
      </w:r>
      <w:r>
        <w:rPr>
          <w:rFonts w:ascii="宋体" w:hAnsi="宋体"/>
          <w:color w:val="000000"/>
          <w:sz w:val="28"/>
          <w:szCs w:val="28"/>
        </w:rPr>
        <w:t>提交工程</w:t>
      </w:r>
      <w:r>
        <w:rPr>
          <w:rFonts w:hint="eastAsia" w:ascii="宋体" w:hAnsi="宋体"/>
          <w:color w:val="000000"/>
          <w:sz w:val="28"/>
          <w:szCs w:val="28"/>
        </w:rPr>
        <w:t>初步设计全部资料</w:t>
      </w:r>
      <w:r>
        <w:rPr>
          <w:rFonts w:ascii="宋体" w:hAnsi="宋体"/>
          <w:color w:val="000000"/>
          <w:sz w:val="28"/>
          <w:szCs w:val="28"/>
        </w:rPr>
        <w:t>。</w:t>
      </w:r>
    </w:p>
    <w:p w14:paraId="20B42419">
      <w:pPr>
        <w:ind w:firstLine="540"/>
        <w:rPr>
          <w:rFonts w:hint="eastAsia" w:ascii="宋体" w:hAnsi="宋体"/>
          <w:color w:val="000000"/>
          <w:sz w:val="28"/>
          <w:szCs w:val="28"/>
        </w:rPr>
      </w:pPr>
      <w:r>
        <w:rPr>
          <w:rFonts w:hint="eastAsia" w:ascii="宋体" w:hAnsi="宋体"/>
          <w:color w:val="000000"/>
          <w:sz w:val="28"/>
          <w:szCs w:val="28"/>
        </w:rPr>
        <w:t>4.2乙方应于通过专家评审会后</w:t>
      </w:r>
      <w:r>
        <w:rPr>
          <w:rFonts w:ascii="宋体" w:hAnsi="宋体"/>
          <w:color w:val="000000"/>
          <w:sz w:val="28"/>
          <w:szCs w:val="28"/>
        </w:rPr>
        <w:t>10</w:t>
      </w:r>
      <w:r>
        <w:rPr>
          <w:rFonts w:hint="eastAsia" w:ascii="宋体" w:hAnsi="宋体"/>
          <w:color w:val="000000"/>
          <w:sz w:val="28"/>
          <w:szCs w:val="28"/>
        </w:rPr>
        <w:t>日内提交最终正式</w:t>
      </w:r>
      <w:r>
        <w:rPr>
          <w:rFonts w:ascii="宋体" w:hAnsi="宋体"/>
          <w:color w:val="000000"/>
          <w:sz w:val="28"/>
          <w:szCs w:val="28"/>
        </w:rPr>
        <w:t>工程</w:t>
      </w:r>
      <w:r>
        <w:rPr>
          <w:rFonts w:hint="eastAsia" w:ascii="宋体" w:hAnsi="宋体"/>
          <w:color w:val="000000"/>
          <w:sz w:val="28"/>
          <w:szCs w:val="28"/>
        </w:rPr>
        <w:t>初步设计报告</w:t>
      </w:r>
      <w:r>
        <w:rPr>
          <w:rFonts w:ascii="宋体" w:hAnsi="宋体"/>
          <w:color w:val="000000"/>
          <w:sz w:val="28"/>
          <w:szCs w:val="28"/>
          <w:u w:val="single"/>
        </w:rPr>
        <w:t>一式</w:t>
      </w:r>
      <w:r>
        <w:rPr>
          <w:rFonts w:hint="eastAsia" w:ascii="宋体" w:hAnsi="宋体"/>
          <w:color w:val="000000"/>
          <w:sz w:val="28"/>
          <w:szCs w:val="28"/>
          <w:u w:val="single"/>
        </w:rPr>
        <w:t>六</w:t>
      </w:r>
      <w:r>
        <w:rPr>
          <w:rFonts w:ascii="宋体" w:hAnsi="宋体"/>
          <w:color w:val="000000"/>
          <w:sz w:val="28"/>
          <w:szCs w:val="28"/>
          <w:u w:val="single"/>
        </w:rPr>
        <w:t>份</w:t>
      </w:r>
      <w:r>
        <w:rPr>
          <w:rFonts w:ascii="宋体" w:hAnsi="宋体"/>
          <w:color w:val="000000"/>
          <w:sz w:val="28"/>
          <w:szCs w:val="28"/>
        </w:rPr>
        <w:t>。</w:t>
      </w:r>
    </w:p>
    <w:p w14:paraId="68FAE475">
      <w:pPr>
        <w:ind w:firstLine="540"/>
        <w:rPr>
          <w:rFonts w:ascii="宋体" w:hAnsi="宋体"/>
          <w:color w:val="000000"/>
          <w:sz w:val="28"/>
          <w:szCs w:val="28"/>
        </w:rPr>
      </w:pPr>
      <w:r>
        <w:rPr>
          <w:rFonts w:ascii="宋体" w:hAnsi="宋体"/>
          <w:color w:val="000000"/>
          <w:sz w:val="28"/>
          <w:szCs w:val="28"/>
        </w:rPr>
        <w:t>4.</w:t>
      </w:r>
      <w:r>
        <w:rPr>
          <w:rFonts w:hint="eastAsia" w:ascii="宋体" w:hAnsi="宋体"/>
          <w:color w:val="000000"/>
          <w:sz w:val="28"/>
          <w:szCs w:val="28"/>
        </w:rPr>
        <w:t>3乙方应于通过初步设计批复文件后20日内提交施工图设计全部资料</w:t>
      </w:r>
      <w:r>
        <w:rPr>
          <w:rFonts w:ascii="宋体" w:hAnsi="宋体"/>
          <w:color w:val="000000"/>
          <w:sz w:val="28"/>
          <w:szCs w:val="28"/>
        </w:rPr>
        <w:t>。</w:t>
      </w:r>
    </w:p>
    <w:p w14:paraId="047AB3B3">
      <w:pPr>
        <w:ind w:firstLine="540"/>
        <w:rPr>
          <w:rFonts w:hint="eastAsia" w:ascii="宋体" w:hAnsi="宋体"/>
          <w:color w:val="000000"/>
          <w:sz w:val="28"/>
          <w:szCs w:val="28"/>
        </w:rPr>
      </w:pPr>
      <w:r>
        <w:rPr>
          <w:rFonts w:hint="eastAsia" w:ascii="宋体" w:hAnsi="宋体"/>
          <w:color w:val="000000"/>
          <w:sz w:val="28"/>
          <w:szCs w:val="28"/>
        </w:rPr>
        <w:t>4</w:t>
      </w:r>
      <w:r>
        <w:rPr>
          <w:rFonts w:ascii="宋体" w:hAnsi="宋体"/>
          <w:color w:val="000000"/>
          <w:sz w:val="28"/>
          <w:szCs w:val="28"/>
        </w:rPr>
        <w:t>.4</w:t>
      </w:r>
      <w:r>
        <w:rPr>
          <w:rFonts w:hint="eastAsia" w:ascii="宋体" w:hAnsi="宋体"/>
          <w:color w:val="000000"/>
          <w:sz w:val="28"/>
          <w:szCs w:val="28"/>
        </w:rPr>
        <w:t>乙方应于通过甲方委托的审图公司审核后</w:t>
      </w:r>
      <w:r>
        <w:rPr>
          <w:rFonts w:ascii="宋体" w:hAnsi="宋体"/>
          <w:color w:val="000000"/>
          <w:sz w:val="28"/>
          <w:szCs w:val="28"/>
        </w:rPr>
        <w:t>10</w:t>
      </w:r>
      <w:r>
        <w:rPr>
          <w:rFonts w:hint="eastAsia" w:ascii="宋体" w:hAnsi="宋体"/>
          <w:color w:val="000000"/>
          <w:sz w:val="28"/>
          <w:szCs w:val="28"/>
        </w:rPr>
        <w:t>日内提交最终施工图设计全部资料各</w:t>
      </w:r>
      <w:r>
        <w:rPr>
          <w:rFonts w:ascii="宋体" w:hAnsi="宋体"/>
          <w:color w:val="000000"/>
          <w:sz w:val="28"/>
          <w:szCs w:val="28"/>
          <w:u w:val="single"/>
        </w:rPr>
        <w:t>一式</w:t>
      </w:r>
      <w:r>
        <w:rPr>
          <w:rFonts w:hint="eastAsia" w:ascii="宋体" w:hAnsi="宋体"/>
          <w:color w:val="000000"/>
          <w:sz w:val="28"/>
          <w:szCs w:val="28"/>
          <w:u w:val="single"/>
        </w:rPr>
        <w:t>八</w:t>
      </w:r>
      <w:r>
        <w:rPr>
          <w:rFonts w:ascii="宋体" w:hAnsi="宋体"/>
          <w:color w:val="000000"/>
          <w:sz w:val="28"/>
          <w:szCs w:val="28"/>
          <w:u w:val="single"/>
        </w:rPr>
        <w:t>份</w:t>
      </w:r>
      <w:r>
        <w:rPr>
          <w:rFonts w:ascii="宋体" w:hAnsi="宋体"/>
          <w:color w:val="000000"/>
          <w:sz w:val="28"/>
          <w:szCs w:val="28"/>
        </w:rPr>
        <w:t>。</w:t>
      </w:r>
    </w:p>
    <w:p w14:paraId="257747DA">
      <w:pPr>
        <w:spacing w:line="520" w:lineRule="exact"/>
        <w:ind w:firstLine="551" w:firstLineChars="196"/>
        <w:rPr>
          <w:rFonts w:hint="eastAsia" w:ascii="宋体" w:hAnsi="宋体"/>
          <w:b/>
          <w:sz w:val="28"/>
          <w:szCs w:val="28"/>
        </w:rPr>
      </w:pPr>
      <w:r>
        <w:rPr>
          <w:rFonts w:hint="eastAsia" w:ascii="宋体" w:hAnsi="宋体"/>
          <w:b/>
          <w:sz w:val="28"/>
          <w:szCs w:val="28"/>
        </w:rPr>
        <w:t>第五条  双方责任</w:t>
      </w:r>
    </w:p>
    <w:p w14:paraId="7C87FDA4">
      <w:pPr>
        <w:ind w:firstLine="540"/>
        <w:rPr>
          <w:rFonts w:ascii="宋体" w:hAnsi="宋体"/>
          <w:color w:val="000000"/>
          <w:sz w:val="28"/>
          <w:szCs w:val="28"/>
        </w:rPr>
      </w:pPr>
      <w:r>
        <w:rPr>
          <w:rFonts w:hint="eastAsia" w:ascii="宋体" w:hAnsi="宋体"/>
          <w:color w:val="000000"/>
          <w:sz w:val="28"/>
          <w:szCs w:val="28"/>
        </w:rPr>
        <w:t>5.1 甲方</w:t>
      </w:r>
    </w:p>
    <w:p w14:paraId="3D9A8674">
      <w:pPr>
        <w:ind w:firstLine="540"/>
        <w:rPr>
          <w:rFonts w:ascii="宋体" w:hAnsi="宋体"/>
          <w:color w:val="000000"/>
          <w:sz w:val="28"/>
          <w:szCs w:val="28"/>
        </w:rPr>
      </w:pPr>
      <w:r>
        <w:rPr>
          <w:rFonts w:hint="eastAsia" w:ascii="宋体" w:hAnsi="宋体"/>
          <w:color w:val="000000"/>
          <w:sz w:val="28"/>
          <w:szCs w:val="28"/>
        </w:rPr>
        <w:t>（1）甲方应及时向乙方提交基础资料及文件，并对其完整性、正确性及时限负责，但因乙方未按附件清单要求及时提出资料需求清单的除外。甲方不得要求乙方违反国家有关标准进行设计。</w:t>
      </w:r>
    </w:p>
    <w:p w14:paraId="0911969A">
      <w:pPr>
        <w:ind w:firstLine="540"/>
        <w:rPr>
          <w:rFonts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2</w:t>
      </w:r>
      <w:r>
        <w:rPr>
          <w:rFonts w:hint="eastAsia" w:ascii="宋体" w:hAnsi="宋体"/>
          <w:color w:val="000000"/>
          <w:sz w:val="28"/>
          <w:szCs w:val="28"/>
        </w:rPr>
        <w:t>）在未签订合同前甲方已同意，乙方为甲方所做的各项设计工作，甲方应支付相应设计费。</w:t>
      </w:r>
    </w:p>
    <w:p w14:paraId="3B78BAAB">
      <w:pPr>
        <w:ind w:firstLine="540"/>
        <w:rPr>
          <w:rFonts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3</w:t>
      </w:r>
      <w:r>
        <w:rPr>
          <w:rFonts w:hint="eastAsia" w:ascii="宋体" w:hAnsi="宋体"/>
          <w:color w:val="000000"/>
          <w:sz w:val="28"/>
          <w:szCs w:val="28"/>
        </w:rPr>
        <w:t>）在合同履行期间，甲方要求终止或解除合同，甲方应根据乙方已进行的实际工作量支付费用。</w:t>
      </w:r>
    </w:p>
    <w:p w14:paraId="3F9B0213">
      <w:pPr>
        <w:ind w:firstLine="540"/>
        <w:rPr>
          <w:rFonts w:ascii="宋体" w:hAnsi="宋体"/>
          <w:color w:val="000000"/>
          <w:sz w:val="28"/>
          <w:szCs w:val="28"/>
        </w:rPr>
      </w:pPr>
      <w:r>
        <w:rPr>
          <w:rFonts w:hint="eastAsia" w:ascii="宋体" w:hAnsi="宋体"/>
          <w:color w:val="000000"/>
          <w:sz w:val="28"/>
          <w:szCs w:val="28"/>
        </w:rPr>
        <w:t>5.2 乙方</w:t>
      </w:r>
    </w:p>
    <w:p w14:paraId="1D451B02">
      <w:pPr>
        <w:ind w:firstLine="540"/>
        <w:rPr>
          <w:rFonts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1</w:t>
      </w:r>
      <w:r>
        <w:rPr>
          <w:rFonts w:hint="eastAsia" w:ascii="宋体" w:hAnsi="宋体"/>
          <w:color w:val="000000"/>
          <w:sz w:val="28"/>
          <w:szCs w:val="28"/>
        </w:rPr>
        <w:t>）乙方应按国家规定的技术规范、标准进行设计，按本合同第二/四条规定的内容、时间及份数向甲方交付设计文件（基础资料不全、错误或变更设计的情况除外），并对提交的设计文件质量负责。</w:t>
      </w:r>
    </w:p>
    <w:p w14:paraId="54827074">
      <w:pPr>
        <w:ind w:firstLine="540"/>
        <w:rPr>
          <w:rFonts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2</w:t>
      </w:r>
      <w:r>
        <w:rPr>
          <w:rFonts w:hint="eastAsia" w:ascii="宋体" w:hAnsi="宋体"/>
          <w:color w:val="000000"/>
          <w:sz w:val="28"/>
          <w:szCs w:val="28"/>
        </w:rPr>
        <w:t>）乙方对设计文件出现的遗漏或错误负责修改或补充。</w:t>
      </w:r>
    </w:p>
    <w:p w14:paraId="57747593">
      <w:pPr>
        <w:ind w:firstLine="540"/>
        <w:rPr>
          <w:rFonts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3</w:t>
      </w:r>
      <w:r>
        <w:rPr>
          <w:rFonts w:hint="eastAsia" w:ascii="宋体" w:hAnsi="宋体"/>
          <w:color w:val="000000"/>
          <w:sz w:val="28"/>
          <w:szCs w:val="28"/>
        </w:rPr>
        <w:t>）由于乙方原因，延误了设计文件交付时间，每延误一天，应减收该项目应收设计费的千分之二。乙方无故终止合同，应按照设计合同价赔偿甲方损失。</w:t>
      </w:r>
    </w:p>
    <w:p w14:paraId="117D92FF">
      <w:pPr>
        <w:ind w:firstLine="540"/>
        <w:rPr>
          <w:rFonts w:ascii="宋体" w:hAnsi="宋体"/>
          <w:color w:val="000000"/>
          <w:sz w:val="28"/>
          <w:szCs w:val="28"/>
        </w:rPr>
      </w:pPr>
      <w:r>
        <w:rPr>
          <w:rFonts w:hint="eastAsia" w:ascii="宋体" w:hAnsi="宋体"/>
          <w:color w:val="000000"/>
          <w:sz w:val="28"/>
          <w:szCs w:val="28"/>
        </w:rPr>
        <w:t>（</w:t>
      </w:r>
      <w:r>
        <w:rPr>
          <w:rFonts w:ascii="宋体" w:hAnsi="宋体"/>
          <w:color w:val="000000"/>
          <w:sz w:val="28"/>
          <w:szCs w:val="28"/>
        </w:rPr>
        <w:t>4</w:t>
      </w:r>
      <w:r>
        <w:rPr>
          <w:rFonts w:hint="eastAsia" w:ascii="宋体" w:hAnsi="宋体"/>
          <w:color w:val="000000"/>
          <w:sz w:val="28"/>
          <w:szCs w:val="28"/>
        </w:rPr>
        <w:t>）乙方交付设计文件后，按规定参加有关上级的设计审查，根据审查结论对不超出原定审查范围的内容做必要调整补充，并负责向甲方及施工单位进行设计交底、现场施工服务，处理有关设计问题至竣工验收。</w:t>
      </w:r>
    </w:p>
    <w:p w14:paraId="0AFFA457">
      <w:pPr>
        <w:spacing w:before="156" w:beforeLines="50" w:after="156" w:afterLines="50"/>
        <w:outlineLvl w:val="0"/>
        <w:rPr>
          <w:rFonts w:ascii="宋体" w:hAnsi="宋体"/>
          <w:b/>
          <w:bCs/>
          <w:color w:val="000000"/>
          <w:sz w:val="28"/>
          <w:szCs w:val="28"/>
        </w:rPr>
      </w:pPr>
      <w:r>
        <w:rPr>
          <w:rFonts w:hint="eastAsia" w:ascii="宋体" w:hAnsi="宋体"/>
          <w:b/>
          <w:bCs/>
          <w:color w:val="000000"/>
          <w:sz w:val="28"/>
          <w:szCs w:val="28"/>
        </w:rPr>
        <w:t xml:space="preserve">第六条  </w:t>
      </w:r>
      <w:r>
        <w:rPr>
          <w:rFonts w:ascii="宋体" w:hAnsi="宋体"/>
          <w:b/>
          <w:bCs/>
          <w:color w:val="000000"/>
          <w:sz w:val="28"/>
          <w:szCs w:val="28"/>
        </w:rPr>
        <w:t>违约责任</w:t>
      </w:r>
    </w:p>
    <w:p w14:paraId="4C7A3256">
      <w:pPr>
        <w:ind w:firstLine="540"/>
        <w:rPr>
          <w:rFonts w:ascii="宋体" w:hAnsi="宋体"/>
          <w:color w:val="000000"/>
          <w:sz w:val="28"/>
          <w:szCs w:val="28"/>
        </w:rPr>
      </w:pPr>
      <w:r>
        <w:rPr>
          <w:rFonts w:ascii="宋体" w:hAnsi="宋体"/>
          <w:color w:val="000000"/>
          <w:sz w:val="28"/>
          <w:szCs w:val="28"/>
        </w:rPr>
        <w:t>6.1</w:t>
      </w:r>
      <w:r>
        <w:rPr>
          <w:rFonts w:hint="eastAsia" w:ascii="宋体" w:hAnsi="宋体"/>
          <w:color w:val="000000"/>
          <w:sz w:val="28"/>
          <w:szCs w:val="28"/>
        </w:rPr>
        <w:t>本合同签订生效后，甲方不</w:t>
      </w:r>
      <w:r>
        <w:rPr>
          <w:rFonts w:ascii="宋体" w:hAnsi="宋体"/>
          <w:color w:val="000000"/>
          <w:sz w:val="28"/>
          <w:szCs w:val="28"/>
        </w:rPr>
        <w:t>履</w:t>
      </w:r>
      <w:r>
        <w:rPr>
          <w:rFonts w:hint="eastAsia" w:ascii="宋体" w:hAnsi="宋体"/>
          <w:color w:val="000000"/>
          <w:sz w:val="28"/>
          <w:szCs w:val="28"/>
        </w:rPr>
        <w:t>行合同，甲方应按乙方实际完成工作量给予适当补偿，但补偿金额不超过已完成工作量对应设计费的 50%；乙方要求终止或解除合同，乙方应赔偿甲方因此遭受的实际损失，包括但不限于重新委托设计的额外费用，赔偿金额不低于合同总价的 30%，且应退还已收取的超出实际工作量的设计费。</w:t>
      </w:r>
    </w:p>
    <w:p w14:paraId="1A455854">
      <w:pPr>
        <w:ind w:firstLine="540"/>
        <w:rPr>
          <w:rFonts w:ascii="宋体" w:hAnsi="宋体"/>
          <w:color w:val="000000"/>
          <w:sz w:val="28"/>
          <w:szCs w:val="28"/>
        </w:rPr>
      </w:pPr>
      <w:r>
        <w:rPr>
          <w:rFonts w:ascii="宋体" w:hAnsi="宋体"/>
          <w:color w:val="000000"/>
          <w:sz w:val="28"/>
          <w:szCs w:val="28"/>
        </w:rPr>
        <w:t>6.</w:t>
      </w:r>
      <w:r>
        <w:rPr>
          <w:rFonts w:hint="eastAsia" w:ascii="宋体" w:hAnsi="宋体"/>
          <w:color w:val="000000"/>
          <w:sz w:val="28"/>
          <w:szCs w:val="28"/>
        </w:rPr>
        <w:t>2</w:t>
      </w:r>
      <w:r>
        <w:rPr>
          <w:rFonts w:ascii="宋体" w:hAnsi="宋体"/>
          <w:color w:val="000000"/>
          <w:sz w:val="28"/>
          <w:szCs w:val="28"/>
        </w:rPr>
        <w:t xml:space="preserve"> 乙方按本合同规定的内容、时间向甲方交付</w:t>
      </w:r>
      <w:r>
        <w:rPr>
          <w:rFonts w:hint="eastAsia" w:ascii="宋体" w:hAnsi="宋体"/>
          <w:color w:val="000000"/>
          <w:sz w:val="28"/>
          <w:szCs w:val="28"/>
        </w:rPr>
        <w:t>设计资料</w:t>
      </w:r>
      <w:r>
        <w:rPr>
          <w:rFonts w:ascii="宋体" w:hAnsi="宋体"/>
          <w:color w:val="000000"/>
          <w:sz w:val="28"/>
          <w:szCs w:val="28"/>
        </w:rPr>
        <w:t>，如不能按合同时间提交报告，每拖延5天，甲方扣除</w:t>
      </w:r>
      <w:r>
        <w:rPr>
          <w:rFonts w:hint="eastAsia" w:ascii="宋体" w:hAnsi="宋体"/>
          <w:color w:val="000000"/>
          <w:sz w:val="28"/>
          <w:szCs w:val="28"/>
        </w:rPr>
        <w:t>合同价</w:t>
      </w:r>
      <w:r>
        <w:rPr>
          <w:rFonts w:ascii="宋体" w:hAnsi="宋体"/>
          <w:color w:val="000000"/>
          <w:sz w:val="28"/>
          <w:szCs w:val="28"/>
        </w:rPr>
        <w:t>总额的1%。</w:t>
      </w:r>
    </w:p>
    <w:p w14:paraId="0E82A421">
      <w:pPr>
        <w:ind w:firstLine="540"/>
        <w:rPr>
          <w:rFonts w:ascii="宋体" w:hAnsi="宋体"/>
          <w:color w:val="000000"/>
          <w:sz w:val="28"/>
          <w:szCs w:val="28"/>
        </w:rPr>
      </w:pPr>
      <w:r>
        <w:rPr>
          <w:rFonts w:ascii="宋体" w:hAnsi="宋体"/>
          <w:color w:val="000000"/>
          <w:sz w:val="28"/>
          <w:szCs w:val="28"/>
        </w:rPr>
        <w:t>6.</w:t>
      </w:r>
      <w:r>
        <w:rPr>
          <w:rFonts w:hint="eastAsia" w:ascii="宋体" w:hAnsi="宋体"/>
          <w:color w:val="000000"/>
          <w:sz w:val="28"/>
          <w:szCs w:val="28"/>
        </w:rPr>
        <w:t>3 乙方设计文件应符合国家有关标准、规范、法规要求，对设计文件质量负责。设计文件出现的遗漏或错误乙方负责修改或补充。因乙方设计缺陷导致甲方遭受实际损失的(包括但不限于施工返工、工期延误等)，乙方应承担赔偿责任。因设计缺陷导致工程返工的，乙方应退还对应部分设计费并承担修复费用的 30%。</w:t>
      </w:r>
    </w:p>
    <w:p w14:paraId="6F4E216B">
      <w:pPr>
        <w:spacing w:before="156" w:beforeLines="50" w:after="156" w:afterLines="50"/>
        <w:outlineLvl w:val="0"/>
        <w:rPr>
          <w:rFonts w:ascii="宋体" w:hAnsi="宋体"/>
          <w:b/>
          <w:bCs/>
          <w:color w:val="000000"/>
          <w:sz w:val="28"/>
          <w:szCs w:val="28"/>
        </w:rPr>
      </w:pPr>
      <w:r>
        <w:rPr>
          <w:rFonts w:hint="eastAsia" w:ascii="宋体" w:hAnsi="宋体"/>
          <w:b/>
          <w:bCs/>
          <w:color w:val="000000"/>
          <w:sz w:val="28"/>
          <w:szCs w:val="28"/>
        </w:rPr>
        <w:t>第七条  仲裁</w:t>
      </w:r>
    </w:p>
    <w:p w14:paraId="4B2ABD85">
      <w:pPr>
        <w:ind w:firstLine="540"/>
        <w:rPr>
          <w:rFonts w:ascii="宋体" w:hAnsi="宋体"/>
          <w:color w:val="000000"/>
          <w:sz w:val="28"/>
          <w:szCs w:val="28"/>
        </w:rPr>
      </w:pPr>
      <w:r>
        <w:rPr>
          <w:rFonts w:ascii="宋体" w:hAnsi="宋体"/>
          <w:color w:val="000000"/>
          <w:sz w:val="28"/>
          <w:szCs w:val="28"/>
        </w:rPr>
        <w:t>7.1</w:t>
      </w:r>
      <w:r>
        <w:rPr>
          <w:rFonts w:hint="eastAsia" w:ascii="宋体" w:hAnsi="宋体"/>
          <w:color w:val="000000"/>
          <w:sz w:val="28"/>
          <w:szCs w:val="28"/>
        </w:rPr>
        <w:t>因执行本合同所发生的或与本合同有关的一切争议，双方应通过友好协商的方式解决。如在60天内协商不成，则任何一方可提交仲裁解决；</w:t>
      </w:r>
    </w:p>
    <w:p w14:paraId="67D59025">
      <w:pPr>
        <w:ind w:firstLine="540"/>
        <w:rPr>
          <w:rFonts w:ascii="宋体" w:hAnsi="宋体"/>
          <w:color w:val="000000"/>
          <w:sz w:val="28"/>
          <w:szCs w:val="28"/>
        </w:rPr>
      </w:pPr>
      <w:r>
        <w:rPr>
          <w:rFonts w:ascii="宋体" w:hAnsi="宋体"/>
          <w:color w:val="000000"/>
          <w:sz w:val="28"/>
          <w:szCs w:val="28"/>
        </w:rPr>
        <w:t>7</w:t>
      </w:r>
      <w:r>
        <w:rPr>
          <w:rFonts w:hint="eastAsia" w:ascii="宋体" w:hAnsi="宋体"/>
          <w:color w:val="000000"/>
          <w:sz w:val="28"/>
          <w:szCs w:val="28"/>
        </w:rPr>
        <w:t>.2仲裁由甲方所在地的仲裁委员会按仲裁规则和程序仲裁；</w:t>
      </w:r>
    </w:p>
    <w:p w14:paraId="7EB842FE">
      <w:pPr>
        <w:ind w:firstLine="540"/>
        <w:rPr>
          <w:rFonts w:ascii="宋体" w:hAnsi="宋体"/>
          <w:color w:val="000000"/>
          <w:sz w:val="28"/>
          <w:szCs w:val="28"/>
        </w:rPr>
      </w:pPr>
      <w:r>
        <w:rPr>
          <w:rFonts w:ascii="宋体" w:hAnsi="宋体"/>
          <w:color w:val="000000"/>
          <w:sz w:val="28"/>
          <w:szCs w:val="28"/>
        </w:rPr>
        <w:t>7</w:t>
      </w:r>
      <w:r>
        <w:rPr>
          <w:rFonts w:hint="eastAsia" w:ascii="宋体" w:hAnsi="宋体"/>
          <w:color w:val="000000"/>
          <w:sz w:val="28"/>
          <w:szCs w:val="28"/>
        </w:rPr>
        <w:t>.3仲裁裁决为最终裁决，对双方均有约束力；</w:t>
      </w:r>
    </w:p>
    <w:p w14:paraId="3B470551">
      <w:pPr>
        <w:ind w:firstLine="540"/>
        <w:rPr>
          <w:rFonts w:ascii="宋体" w:hAnsi="宋体"/>
          <w:color w:val="000000"/>
          <w:sz w:val="28"/>
          <w:szCs w:val="28"/>
        </w:rPr>
      </w:pPr>
      <w:r>
        <w:rPr>
          <w:rFonts w:ascii="宋体" w:hAnsi="宋体"/>
          <w:color w:val="000000"/>
          <w:sz w:val="28"/>
          <w:szCs w:val="28"/>
        </w:rPr>
        <w:t>7</w:t>
      </w:r>
      <w:r>
        <w:rPr>
          <w:rFonts w:hint="eastAsia" w:ascii="宋体" w:hAnsi="宋体"/>
          <w:color w:val="000000"/>
          <w:sz w:val="28"/>
          <w:szCs w:val="28"/>
        </w:rPr>
        <w:t>.4仲裁费用除上述仲裁裁决中另有规定外，应由败诉方承担；</w:t>
      </w:r>
    </w:p>
    <w:p w14:paraId="10F193CF">
      <w:pPr>
        <w:ind w:firstLine="540"/>
        <w:rPr>
          <w:rFonts w:ascii="宋体" w:hAnsi="宋体"/>
          <w:color w:val="000000"/>
          <w:sz w:val="28"/>
          <w:szCs w:val="28"/>
        </w:rPr>
      </w:pPr>
      <w:r>
        <w:rPr>
          <w:rFonts w:hint="eastAsia" w:ascii="宋体" w:hAnsi="宋体"/>
          <w:color w:val="000000"/>
          <w:sz w:val="28"/>
          <w:szCs w:val="28"/>
        </w:rPr>
        <w:t>7.5在仲裁期间，除提交仲裁的事项外，合同仍应继续履行。</w:t>
      </w:r>
    </w:p>
    <w:p w14:paraId="54C3E9DA">
      <w:pPr>
        <w:spacing w:before="156" w:beforeLines="50" w:after="156" w:afterLines="50"/>
        <w:outlineLvl w:val="0"/>
        <w:rPr>
          <w:rFonts w:ascii="宋体" w:hAnsi="宋体"/>
          <w:b/>
          <w:bCs/>
          <w:color w:val="000000"/>
          <w:sz w:val="28"/>
          <w:szCs w:val="28"/>
        </w:rPr>
      </w:pPr>
      <w:r>
        <w:rPr>
          <w:rFonts w:hint="eastAsia" w:ascii="宋体" w:hAnsi="宋体"/>
          <w:b/>
          <w:bCs/>
          <w:color w:val="000000"/>
          <w:sz w:val="28"/>
          <w:szCs w:val="28"/>
        </w:rPr>
        <w:t xml:space="preserve">第八条  </w:t>
      </w:r>
      <w:r>
        <w:rPr>
          <w:rFonts w:ascii="宋体" w:hAnsi="宋体"/>
          <w:b/>
          <w:bCs/>
          <w:color w:val="000000"/>
          <w:sz w:val="28"/>
          <w:szCs w:val="28"/>
        </w:rPr>
        <w:t>其它</w:t>
      </w:r>
    </w:p>
    <w:p w14:paraId="65D67400">
      <w:pPr>
        <w:ind w:firstLine="540"/>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.1本合同未尽事项，双方可签订补充协议，</w:t>
      </w:r>
      <w:r>
        <w:rPr>
          <w:rFonts w:hint="eastAsia" w:ascii="宋体" w:hAnsi="宋体"/>
          <w:color w:val="000000"/>
          <w:sz w:val="28"/>
          <w:szCs w:val="28"/>
        </w:rPr>
        <w:t>且</w:t>
      </w:r>
      <w:r>
        <w:rPr>
          <w:rFonts w:ascii="宋体" w:hAnsi="宋体"/>
          <w:color w:val="000000"/>
          <w:sz w:val="28"/>
          <w:szCs w:val="28"/>
        </w:rPr>
        <w:t>与本合同具有同等效力。</w:t>
      </w:r>
    </w:p>
    <w:p w14:paraId="62B443B6">
      <w:pPr>
        <w:ind w:firstLine="540"/>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.2由于不可抗力致使本合同无法履行时，双方应协商解决。</w:t>
      </w:r>
    </w:p>
    <w:p w14:paraId="73D03DFB">
      <w:pPr>
        <w:ind w:firstLine="540"/>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.3本合同自双方签字加盖公章之日起生效，履行完本合同条款规定并结清费用后失效。</w:t>
      </w:r>
    </w:p>
    <w:p w14:paraId="278505B1">
      <w:pPr>
        <w:ind w:firstLine="540"/>
        <w:rPr>
          <w:rFonts w:ascii="宋体" w:hAnsi="宋体"/>
          <w:color w:val="000000"/>
          <w:sz w:val="28"/>
          <w:szCs w:val="28"/>
        </w:rPr>
      </w:pPr>
      <w:r>
        <w:rPr>
          <w:rFonts w:hint="eastAsia" w:ascii="宋体" w:hAnsi="宋体"/>
          <w:color w:val="000000"/>
          <w:sz w:val="28"/>
          <w:szCs w:val="28"/>
        </w:rPr>
        <w:t>8</w:t>
      </w:r>
      <w:r>
        <w:rPr>
          <w:rFonts w:ascii="宋体" w:hAnsi="宋体"/>
          <w:color w:val="000000"/>
          <w:sz w:val="28"/>
          <w:szCs w:val="28"/>
        </w:rPr>
        <w:t>.4本合同一式</w:t>
      </w:r>
      <w:r>
        <w:rPr>
          <w:rFonts w:hint="eastAsia" w:ascii="宋体" w:hAnsi="宋体"/>
          <w:color w:val="000000"/>
          <w:sz w:val="28"/>
          <w:szCs w:val="28"/>
          <w:u w:val="single"/>
        </w:rPr>
        <w:t>陆</w:t>
      </w:r>
      <w:r>
        <w:rPr>
          <w:rFonts w:ascii="宋体" w:hAnsi="宋体"/>
          <w:color w:val="000000"/>
          <w:sz w:val="28"/>
          <w:szCs w:val="28"/>
        </w:rPr>
        <w:t>份，甲</w:t>
      </w:r>
      <w:r>
        <w:rPr>
          <w:rFonts w:hint="eastAsia" w:ascii="宋体" w:hAnsi="宋体"/>
          <w:color w:val="000000"/>
          <w:sz w:val="28"/>
          <w:szCs w:val="28"/>
        </w:rPr>
        <w:t>方</w:t>
      </w:r>
      <w:r>
        <w:rPr>
          <w:rFonts w:ascii="宋体" w:hAnsi="宋体"/>
          <w:color w:val="000000"/>
          <w:sz w:val="28"/>
          <w:szCs w:val="28"/>
        </w:rPr>
        <w:t>执</w:t>
      </w:r>
      <w:r>
        <w:rPr>
          <w:rFonts w:hint="eastAsia" w:ascii="宋体" w:hAnsi="宋体"/>
          <w:color w:val="000000"/>
          <w:sz w:val="28"/>
          <w:szCs w:val="28"/>
          <w:u w:val="single"/>
        </w:rPr>
        <w:t>叁</w:t>
      </w:r>
      <w:r>
        <w:rPr>
          <w:rFonts w:ascii="宋体" w:hAnsi="宋体"/>
          <w:color w:val="000000"/>
          <w:sz w:val="28"/>
          <w:szCs w:val="28"/>
        </w:rPr>
        <w:t>份</w:t>
      </w:r>
      <w:r>
        <w:rPr>
          <w:rFonts w:hint="eastAsia" w:ascii="宋体" w:hAnsi="宋体"/>
          <w:color w:val="000000"/>
          <w:sz w:val="28"/>
          <w:szCs w:val="28"/>
        </w:rPr>
        <w:t>，乙方执</w:t>
      </w:r>
      <w:r>
        <w:rPr>
          <w:rFonts w:hint="eastAsia" w:ascii="宋体" w:hAnsi="宋体"/>
          <w:color w:val="000000"/>
          <w:sz w:val="28"/>
          <w:szCs w:val="28"/>
          <w:u w:val="single"/>
        </w:rPr>
        <w:t>叁</w:t>
      </w:r>
      <w:r>
        <w:rPr>
          <w:rFonts w:hint="eastAsia" w:ascii="宋体" w:hAnsi="宋体"/>
          <w:color w:val="000000"/>
          <w:sz w:val="28"/>
          <w:szCs w:val="28"/>
        </w:rPr>
        <w:t>份。</w:t>
      </w:r>
    </w:p>
    <w:p w14:paraId="33A591AB">
      <w:pPr>
        <w:ind w:firstLine="540"/>
        <w:rPr>
          <w:rFonts w:ascii="宋体" w:hAnsi="宋体"/>
          <w:color w:val="000000"/>
          <w:sz w:val="28"/>
          <w:szCs w:val="28"/>
        </w:rPr>
      </w:pPr>
      <w:r>
        <w:rPr>
          <w:rFonts w:hint="eastAsia" w:ascii="宋体" w:hAnsi="宋体"/>
          <w:color w:val="000000"/>
          <w:sz w:val="28"/>
          <w:szCs w:val="28"/>
        </w:rPr>
        <w:t>8.5乙方应对项目实施过程中知悉的财政资金使用数据、小区管网现状等敏感信息承担永久保密义务。</w:t>
      </w:r>
    </w:p>
    <w:p w14:paraId="2CF0AE9E">
      <w:pPr>
        <w:ind w:firstLine="540"/>
        <w:rPr>
          <w:rFonts w:hint="eastAsia" w:ascii="宋体" w:hAnsi="宋体"/>
          <w:color w:val="000000"/>
          <w:sz w:val="28"/>
          <w:szCs w:val="28"/>
        </w:rPr>
      </w:pPr>
      <w:r>
        <w:rPr>
          <w:rFonts w:hint="eastAsia" w:ascii="宋体" w:hAnsi="宋体"/>
          <w:color w:val="000000"/>
          <w:sz w:val="28"/>
          <w:szCs w:val="28"/>
        </w:rPr>
        <w:t>8.6设计成果的知识产权条款本合同项下设计成果的知识产权归甲方所有，乙方不得擅自用于其他项目。</w:t>
      </w:r>
    </w:p>
    <w:p w14:paraId="48F201A1">
      <w:pPr>
        <w:rPr>
          <w:rFonts w:hint="eastAsia" w:ascii="宋体" w:hAnsi="宋体"/>
          <w:color w:val="000000"/>
          <w:sz w:val="28"/>
          <w:szCs w:val="28"/>
        </w:rPr>
      </w:pPr>
      <w:r>
        <w:rPr>
          <w:rFonts w:hint="eastAsia" w:ascii="宋体" w:hAnsi="宋体"/>
          <w:color w:val="000000"/>
          <w:sz w:val="28"/>
          <w:szCs w:val="28"/>
        </w:rPr>
        <w:t>（以下空白）</w:t>
      </w:r>
    </w:p>
    <w:p w14:paraId="79A9FE0D">
      <w:pPr>
        <w:rPr>
          <w:rFonts w:hint="eastAsia" w:ascii="宋体" w:hAnsi="宋体"/>
          <w:color w:val="000000"/>
          <w:sz w:val="28"/>
          <w:szCs w:val="28"/>
        </w:rPr>
      </w:pPr>
      <w:r>
        <w:rPr>
          <w:rFonts w:hint="eastAsia" w:ascii="宋体" w:hAnsi="宋体"/>
          <w:color w:val="000000"/>
          <w:sz w:val="28"/>
          <w:szCs w:val="28"/>
        </w:rPr>
        <w:t xml:space="preserve">         </w:t>
      </w:r>
    </w:p>
    <w:p w14:paraId="7575E81A">
      <w:pPr>
        <w:rPr>
          <w:rFonts w:hint="eastAsia" w:ascii="宋体" w:hAnsi="宋体"/>
          <w:color w:val="000000"/>
          <w:sz w:val="28"/>
          <w:szCs w:val="28"/>
        </w:rPr>
      </w:pPr>
      <w:r>
        <w:rPr>
          <w:rFonts w:hint="eastAsia" w:ascii="宋体" w:hAnsi="宋体"/>
          <w:color w:val="000000"/>
          <w:sz w:val="28"/>
          <w:szCs w:val="28"/>
        </w:rPr>
        <w:br w:type="page"/>
      </w:r>
      <w:r>
        <w:rPr>
          <w:rFonts w:hint="eastAsia" w:ascii="宋体" w:hAnsi="宋体"/>
          <w:color w:val="000000"/>
          <w:sz w:val="28"/>
          <w:szCs w:val="28"/>
        </w:rPr>
        <w:t>（此页无正文）</w:t>
      </w:r>
    </w:p>
    <w:tbl>
      <w:tblPr>
        <w:tblStyle w:val="8"/>
        <w:tblW w:w="0" w:type="auto"/>
        <w:tblInd w:w="0" w:type="dxa"/>
        <w:tblLayout w:type="autofit"/>
        <w:tblCellMar>
          <w:top w:w="0" w:type="dxa"/>
          <w:left w:w="108" w:type="dxa"/>
          <w:bottom w:w="0" w:type="dxa"/>
          <w:right w:w="108" w:type="dxa"/>
        </w:tblCellMar>
      </w:tblPr>
      <w:tblGrid>
        <w:gridCol w:w="4928"/>
        <w:gridCol w:w="4734"/>
      </w:tblGrid>
      <w:tr w14:paraId="7CEEF59B">
        <w:tblPrEx>
          <w:tblCellMar>
            <w:top w:w="0" w:type="dxa"/>
            <w:left w:w="108" w:type="dxa"/>
            <w:bottom w:w="0" w:type="dxa"/>
            <w:right w:w="108" w:type="dxa"/>
          </w:tblCellMar>
        </w:tblPrEx>
        <w:trPr>
          <w:wBefore w:w="0" w:type="dxa"/>
          <w:wAfter w:w="0" w:type="dxa"/>
        </w:trPr>
        <w:tc>
          <w:tcPr>
            <w:tcW w:w="4928" w:type="dxa"/>
            <w:noWrap w:val="0"/>
            <w:vAlign w:val="top"/>
          </w:tcPr>
          <w:p w14:paraId="70528323">
            <w:pPr>
              <w:rPr>
                <w:rFonts w:hint="default" w:ascii="宋体" w:hAnsi="宋体" w:eastAsia="宋体"/>
                <w:color w:val="000000"/>
                <w:sz w:val="28"/>
                <w:szCs w:val="28"/>
                <w:u w:val="single"/>
                <w:lang w:val="en-US" w:eastAsia="zh-CN"/>
              </w:rPr>
            </w:pPr>
            <w:r>
              <w:rPr>
                <w:rFonts w:hint="eastAsia" w:ascii="宋体" w:hAnsi="宋体"/>
                <w:color w:val="000000"/>
                <w:spacing w:val="-20"/>
                <w:sz w:val="28"/>
                <w:szCs w:val="28"/>
              </w:rPr>
              <w:t>甲方</w:t>
            </w:r>
            <w:r>
              <w:rPr>
                <w:rFonts w:ascii="宋体" w:hAnsi="宋体"/>
                <w:color w:val="000000"/>
                <w:spacing w:val="-20"/>
                <w:sz w:val="28"/>
                <w:szCs w:val="28"/>
              </w:rPr>
              <w:t>名称：</w:t>
            </w:r>
            <w:r>
              <w:rPr>
                <w:rFonts w:hint="eastAsia" w:ascii="宋体" w:hAnsi="宋体"/>
                <w:color w:val="000000"/>
                <w:spacing w:val="-28"/>
                <w:sz w:val="28"/>
                <w:szCs w:val="28"/>
                <w:u w:val="single"/>
                <w:lang w:val="en-US" w:eastAsia="zh-CN"/>
              </w:rPr>
              <w:t xml:space="preserve">                                   </w:t>
            </w:r>
          </w:p>
        </w:tc>
        <w:tc>
          <w:tcPr>
            <w:tcW w:w="4734" w:type="dxa"/>
            <w:noWrap w:val="0"/>
            <w:vAlign w:val="top"/>
          </w:tcPr>
          <w:p w14:paraId="57436FD9">
            <w:pPr>
              <w:rPr>
                <w:rFonts w:hint="eastAsia" w:ascii="宋体" w:hAnsi="宋体"/>
                <w:color w:val="000000"/>
                <w:spacing w:val="-20"/>
                <w:sz w:val="28"/>
                <w:szCs w:val="28"/>
                <w:u w:val="single"/>
              </w:rPr>
            </w:pPr>
            <w:r>
              <w:rPr>
                <w:rFonts w:hint="eastAsia" w:ascii="宋体" w:hAnsi="宋体"/>
                <w:color w:val="000000"/>
                <w:spacing w:val="-20"/>
                <w:sz w:val="28"/>
                <w:szCs w:val="28"/>
              </w:rPr>
              <w:t>乙方</w:t>
            </w:r>
            <w:r>
              <w:rPr>
                <w:rFonts w:ascii="宋体" w:hAnsi="宋体"/>
                <w:color w:val="000000"/>
                <w:spacing w:val="-20"/>
                <w:sz w:val="28"/>
                <w:szCs w:val="28"/>
              </w:rPr>
              <w:t>名称：</w:t>
            </w:r>
            <w:r>
              <w:rPr>
                <w:rFonts w:hint="eastAsia" w:ascii="宋体" w:hAnsi="宋体"/>
                <w:color w:val="000000"/>
                <w:spacing w:val="-28"/>
                <w:sz w:val="28"/>
                <w:szCs w:val="28"/>
                <w:u w:val="single"/>
              </w:rPr>
              <w:t xml:space="preserve"> </w:t>
            </w:r>
            <w:r>
              <w:rPr>
                <w:rFonts w:hint="eastAsia" w:ascii="宋体" w:hAnsi="宋体"/>
                <w:color w:val="000000"/>
                <w:spacing w:val="-28"/>
                <w:sz w:val="28"/>
                <w:szCs w:val="28"/>
                <w:u w:val="single"/>
                <w:lang w:val="en-US" w:eastAsia="zh-CN"/>
              </w:rPr>
              <w:t xml:space="preserve">                            </w:t>
            </w:r>
            <w:r>
              <w:rPr>
                <w:rFonts w:hint="eastAsia" w:ascii="宋体" w:hAnsi="宋体"/>
                <w:color w:val="000000"/>
                <w:spacing w:val="-28"/>
                <w:sz w:val="28"/>
                <w:szCs w:val="28"/>
                <w:u w:val="single"/>
              </w:rPr>
              <w:t xml:space="preserve">     </w:t>
            </w:r>
          </w:p>
        </w:tc>
      </w:tr>
      <w:tr w14:paraId="4E45F0BF">
        <w:tblPrEx>
          <w:tblCellMar>
            <w:top w:w="0" w:type="dxa"/>
            <w:left w:w="108" w:type="dxa"/>
            <w:bottom w:w="0" w:type="dxa"/>
            <w:right w:w="108" w:type="dxa"/>
          </w:tblCellMar>
        </w:tblPrEx>
        <w:trPr>
          <w:wBefore w:w="0" w:type="dxa"/>
          <w:wAfter w:w="0" w:type="dxa"/>
        </w:trPr>
        <w:tc>
          <w:tcPr>
            <w:tcW w:w="4928" w:type="dxa"/>
            <w:noWrap w:val="0"/>
            <w:vAlign w:val="top"/>
          </w:tcPr>
          <w:p w14:paraId="178E46CF">
            <w:pPr>
              <w:rPr>
                <w:rFonts w:ascii="宋体" w:hAnsi="宋体"/>
                <w:color w:val="000000"/>
                <w:sz w:val="28"/>
                <w:szCs w:val="28"/>
              </w:rPr>
            </w:pPr>
            <w:r>
              <w:rPr>
                <w:rFonts w:ascii="宋体" w:hAnsi="宋体"/>
                <w:color w:val="000000"/>
                <w:sz w:val="28"/>
                <w:szCs w:val="28"/>
              </w:rPr>
              <w:t>委托代理人：</w:t>
            </w:r>
            <w:r>
              <w:rPr>
                <w:rFonts w:ascii="宋体" w:hAnsi="宋体"/>
                <w:color w:val="000000"/>
                <w:sz w:val="28"/>
                <w:szCs w:val="28"/>
                <w:u w:val="single"/>
              </w:rPr>
              <w:t>(签字)</w:t>
            </w:r>
            <w:r>
              <w:rPr>
                <w:rFonts w:ascii="宋体" w:hAnsi="宋体"/>
                <w:color w:val="000000"/>
                <w:sz w:val="28"/>
                <w:szCs w:val="28"/>
                <w:u w:val="single"/>
              </w:rPr>
              <w:tab/>
            </w:r>
            <w:r>
              <w:rPr>
                <w:rFonts w:ascii="宋体" w:hAnsi="宋体"/>
                <w:color w:val="000000"/>
                <w:sz w:val="28"/>
                <w:szCs w:val="28"/>
                <w:u w:val="single"/>
              </w:rPr>
              <w:tab/>
            </w:r>
            <w:r>
              <w:rPr>
                <w:rFonts w:ascii="宋体" w:hAnsi="宋体"/>
                <w:color w:val="000000"/>
                <w:sz w:val="28"/>
                <w:szCs w:val="28"/>
                <w:u w:val="single"/>
              </w:rPr>
              <w:t xml:space="preserve">     </w:t>
            </w:r>
          </w:p>
        </w:tc>
        <w:tc>
          <w:tcPr>
            <w:tcW w:w="4734" w:type="dxa"/>
            <w:noWrap w:val="0"/>
            <w:vAlign w:val="top"/>
          </w:tcPr>
          <w:p w14:paraId="4BB69F0B">
            <w:pPr>
              <w:rPr>
                <w:rFonts w:ascii="宋体" w:hAnsi="宋体"/>
                <w:color w:val="000000"/>
                <w:sz w:val="28"/>
                <w:szCs w:val="28"/>
              </w:rPr>
            </w:pPr>
            <w:r>
              <w:rPr>
                <w:rFonts w:ascii="宋体" w:hAnsi="宋体"/>
                <w:color w:val="000000"/>
                <w:sz w:val="28"/>
                <w:szCs w:val="28"/>
              </w:rPr>
              <w:t>委托代理人：</w:t>
            </w:r>
            <w:r>
              <w:rPr>
                <w:rFonts w:ascii="宋体" w:hAnsi="宋体"/>
                <w:color w:val="000000"/>
                <w:sz w:val="28"/>
                <w:szCs w:val="28"/>
                <w:u w:val="single"/>
              </w:rPr>
              <w:t>(签字)</w:t>
            </w:r>
            <w:r>
              <w:rPr>
                <w:rFonts w:ascii="宋体" w:hAnsi="宋体"/>
                <w:color w:val="000000"/>
                <w:sz w:val="28"/>
                <w:szCs w:val="28"/>
                <w:u w:val="single"/>
              </w:rPr>
              <w:tab/>
            </w:r>
            <w:r>
              <w:rPr>
                <w:rFonts w:ascii="宋体" w:hAnsi="宋体"/>
                <w:color w:val="000000"/>
                <w:sz w:val="28"/>
                <w:szCs w:val="28"/>
                <w:u w:val="single"/>
              </w:rPr>
              <w:tab/>
            </w:r>
            <w:r>
              <w:rPr>
                <w:rFonts w:ascii="宋体" w:hAnsi="宋体"/>
                <w:color w:val="000000"/>
                <w:sz w:val="28"/>
                <w:szCs w:val="28"/>
                <w:u w:val="single"/>
              </w:rPr>
              <w:t xml:space="preserve">     </w:t>
            </w:r>
            <w:r>
              <w:rPr>
                <w:rFonts w:ascii="宋体" w:hAnsi="宋体"/>
                <w:color w:val="000000"/>
                <w:sz w:val="28"/>
                <w:szCs w:val="28"/>
              </w:rPr>
              <w:tab/>
            </w:r>
          </w:p>
        </w:tc>
      </w:tr>
      <w:tr w14:paraId="15538C58">
        <w:tblPrEx>
          <w:tblCellMar>
            <w:top w:w="0" w:type="dxa"/>
            <w:left w:w="108" w:type="dxa"/>
            <w:bottom w:w="0" w:type="dxa"/>
            <w:right w:w="108" w:type="dxa"/>
          </w:tblCellMar>
        </w:tblPrEx>
        <w:trPr>
          <w:wBefore w:w="0" w:type="dxa"/>
          <w:wAfter w:w="0" w:type="dxa"/>
        </w:trPr>
        <w:tc>
          <w:tcPr>
            <w:tcW w:w="4928" w:type="dxa"/>
            <w:noWrap w:val="0"/>
            <w:vAlign w:val="top"/>
          </w:tcPr>
          <w:p w14:paraId="69518E05">
            <w:pPr>
              <w:rPr>
                <w:rFonts w:ascii="宋体" w:hAnsi="宋体"/>
                <w:color w:val="000000"/>
                <w:sz w:val="28"/>
                <w:szCs w:val="28"/>
              </w:rPr>
            </w:pPr>
            <w:r>
              <w:rPr>
                <w:rFonts w:hint="eastAsia" w:ascii="宋体" w:hAnsi="宋体"/>
                <w:color w:val="000000"/>
                <w:sz w:val="28"/>
                <w:szCs w:val="28"/>
              </w:rPr>
              <w:t>地址</w:t>
            </w:r>
            <w:r>
              <w:rPr>
                <w:rFonts w:ascii="宋体" w:hAnsi="宋体"/>
                <w:color w:val="000000"/>
                <w:sz w:val="28"/>
                <w:szCs w:val="28"/>
              </w:rPr>
              <w:t>：</w:t>
            </w:r>
            <w:r>
              <w:rPr>
                <w:rFonts w:hint="eastAsia" w:ascii="宋体" w:hAnsi="宋体"/>
                <w:color w:val="000000"/>
                <w:spacing w:val="-20"/>
                <w:sz w:val="24"/>
                <w:u w:val="single"/>
              </w:rPr>
              <w:t xml:space="preserve"> </w:t>
            </w:r>
            <w:r>
              <w:rPr>
                <w:rFonts w:ascii="宋体" w:hAnsi="宋体"/>
                <w:color w:val="000000"/>
                <w:spacing w:val="-20"/>
                <w:sz w:val="24"/>
                <w:u w:val="single"/>
              </w:rPr>
              <w:t xml:space="preserve">                                      </w:t>
            </w:r>
            <w:r>
              <w:rPr>
                <w:rFonts w:hint="eastAsia" w:ascii="宋体" w:hAnsi="宋体"/>
                <w:color w:val="000000"/>
                <w:sz w:val="28"/>
                <w:szCs w:val="28"/>
                <w:u w:val="single"/>
              </w:rPr>
              <w:t xml:space="preserve"> </w:t>
            </w:r>
            <w:r>
              <w:rPr>
                <w:rFonts w:hint="eastAsia" w:ascii="宋体" w:hAnsi="宋体"/>
                <w:color w:val="000000"/>
                <w:sz w:val="28"/>
                <w:szCs w:val="28"/>
              </w:rPr>
              <w:t xml:space="preserve"> </w:t>
            </w:r>
          </w:p>
        </w:tc>
        <w:tc>
          <w:tcPr>
            <w:tcW w:w="4734" w:type="dxa"/>
            <w:noWrap w:val="0"/>
            <w:vAlign w:val="top"/>
          </w:tcPr>
          <w:p w14:paraId="0FA6045A">
            <w:pPr>
              <w:rPr>
                <w:rFonts w:hint="eastAsia" w:ascii="宋体" w:hAnsi="宋体"/>
                <w:color w:val="000000"/>
                <w:sz w:val="28"/>
                <w:szCs w:val="28"/>
              </w:rPr>
            </w:pPr>
            <w:r>
              <w:rPr>
                <w:rFonts w:hint="eastAsia" w:ascii="宋体" w:hAnsi="宋体"/>
                <w:color w:val="000000"/>
                <w:sz w:val="28"/>
                <w:szCs w:val="28"/>
              </w:rPr>
              <w:t>地址</w:t>
            </w:r>
            <w:r>
              <w:rPr>
                <w:rFonts w:ascii="宋体" w:hAnsi="宋体"/>
                <w:color w:val="000000"/>
                <w:spacing w:val="-20"/>
                <w:sz w:val="28"/>
                <w:szCs w:val="28"/>
              </w:rPr>
              <w:t>：</w:t>
            </w:r>
            <w:r>
              <w:rPr>
                <w:rFonts w:ascii="宋体" w:hAnsi="宋体"/>
                <w:color w:val="000000"/>
                <w:sz w:val="28"/>
                <w:szCs w:val="28"/>
              </w:rPr>
              <w:t xml:space="preserve"> </w:t>
            </w:r>
            <w:r>
              <w:rPr>
                <w:rFonts w:hint="eastAsia" w:ascii="宋体" w:hAnsi="宋体"/>
                <w:color w:val="000000"/>
                <w:spacing w:val="-20"/>
                <w:sz w:val="24"/>
                <w:u w:val="single"/>
              </w:rPr>
              <w:t xml:space="preserve"> </w:t>
            </w:r>
            <w:r>
              <w:rPr>
                <w:rFonts w:ascii="宋体" w:hAnsi="宋体"/>
                <w:color w:val="000000"/>
                <w:spacing w:val="-20"/>
                <w:sz w:val="24"/>
                <w:u w:val="single"/>
              </w:rPr>
              <w:t xml:space="preserve">                          </w:t>
            </w:r>
            <w:r>
              <w:rPr>
                <w:rFonts w:hint="eastAsia" w:ascii="宋体" w:hAnsi="宋体"/>
                <w:color w:val="000000"/>
                <w:spacing w:val="-20"/>
                <w:sz w:val="24"/>
                <w:u w:val="single"/>
              </w:rPr>
              <w:t xml:space="preserve">       </w:t>
            </w:r>
          </w:p>
        </w:tc>
      </w:tr>
      <w:tr w14:paraId="09BA9B7F">
        <w:tblPrEx>
          <w:tblCellMar>
            <w:top w:w="0" w:type="dxa"/>
            <w:left w:w="108" w:type="dxa"/>
            <w:bottom w:w="0" w:type="dxa"/>
            <w:right w:w="108" w:type="dxa"/>
          </w:tblCellMar>
        </w:tblPrEx>
        <w:trPr>
          <w:wBefore w:w="0" w:type="dxa"/>
          <w:wAfter w:w="0" w:type="dxa"/>
        </w:trPr>
        <w:tc>
          <w:tcPr>
            <w:tcW w:w="4928" w:type="dxa"/>
            <w:noWrap w:val="0"/>
            <w:vAlign w:val="top"/>
          </w:tcPr>
          <w:p w14:paraId="1806E321">
            <w:pPr>
              <w:rPr>
                <w:rFonts w:ascii="宋体" w:hAnsi="宋体"/>
                <w:color w:val="000000"/>
                <w:sz w:val="28"/>
                <w:szCs w:val="28"/>
              </w:rPr>
            </w:pPr>
            <w:r>
              <w:rPr>
                <w:rFonts w:ascii="宋体" w:hAnsi="宋体"/>
                <w:color w:val="000000"/>
                <w:sz w:val="28"/>
                <w:szCs w:val="28"/>
              </w:rPr>
              <w:t>电话：</w:t>
            </w:r>
            <w:r>
              <w:rPr>
                <w:rFonts w:hint="eastAsia" w:ascii="宋体" w:hAnsi="宋体"/>
                <w:color w:val="000000"/>
                <w:sz w:val="28"/>
                <w:szCs w:val="28"/>
                <w:u w:val="single"/>
              </w:rPr>
              <w:t xml:space="preserve"> </w:t>
            </w:r>
            <w:r>
              <w:rPr>
                <w:rFonts w:ascii="宋体" w:hAnsi="宋体"/>
                <w:color w:val="000000"/>
                <w:sz w:val="28"/>
                <w:szCs w:val="28"/>
                <w:u w:val="single"/>
              </w:rPr>
              <w:t xml:space="preserve">                      </w:t>
            </w:r>
          </w:p>
        </w:tc>
        <w:tc>
          <w:tcPr>
            <w:tcW w:w="4734" w:type="dxa"/>
            <w:noWrap w:val="0"/>
            <w:vAlign w:val="top"/>
          </w:tcPr>
          <w:p w14:paraId="64BD6659">
            <w:pPr>
              <w:rPr>
                <w:rFonts w:ascii="宋体" w:hAnsi="宋体"/>
                <w:color w:val="000000"/>
                <w:sz w:val="28"/>
                <w:szCs w:val="28"/>
              </w:rPr>
            </w:pPr>
            <w:r>
              <w:rPr>
                <w:rFonts w:ascii="宋体" w:hAnsi="宋体"/>
                <w:color w:val="000000"/>
                <w:spacing w:val="-20"/>
                <w:sz w:val="28"/>
                <w:szCs w:val="28"/>
              </w:rPr>
              <w:t>电话：</w:t>
            </w:r>
            <w:r>
              <w:rPr>
                <w:rFonts w:hint="eastAsia" w:ascii="宋体" w:hAnsi="宋体"/>
                <w:color w:val="000000"/>
                <w:spacing w:val="-20"/>
                <w:sz w:val="24"/>
                <w:u w:val="single"/>
              </w:rPr>
              <w:t xml:space="preserve"> </w:t>
            </w:r>
            <w:r>
              <w:rPr>
                <w:rFonts w:ascii="宋体" w:hAnsi="宋体"/>
                <w:color w:val="000000"/>
                <w:spacing w:val="-20"/>
                <w:sz w:val="24"/>
                <w:u w:val="single"/>
              </w:rPr>
              <w:t xml:space="preserve">                          </w:t>
            </w:r>
            <w:r>
              <w:rPr>
                <w:rFonts w:hint="eastAsia" w:ascii="宋体" w:hAnsi="宋体"/>
                <w:color w:val="000000"/>
                <w:spacing w:val="-20"/>
                <w:sz w:val="24"/>
                <w:u w:val="single"/>
              </w:rPr>
              <w:t xml:space="preserve">   </w:t>
            </w:r>
            <w:r>
              <w:rPr>
                <w:rFonts w:hint="eastAsia" w:ascii="宋体" w:hAnsi="宋体"/>
                <w:color w:val="000000"/>
                <w:spacing w:val="-20"/>
                <w:sz w:val="28"/>
                <w:szCs w:val="28"/>
              </w:rPr>
              <w:t xml:space="preserve">  </w:t>
            </w:r>
            <w:r>
              <w:rPr>
                <w:rFonts w:ascii="宋体" w:hAnsi="宋体"/>
                <w:color w:val="000000"/>
                <w:spacing w:val="-20"/>
                <w:sz w:val="28"/>
                <w:szCs w:val="28"/>
              </w:rPr>
              <w:tab/>
            </w:r>
          </w:p>
        </w:tc>
      </w:tr>
      <w:tr w14:paraId="52807EA5">
        <w:tblPrEx>
          <w:tblCellMar>
            <w:top w:w="0" w:type="dxa"/>
            <w:left w:w="108" w:type="dxa"/>
            <w:bottom w:w="0" w:type="dxa"/>
            <w:right w:w="108" w:type="dxa"/>
          </w:tblCellMar>
        </w:tblPrEx>
        <w:trPr>
          <w:wBefore w:w="0" w:type="dxa"/>
          <w:wAfter w:w="0" w:type="dxa"/>
        </w:trPr>
        <w:tc>
          <w:tcPr>
            <w:tcW w:w="4928" w:type="dxa"/>
            <w:noWrap w:val="0"/>
            <w:vAlign w:val="top"/>
          </w:tcPr>
          <w:p w14:paraId="0C3B2F7C">
            <w:pPr>
              <w:rPr>
                <w:rFonts w:ascii="宋体" w:hAnsi="宋体"/>
                <w:color w:val="000000"/>
                <w:sz w:val="28"/>
                <w:szCs w:val="28"/>
              </w:rPr>
            </w:pPr>
            <w:r>
              <w:rPr>
                <w:rFonts w:ascii="宋体" w:hAnsi="宋体"/>
                <w:color w:val="000000"/>
                <w:sz w:val="28"/>
                <w:szCs w:val="28"/>
              </w:rPr>
              <w:t>日期：</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rPr>
              <w:t>年</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rPr>
              <w:t>月</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rPr>
              <w:t>日</w:t>
            </w:r>
          </w:p>
        </w:tc>
        <w:tc>
          <w:tcPr>
            <w:tcW w:w="4734" w:type="dxa"/>
            <w:noWrap w:val="0"/>
            <w:vAlign w:val="top"/>
          </w:tcPr>
          <w:p w14:paraId="06F3E008">
            <w:pPr>
              <w:rPr>
                <w:rFonts w:ascii="宋体" w:hAnsi="宋体"/>
                <w:color w:val="000000"/>
                <w:sz w:val="28"/>
                <w:szCs w:val="28"/>
              </w:rPr>
            </w:pPr>
            <w:r>
              <w:rPr>
                <w:rFonts w:ascii="宋体" w:hAnsi="宋体"/>
                <w:color w:val="000000"/>
                <w:sz w:val="28"/>
                <w:szCs w:val="28"/>
              </w:rPr>
              <w:t>日期：</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rPr>
              <w:t>年</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rPr>
              <w:t>月</w:t>
            </w:r>
            <w:r>
              <w:rPr>
                <w:rFonts w:hint="eastAsia" w:ascii="宋体" w:hAnsi="宋体"/>
                <w:color w:val="000000"/>
                <w:sz w:val="28"/>
                <w:szCs w:val="28"/>
                <w:u w:val="single"/>
              </w:rPr>
              <w:t xml:space="preserve"> </w:t>
            </w:r>
            <w:r>
              <w:rPr>
                <w:rFonts w:ascii="宋体" w:hAnsi="宋体"/>
                <w:color w:val="000000"/>
                <w:sz w:val="28"/>
                <w:szCs w:val="28"/>
                <w:u w:val="single"/>
              </w:rPr>
              <w:t xml:space="preserve">  </w:t>
            </w:r>
            <w:r>
              <w:rPr>
                <w:rFonts w:hint="eastAsia" w:ascii="宋体" w:hAnsi="宋体"/>
                <w:color w:val="000000"/>
                <w:sz w:val="28"/>
                <w:szCs w:val="28"/>
              </w:rPr>
              <w:t>日</w:t>
            </w:r>
          </w:p>
        </w:tc>
      </w:tr>
      <w:tr w14:paraId="41766A7A">
        <w:tblPrEx>
          <w:tblCellMar>
            <w:top w:w="0" w:type="dxa"/>
            <w:left w:w="108" w:type="dxa"/>
            <w:bottom w:w="0" w:type="dxa"/>
            <w:right w:w="108" w:type="dxa"/>
          </w:tblCellMar>
        </w:tblPrEx>
        <w:trPr>
          <w:wBefore w:w="0" w:type="dxa"/>
          <w:wAfter w:w="0" w:type="dxa"/>
        </w:trPr>
        <w:tc>
          <w:tcPr>
            <w:tcW w:w="4928" w:type="dxa"/>
            <w:noWrap w:val="0"/>
            <w:vAlign w:val="top"/>
          </w:tcPr>
          <w:p w14:paraId="1DCED6C5">
            <w:pPr>
              <w:rPr>
                <w:rFonts w:ascii="宋体" w:hAnsi="宋体"/>
                <w:color w:val="000000"/>
                <w:sz w:val="28"/>
                <w:szCs w:val="28"/>
              </w:rPr>
            </w:pPr>
          </w:p>
        </w:tc>
        <w:tc>
          <w:tcPr>
            <w:tcW w:w="4734" w:type="dxa"/>
            <w:noWrap w:val="0"/>
            <w:vAlign w:val="top"/>
          </w:tcPr>
          <w:p w14:paraId="517C5FEA">
            <w:pPr>
              <w:rPr>
                <w:rFonts w:hint="eastAsia" w:ascii="宋体" w:hAnsi="宋体"/>
                <w:color w:val="000000"/>
                <w:sz w:val="28"/>
                <w:szCs w:val="28"/>
              </w:rPr>
            </w:pPr>
          </w:p>
        </w:tc>
      </w:tr>
    </w:tbl>
    <w:p w14:paraId="6394C7E1">
      <w:pPr>
        <w:spacing w:line="600" w:lineRule="exact"/>
        <w:rPr>
          <w:rFonts w:ascii="宋体" w:hAnsi="宋体"/>
          <w:color w:val="000000"/>
          <w:sz w:val="30"/>
          <w:szCs w:val="30"/>
        </w:rPr>
      </w:pPr>
    </w:p>
    <w:sectPr>
      <w:footerReference r:id="rId3" w:type="default"/>
      <w:pgSz w:w="11906" w:h="16838"/>
      <w:pgMar w:top="1440" w:right="1134" w:bottom="1440" w:left="1134" w:header="851" w:footer="992" w:gutter="0"/>
      <w:pgNumType w:start="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F3205">
    <w:pPr>
      <w:pStyle w:val="6"/>
      <w:jc w:val="center"/>
      <w:rPr>
        <w:rFonts w:hint="eastAsia"/>
        <w:sz w:val="21"/>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5NGU5ODQ1OWUzMDBjOWIzOWE0ODM5YjBhMmNjOWIifQ=="/>
  </w:docVars>
  <w:rsids>
    <w:rsidRoot w:val="00172A27"/>
    <w:rsid w:val="00020FCD"/>
    <w:rsid w:val="00030BC3"/>
    <w:rsid w:val="00077C2A"/>
    <w:rsid w:val="00082004"/>
    <w:rsid w:val="000940A8"/>
    <w:rsid w:val="000B5BC9"/>
    <w:rsid w:val="000B6848"/>
    <w:rsid w:val="000B68F7"/>
    <w:rsid w:val="000C7243"/>
    <w:rsid w:val="000D796C"/>
    <w:rsid w:val="000E1880"/>
    <w:rsid w:val="000E5361"/>
    <w:rsid w:val="00120908"/>
    <w:rsid w:val="00131D8B"/>
    <w:rsid w:val="001733F4"/>
    <w:rsid w:val="001A167A"/>
    <w:rsid w:val="001C649D"/>
    <w:rsid w:val="001E4193"/>
    <w:rsid w:val="00226DBD"/>
    <w:rsid w:val="00230BFA"/>
    <w:rsid w:val="00230C19"/>
    <w:rsid w:val="00242E65"/>
    <w:rsid w:val="0024343D"/>
    <w:rsid w:val="00260238"/>
    <w:rsid w:val="003060DA"/>
    <w:rsid w:val="00325933"/>
    <w:rsid w:val="003344F8"/>
    <w:rsid w:val="003446D2"/>
    <w:rsid w:val="00350AFF"/>
    <w:rsid w:val="003760D5"/>
    <w:rsid w:val="003A040A"/>
    <w:rsid w:val="003A35A7"/>
    <w:rsid w:val="003A7985"/>
    <w:rsid w:val="003B71FA"/>
    <w:rsid w:val="003C3F93"/>
    <w:rsid w:val="003D0616"/>
    <w:rsid w:val="003D775B"/>
    <w:rsid w:val="003F51B0"/>
    <w:rsid w:val="003F6522"/>
    <w:rsid w:val="00401A36"/>
    <w:rsid w:val="00413CF1"/>
    <w:rsid w:val="00427542"/>
    <w:rsid w:val="00454DD3"/>
    <w:rsid w:val="00461E1C"/>
    <w:rsid w:val="0047024E"/>
    <w:rsid w:val="0047234D"/>
    <w:rsid w:val="004D1ACB"/>
    <w:rsid w:val="004E7605"/>
    <w:rsid w:val="00545BE5"/>
    <w:rsid w:val="00564237"/>
    <w:rsid w:val="0059219F"/>
    <w:rsid w:val="005C58F1"/>
    <w:rsid w:val="00604321"/>
    <w:rsid w:val="006229C0"/>
    <w:rsid w:val="00634774"/>
    <w:rsid w:val="00654DC8"/>
    <w:rsid w:val="00661FDB"/>
    <w:rsid w:val="00663283"/>
    <w:rsid w:val="0069769D"/>
    <w:rsid w:val="006D67EF"/>
    <w:rsid w:val="00706745"/>
    <w:rsid w:val="007114C5"/>
    <w:rsid w:val="00746BFD"/>
    <w:rsid w:val="007540BE"/>
    <w:rsid w:val="007541A4"/>
    <w:rsid w:val="007555D5"/>
    <w:rsid w:val="00761D95"/>
    <w:rsid w:val="007B3878"/>
    <w:rsid w:val="007F6472"/>
    <w:rsid w:val="00815506"/>
    <w:rsid w:val="0084741D"/>
    <w:rsid w:val="00850A4A"/>
    <w:rsid w:val="00854698"/>
    <w:rsid w:val="00860A4D"/>
    <w:rsid w:val="008610D9"/>
    <w:rsid w:val="00894102"/>
    <w:rsid w:val="008A09C8"/>
    <w:rsid w:val="008B0B2B"/>
    <w:rsid w:val="008E01AB"/>
    <w:rsid w:val="00914682"/>
    <w:rsid w:val="00944082"/>
    <w:rsid w:val="00981537"/>
    <w:rsid w:val="0098293D"/>
    <w:rsid w:val="00992395"/>
    <w:rsid w:val="009B19FD"/>
    <w:rsid w:val="009C17AB"/>
    <w:rsid w:val="009E737B"/>
    <w:rsid w:val="00A2232D"/>
    <w:rsid w:val="00A7023F"/>
    <w:rsid w:val="00A714DF"/>
    <w:rsid w:val="00A813B9"/>
    <w:rsid w:val="00AA0B63"/>
    <w:rsid w:val="00AA6D9E"/>
    <w:rsid w:val="00AB6EBD"/>
    <w:rsid w:val="00AD0B1D"/>
    <w:rsid w:val="00AD1BF9"/>
    <w:rsid w:val="00B07F79"/>
    <w:rsid w:val="00B10656"/>
    <w:rsid w:val="00B179B0"/>
    <w:rsid w:val="00B428F1"/>
    <w:rsid w:val="00B650B6"/>
    <w:rsid w:val="00B90019"/>
    <w:rsid w:val="00BA643E"/>
    <w:rsid w:val="00BB0790"/>
    <w:rsid w:val="00BF775E"/>
    <w:rsid w:val="00C03B83"/>
    <w:rsid w:val="00C40562"/>
    <w:rsid w:val="00C620A2"/>
    <w:rsid w:val="00C6242D"/>
    <w:rsid w:val="00C65175"/>
    <w:rsid w:val="00C80C9B"/>
    <w:rsid w:val="00C851E3"/>
    <w:rsid w:val="00CA4A12"/>
    <w:rsid w:val="00CB213B"/>
    <w:rsid w:val="00CD5428"/>
    <w:rsid w:val="00CE681A"/>
    <w:rsid w:val="00CF451D"/>
    <w:rsid w:val="00D20AEC"/>
    <w:rsid w:val="00D21590"/>
    <w:rsid w:val="00D27466"/>
    <w:rsid w:val="00D46697"/>
    <w:rsid w:val="00D846D3"/>
    <w:rsid w:val="00DC666B"/>
    <w:rsid w:val="00DD5162"/>
    <w:rsid w:val="00DF1804"/>
    <w:rsid w:val="00DF199D"/>
    <w:rsid w:val="00DF1AE5"/>
    <w:rsid w:val="00E25AE3"/>
    <w:rsid w:val="00EE2702"/>
    <w:rsid w:val="00EE3F27"/>
    <w:rsid w:val="00EE75F2"/>
    <w:rsid w:val="00F02651"/>
    <w:rsid w:val="00F63DCA"/>
    <w:rsid w:val="00F80CD3"/>
    <w:rsid w:val="00F85100"/>
    <w:rsid w:val="00FC3569"/>
    <w:rsid w:val="09B07E99"/>
    <w:rsid w:val="24C0588F"/>
    <w:rsid w:val="2BAA7D60"/>
    <w:rsid w:val="304D626E"/>
    <w:rsid w:val="318C2927"/>
    <w:rsid w:val="32D87995"/>
    <w:rsid w:val="34164C19"/>
    <w:rsid w:val="3A437606"/>
    <w:rsid w:val="3B20637D"/>
    <w:rsid w:val="3B892174"/>
    <w:rsid w:val="3CDC2D0E"/>
    <w:rsid w:val="3F275F2C"/>
    <w:rsid w:val="42D737C5"/>
    <w:rsid w:val="43F108B7"/>
    <w:rsid w:val="461D37B3"/>
    <w:rsid w:val="55CD4A01"/>
    <w:rsid w:val="5F1572BC"/>
    <w:rsid w:val="6AD93CCF"/>
    <w:rsid w:val="7119166C"/>
    <w:rsid w:val="7C507B69"/>
    <w:rsid w:val="7E7E27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Body Text Indent"/>
    <w:basedOn w:val="1"/>
    <w:uiPriority w:val="0"/>
    <w:pPr>
      <w:ind w:firstLine="720" w:firstLineChars="257"/>
    </w:pPr>
    <w:rPr>
      <w:rFonts w:ascii="宋体" w:hAnsi="宋体"/>
      <w:sz w:val="28"/>
    </w:rPr>
  </w:style>
  <w:style w:type="paragraph" w:styleId="4">
    <w:name w:val="Body Text Indent 2"/>
    <w:basedOn w:val="1"/>
    <w:link w:val="12"/>
    <w:uiPriority w:val="0"/>
    <w:pPr>
      <w:spacing w:after="120" w:line="480" w:lineRule="auto"/>
      <w:ind w:left="420" w:leftChars="200"/>
    </w:p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table" w:styleId="9">
    <w:name w:val="Table Grid"/>
    <w:basedOn w:val="8"/>
    <w:uiPriority w:val="0"/>
    <w:pPr>
      <w:widowControl w:val="0"/>
      <w:jc w:val="both"/>
    </w:pPr>
    <w:tblPr>
      <w:tblStyle w:val="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uiPriority w:val="0"/>
  </w:style>
  <w:style w:type="character" w:customStyle="1" w:styleId="12">
    <w:name w:val="正文文本缩进 2 字符"/>
    <w:link w:val="4"/>
    <w:uiPriority w:val="0"/>
    <w:rPr>
      <w:kern w:val="2"/>
      <w:sz w:val="21"/>
      <w:szCs w:val="24"/>
    </w:rPr>
  </w:style>
  <w:style w:type="character" w:customStyle="1" w:styleId="13">
    <w:name w:val="样式 四号"/>
    <w:uiPriority w:val="0"/>
    <w:rPr>
      <w:rFonts w:eastAsia="楷体_GB2312"/>
      <w:sz w:val="30"/>
    </w:rPr>
  </w:style>
  <w:style w:type="paragraph" w:customStyle="1" w:styleId="14">
    <w:name w:val="p0"/>
    <w:basedOn w:val="1"/>
    <w:uiPriority w:val="0"/>
    <w:pPr>
      <w:widowControl/>
      <w:spacing w:line="365" w:lineRule="atLeast"/>
      <w:ind w:left="1"/>
    </w:pPr>
    <w:rPr>
      <w:kern w:val="0"/>
      <w:sz w:val="20"/>
      <w:szCs w:val="20"/>
    </w:rPr>
  </w:style>
  <w:style w:type="paragraph" w:customStyle="1" w:styleId="15">
    <w:name w:val="列出段落1"/>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JIANCE</Company>
  <Pages>7</Pages>
  <Words>2348</Words>
  <Characters>2425</Characters>
  <Lines>24</Lines>
  <Paragraphs>6</Paragraphs>
  <TotalTime>1</TotalTime>
  <ScaleCrop>false</ScaleCrop>
  <LinksUpToDate>false</LinksUpToDate>
  <CharactersWithSpaces>3015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2025-09-15T06:49:00Z</dcterms:created>
  <dc:creator>lhq</dc:creator>
  <cp:lastModifiedBy>-之之</cp:lastModifiedBy>
  <cp:lastPrinted>2014-06-20T02:25:00Z</cp:lastPrinted>
  <dcterms:modified xsi:type="dcterms:W3CDTF">2025-10-11T03:44:35Z</dcterms:modified>
  <dc:title>河北省张家口至承德公路（张家口段）</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8AC052F58F694239BF2491AEC5793EE1_13</vt:lpwstr>
  </property>
  <property fmtid="{D5CDD505-2E9C-101B-9397-08002B2CF9AE}" pid="4" name="KSOTemplateDocerSaveRecord">
    <vt:lpwstr>eyJoZGlkIjoiYWNlZDgxNjAwZTA2NmQyZWM5YmEzZGY2MWNmYjliNTEiLCJ1c2VySWQiOiIxNTUyNjAyNTI5In0=</vt:lpwstr>
  </property>
</Properties>
</file>