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版本号：SXHT-(CS)2025090420251024001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高陵区崇黄街道军庄村道路亮化工程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SXHT-(CS)20250904</w:t>
      </w:r>
      <w:r>
        <w:br/>
      </w:r>
      <w:r>
        <w:br/>
      </w:r>
      <w:r>
        <w:br/>
      </w:r>
    </w:p>
    <w:p>
      <w:pPr>
        <w:pStyle w:val="null3"/>
        <w:jc w:val="center"/>
        <w:outlineLvl w:val="2"/>
      </w:pPr>
      <w:r>
        <w:rPr>
          <w:rFonts w:ascii="仿宋_GB2312" w:hAnsi="仿宋_GB2312" w:cs="仿宋_GB2312" w:eastAsia="仿宋_GB2312"/>
          <w:sz w:val="28"/>
          <w:b/>
        </w:rPr>
        <w:t>西安市高陵区崇皇街道办事处</w:t>
      </w:r>
    </w:p>
    <w:p>
      <w:pPr>
        <w:pStyle w:val="null3"/>
        <w:jc w:val="center"/>
        <w:outlineLvl w:val="2"/>
      </w:pPr>
      <w:r>
        <w:rPr>
          <w:rFonts w:ascii="仿宋_GB2312" w:hAnsi="仿宋_GB2312" w:cs="仿宋_GB2312" w:eastAsia="仿宋_GB2312"/>
          <w:sz w:val="28"/>
          <w:b/>
        </w:rPr>
        <w:t>陕西海堂项目管理咨询有限公司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西安市高陵区崇皇街道办事处</w:t>
      </w:r>
      <w:r>
        <w:rPr>
          <w:rFonts w:ascii="仿宋_GB2312" w:hAnsi="仿宋_GB2312" w:cs="仿宋_GB2312" w:eastAsia="仿宋_GB2312"/>
        </w:rPr>
        <w:t>委托，拟对</w:t>
      </w:r>
      <w:r>
        <w:rPr>
          <w:rFonts w:ascii="仿宋_GB2312" w:hAnsi="仿宋_GB2312" w:cs="仿宋_GB2312" w:eastAsia="仿宋_GB2312"/>
        </w:rPr>
        <w:t>高陵区崇黄街道军庄村道路亮化工程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SXHT-(CS)20250904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高陵区崇黄街道军庄村道路亮化工程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高陵区崇皇街道军庄村村民委员会高陵区崇皇街道军庄村道路亮化工程,具体详见磋商文件。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采购包1（高陵区崇皇街道军庄村道路亮化工程）：属于专门面向中小企业采购。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状况报告：供应商提供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2、营业执照：具有独立承担民事责任能力的法人、其他组织或自然人，并出具合法有效的营业执照或事业单位法人证书等国家规定的相关证明，自然人参与的提供其身份证明；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3、税收缴纳证明：提供2025年3月至今已缴纳的至少一个月的纳税证明或完税证明，依法免税的单位应提供相关证明材料；</w:t>
      </w:r>
    </w:p>
    <w:p>
      <w:pPr>
        <w:pStyle w:val="null3"/>
      </w:pPr>
      <w:r>
        <w:rPr>
          <w:rFonts w:ascii="仿宋_GB2312" w:hAnsi="仿宋_GB2312" w:cs="仿宋_GB2312" w:eastAsia="仿宋_GB2312"/>
        </w:rPr>
        <w:t>4、社会保障资金缴纳证明：提供2025年3月至今已缴存的至少一个月的社会保障资金缴存单据或社保机构开具的社会保险参保缴费情况证明，依法不需要缴纳社会保障资金的单位应提供相关证明材料；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信用：对列入“信用中国”网站(www.creditchina.gov.cn)“记录失信被执行人或重大税收违法案件当事人名单；中国政府采购网(www.ccgp.gov.cn)“政府采购严重违法失信行为信息记录”的单位，应当拒绝参与政府采购活动；</w:t>
      </w:r>
    </w:p>
    <w:p>
      <w:pPr>
        <w:pStyle w:val="null3"/>
      </w:pPr>
      <w:r>
        <w:rPr>
          <w:rFonts w:ascii="仿宋_GB2312" w:hAnsi="仿宋_GB2312" w:cs="仿宋_GB2312" w:eastAsia="仿宋_GB2312"/>
        </w:rPr>
        <w:t>7、承诺函：具有履行合同所必需的专业技术能力的承诺函；</w:t>
      </w:r>
    </w:p>
    <w:p>
      <w:pPr>
        <w:pStyle w:val="null3"/>
      </w:pPr>
      <w:r>
        <w:rPr>
          <w:rFonts w:ascii="仿宋_GB2312" w:hAnsi="仿宋_GB2312" w:cs="仿宋_GB2312" w:eastAsia="仿宋_GB2312"/>
        </w:rPr>
        <w:t>8、授权书：法定代表人(负责人)参与投标时，提供法定代表人(负责人)身份证明及本人身份证复印件加盖公章；授权代表参与投标时，提供企业法人授权委托书及被授权人身份证复印件加盖公章；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9、控股、管理关系：单位负责人为同一人或者存在直接控股、管理关系的不同投标人，不得同时参加本项目投标；</w:t>
      </w:r>
    </w:p>
    <w:p>
      <w:pPr>
        <w:pStyle w:val="null3"/>
      </w:pPr>
      <w:r>
        <w:rPr>
          <w:rFonts w:ascii="仿宋_GB2312" w:hAnsi="仿宋_GB2312" w:cs="仿宋_GB2312" w:eastAsia="仿宋_GB2312"/>
        </w:rPr>
        <w:t>10、资质：供应商须具备市政公用工程施工总承包三级（含三级）及以上资质或城市及道路照明工程专业三级（含三级）及以上资质；且具有有效的安全生产许可证；</w:t>
      </w:r>
    </w:p>
    <w:p>
      <w:pPr>
        <w:pStyle w:val="null3"/>
      </w:pPr>
      <w:r>
        <w:rPr>
          <w:rFonts w:ascii="仿宋_GB2312" w:hAnsi="仿宋_GB2312" w:cs="仿宋_GB2312" w:eastAsia="仿宋_GB2312"/>
        </w:rPr>
        <w:t>11、拟派项目负责人资质和专业要求：拟派项目负责人资质和专业要求：供应商拟派项目经理需具备建设行政主管部门核发的有效的市政公用工程专业或机电工程专业二级（含二级）及以上注册建造师执业资格，并具备有效的安全生产考核合格证书，且无在建工程（提供无在建承诺书）；</w:t>
      </w:r>
    </w:p>
    <w:p>
      <w:pPr>
        <w:pStyle w:val="null3"/>
      </w:pPr>
      <w:r>
        <w:rPr>
          <w:rFonts w:ascii="仿宋_GB2312" w:hAnsi="仿宋_GB2312" w:cs="仿宋_GB2312" w:eastAsia="仿宋_GB2312"/>
        </w:rPr>
        <w:t>12、本项目专门面向中小企业采购：本项目专门面向中小企业采购。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西安市高陵区崇皇街道办事处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西安市高陵区高茹路崇皇段-10号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费小江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029-86045294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采购包1：938,500.00元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说明：合同签订后缴纳5%的履约保证金，履约完成后15个工作日内退还。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 1、成交服务费及造价咨询费按约定由成交供应商支付。 2、成交供应商应依据成交金额向采购代理机构交纳成交服务费，交费金额参照《招标代理服务收费管理暂行办法》（计价格（2002）1980号）附件规定的收费标准收取。不足伍仟元按伍仟元收取。 3、本项目代理服务费按工程计取。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西安市高陵区崇皇街道办事处</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西安市高陵区崇皇街道办事处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西安市高陵区崇皇街道办事处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联系人：田华</w:t>
      </w:r>
    </w:p>
    <w:p>
      <w:pPr>
        <w:pStyle w:val="null3"/>
      </w:pPr>
      <w:r>
        <w:rPr>
          <w:rFonts w:ascii="仿宋_GB2312" w:hAnsi="仿宋_GB2312" w:cs="仿宋_GB2312" w:eastAsia="仿宋_GB2312"/>
        </w:rPr>
        <w:t>联系电话：029-85266606</w:t>
      </w:r>
    </w:p>
    <w:p>
      <w:pPr>
        <w:pStyle w:val="null3"/>
      </w:pPr>
      <w:r>
        <w:rPr>
          <w:rFonts w:ascii="仿宋_GB2312" w:hAnsi="仿宋_GB2312" w:cs="仿宋_GB2312" w:eastAsia="仿宋_GB2312"/>
        </w:rPr>
        <w:t>地址：西安市建西街123号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938,500.00</w:t>
      </w:r>
    </w:p>
    <w:p>
      <w:pPr>
        <w:pStyle w:val="null3"/>
      </w:pPr>
      <w:r>
        <w:rPr>
          <w:rFonts w:ascii="仿宋_GB2312" w:hAnsi="仿宋_GB2312" w:cs="仿宋_GB2312" w:eastAsia="仿宋_GB2312"/>
        </w:rPr>
        <w:t>采购包最高限价（元）: 938,500.00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崇皇街道军庄村道路亮化工程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938,500.00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标的名称：崇皇街道军庄村道路亮化工程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工程概况：</w:t>
            </w:r>
          </w:p>
          <w:p>
            <w:pPr>
              <w:pStyle w:val="null3"/>
              <w:jc w:val="both"/>
            </w:pPr>
            <w:r>
              <w:rPr>
                <w:rFonts w:ascii="仿宋_GB2312" w:hAnsi="仿宋_GB2312" w:cs="仿宋_GB2312" w:eastAsia="仿宋_GB2312"/>
                <w:sz w:val="20"/>
              </w:rPr>
              <w:t>高陵区崇皇街道军庄村道路亮化工程</w:t>
            </w:r>
            <w:r>
              <w:rPr>
                <w:rFonts w:ascii="仿宋_GB2312" w:hAnsi="仿宋_GB2312" w:cs="仿宋_GB2312" w:eastAsia="仿宋_GB2312"/>
                <w:sz w:val="20"/>
              </w:rPr>
              <w:t>,位于高陵区，本次工程内容为新做太阳能路灯及太阳能闪烁示警灯。工作内容:6米单臂太阳能路灯195套，路灯基础195座，2.5米太阳能闪烁示警灯10套，破除水泥混凝土面层36m</w:t>
            </w:r>
            <w:r>
              <w:rPr>
                <w:rFonts w:ascii="仿宋_GB2312" w:hAnsi="仿宋_GB2312" w:cs="仿宋_GB2312" w:eastAsia="仿宋_GB2312"/>
                <w:sz w:val="20"/>
                <w:vertAlign w:val="superscript"/>
              </w:rPr>
              <w:t>2</w:t>
            </w:r>
            <w:r>
              <w:rPr>
                <w:rFonts w:ascii="仿宋_GB2312" w:hAnsi="仿宋_GB2312" w:cs="仿宋_GB2312" w:eastAsia="仿宋_GB2312"/>
                <w:sz w:val="20"/>
              </w:rPr>
              <w:t>等。</w:t>
            </w:r>
          </w:p>
          <w:p>
            <w:pPr>
              <w:pStyle w:val="null3"/>
              <w:jc w:val="both"/>
            </w:pPr>
            <w:r>
              <w:rPr>
                <w:rFonts w:ascii="仿宋_GB2312" w:hAnsi="仿宋_GB2312" w:cs="仿宋_GB2312" w:eastAsia="仿宋_GB2312"/>
                <w:sz w:val="20"/>
              </w:rPr>
              <w:t>二、编制依据：</w:t>
            </w:r>
          </w:p>
          <w:p>
            <w:pPr>
              <w:pStyle w:val="null3"/>
              <w:jc w:val="both"/>
            </w:pPr>
            <w:r>
              <w:rPr>
                <w:rFonts w:ascii="仿宋_GB2312" w:hAnsi="仿宋_GB2312" w:cs="仿宋_GB2312" w:eastAsia="仿宋_GB2312"/>
                <w:sz w:val="20"/>
              </w:rPr>
              <w:t>1、高陵区崇皇街道军庄村道路亮化工程施工设计图纸；</w:t>
            </w:r>
          </w:p>
          <w:p>
            <w:pPr>
              <w:pStyle w:val="null3"/>
              <w:jc w:val="both"/>
            </w:pPr>
            <w:r>
              <w:rPr>
                <w:rFonts w:ascii="仿宋_GB2312" w:hAnsi="仿宋_GB2312" w:cs="仿宋_GB2312" w:eastAsia="仿宋_GB2312"/>
                <w:sz w:val="20"/>
              </w:rPr>
              <w:t>2、《陕西省建设工程工程量清单计价标准及计算标准》（2025）；</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正常的施工组织及施工方法；</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税金执行陕建发﹝</w:t>
            </w:r>
            <w:r>
              <w:rPr>
                <w:rFonts w:ascii="仿宋_GB2312" w:hAnsi="仿宋_GB2312" w:cs="仿宋_GB2312" w:eastAsia="仿宋_GB2312"/>
                <w:sz w:val="20"/>
              </w:rPr>
              <w:t>2019﹞45号《关于调整我省建设工程计价依据的通知》</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、其他相关资料。</w:t>
            </w:r>
          </w:p>
          <w:p>
            <w:pPr>
              <w:pStyle w:val="null3"/>
              <w:jc w:val="both"/>
            </w:pPr>
            <w:r>
              <w:rPr>
                <w:rFonts w:ascii="仿宋_GB2312" w:hAnsi="仿宋_GB2312" w:cs="仿宋_GB2312" w:eastAsia="仿宋_GB2312"/>
                <w:sz w:val="20"/>
              </w:rPr>
              <w:t>三、有关说明：</w:t>
            </w:r>
          </w:p>
          <w:p>
            <w:pPr>
              <w:pStyle w:val="null3"/>
              <w:jc w:val="both"/>
            </w:pPr>
            <w:r>
              <w:rPr>
                <w:rFonts w:ascii="仿宋_GB2312" w:hAnsi="仿宋_GB2312" w:cs="仿宋_GB2312" w:eastAsia="仿宋_GB2312"/>
                <w:sz w:val="20"/>
              </w:rPr>
              <w:t>本工程采用广联达云计价平台</w:t>
            </w:r>
            <w:r>
              <w:rPr>
                <w:rFonts w:ascii="仿宋_GB2312" w:hAnsi="仿宋_GB2312" w:cs="仿宋_GB2312" w:eastAsia="仿宋_GB2312"/>
                <w:sz w:val="20"/>
              </w:rPr>
              <w:t>GCCP7.0（版本号：7.5000.23.1）。</w:t>
            </w:r>
          </w:p>
          <w:p>
            <w:pPr>
              <w:pStyle w:val="null3"/>
              <w:jc w:val="both"/>
            </w:pPr>
            <w:r>
              <w:rPr>
                <w:rFonts w:ascii="仿宋_GB2312" w:hAnsi="仿宋_GB2312" w:cs="仿宋_GB2312" w:eastAsia="仿宋_GB2312"/>
                <w:sz w:val="20"/>
              </w:rPr>
              <w:t>四、</w:t>
            </w:r>
            <w:r>
              <w:rPr>
                <w:rFonts w:ascii="仿宋_GB2312" w:hAnsi="仿宋_GB2312" w:cs="仿宋_GB2312" w:eastAsia="仿宋_GB2312"/>
                <w:sz w:val="20"/>
              </w:rPr>
              <w:t>工程量清单</w:t>
            </w:r>
          </w:p>
          <w:p>
            <w:pPr>
              <w:pStyle w:val="null3"/>
              <w:jc w:val="both"/>
            </w:pPr>
            <w:r>
              <w:rPr>
                <w:rFonts w:ascii="仿宋_GB2312" w:hAnsi="仿宋_GB2312" w:cs="仿宋_GB2312" w:eastAsia="仿宋_GB2312"/>
                <w:sz w:val="20"/>
              </w:rPr>
              <w:t>（另附）</w:t>
            </w:r>
          </w:p>
          <w:p>
            <w:pPr>
              <w:pStyle w:val="null3"/>
              <w:jc w:val="both"/>
            </w:pPr>
            <w:r>
              <w:rPr>
                <w:rFonts w:ascii="仿宋_GB2312" w:hAnsi="仿宋_GB2312" w:cs="仿宋_GB2312" w:eastAsia="仿宋_GB2312"/>
                <w:sz w:val="20"/>
              </w:rPr>
              <w:t>注：工程量清单中必须明确所投主材的品牌。</w:t>
            </w:r>
          </w:p>
          <w:p>
            <w:pPr>
              <w:pStyle w:val="null3"/>
              <w:jc w:val="both"/>
            </w:pPr>
            <w:r>
              <w:rPr>
                <w:rFonts w:ascii="仿宋_GB2312" w:hAnsi="仿宋_GB2312" w:cs="仿宋_GB2312" w:eastAsia="仿宋_GB2312"/>
                <w:sz w:val="20"/>
              </w:rPr>
              <w:t>五</w:t>
            </w:r>
            <w:r>
              <w:rPr>
                <w:rFonts w:ascii="仿宋_GB2312" w:hAnsi="仿宋_GB2312" w:cs="仿宋_GB2312" w:eastAsia="仿宋_GB2312"/>
                <w:sz w:val="20"/>
              </w:rPr>
              <w:t>、图纸</w:t>
            </w:r>
          </w:p>
          <w:p>
            <w:pPr>
              <w:pStyle w:val="null3"/>
              <w:jc w:val="both"/>
            </w:pPr>
            <w:r>
              <w:rPr>
                <w:rFonts w:ascii="仿宋_GB2312" w:hAnsi="仿宋_GB2312" w:cs="仿宋_GB2312" w:eastAsia="仿宋_GB2312"/>
                <w:sz w:val="20"/>
              </w:rPr>
              <w:t>（另附）</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符合国家及行业质量验收合格标准。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1、工期：自合同签订之日起60天内完成。 2、地点：采购人指定地点。 3、质保期：两年。 4、缺陷责任期：两年。 5、工程质量：达到国家建设工程验收规范的合格标准。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在线客服：通过陕西省政府采购网-在线客服进行咨询 技术服务电话：029-96702转6、029-68936460、029-68936462、029-68936469 CA及签章服务：通过陕西省政府采购网-服务专区进行查询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提供2025年3月至今已缴纳的至少一个月的纳税证明或完税证明，依法免税的单位应提供相关证明材料；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提供2025年3月至今已缴存的至少一个月的社会保障资金缴存单据或社保机构开具的社会保险参保缴费情况证明，依法不需要缴纳社会保障资金的单位应提供相关证明材料；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对列入“信用中国”网站(www.creditchina.gov.cn)“记录失信被执行人或重大税收违法案件当事人名单；中国政府采购网(www.ccgp.gov.cn)“政府采购严重违法失信行为信息记录”的单位，应当拒绝参与政府采购活动；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具有履行合同所必需的专业技术能力的承诺函；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法定代表人(负责人)参与投标时，提供法定代表人(负责人)身份证明及本人身份证复印件加盖公章；授权代表参与投标时，提供企业法人授权委托书及被授权人身份证复印件加盖公章；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供应商应提交的相关资格证明材料 法定代表人授权书.docx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单位负责人为同一人或者存在直接控股、管理关系的不同投标人，不得同时参加本项目投标；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供应商须具备市政公用工程施工总承包三级（含三级）及以上资质或城市及道路照明工程专业三级（含三级）及以上资质；且具有有效的安全生产许可证；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负责人资质和专业要求：供应商拟派项目经理需具备建设行政主管部门核发的有效的市政公用工程专业或机电工程专业二级（含二级）及以上注册建造师执业资格，并具备有效的安全生产考核合格证书，且无在建工程（提供无在建承诺书）；</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供应商应提交的相关资格证明材料 供应商承诺书.docx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磋商响应文件按磋商文件要求的数量、计量单位、报价货币及签字盖章</w:t>
            </w:r>
          </w:p>
        </w:tc>
        <w:tc>
          <w:tcPr>
            <w:tcW w:type="dxa" w:w="3322"/>
          </w:tcPr>
          <w:p>
            <w:pPr>
              <w:pStyle w:val="null3"/>
            </w:pPr>
            <w:r>
              <w:rPr>
                <w:rFonts w:ascii="仿宋_GB2312" w:hAnsi="仿宋_GB2312" w:cs="仿宋_GB2312" w:eastAsia="仿宋_GB2312"/>
              </w:rPr>
              <w:t>磋商响应文件按磋商文件要求的数量、计量单位、报价货币及签字盖章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磋商响应文件的有效期达到谈判文件要求</w:t>
            </w:r>
          </w:p>
        </w:tc>
        <w:tc>
          <w:tcPr>
            <w:tcW w:type="dxa" w:w="3322"/>
          </w:tcPr>
          <w:p>
            <w:pPr>
              <w:pStyle w:val="null3"/>
            </w:pPr>
            <w:r>
              <w:rPr>
                <w:rFonts w:ascii="仿宋_GB2312" w:hAnsi="仿宋_GB2312" w:cs="仿宋_GB2312" w:eastAsia="仿宋_GB2312"/>
              </w:rPr>
              <w:t>磋商响应文件的有效期达到谈判文件要求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磋商响应文件的投标报价、工期等达到磋商文件要求</w:t>
            </w:r>
          </w:p>
        </w:tc>
        <w:tc>
          <w:tcPr>
            <w:tcW w:type="dxa" w:w="3322"/>
          </w:tcPr>
          <w:p>
            <w:pPr>
              <w:pStyle w:val="null3"/>
            </w:pPr>
            <w:r>
              <w:rPr>
                <w:rFonts w:ascii="仿宋_GB2312" w:hAnsi="仿宋_GB2312" w:cs="仿宋_GB2312" w:eastAsia="仿宋_GB2312"/>
              </w:rPr>
              <w:t>磋商响应文件的投标报价、工期等达到磋商文件要求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方案内容全面，合规性、可行性强，得12分； 方案满足要求，可行性和针对性较强，得10分； 方案基本满足要求，有一定的可行性和针对性，得8分； 方案内容简单笼统，具有较低的可行性、针对性，得6分； 方案内容欠缺，缺乏针对性，得3分；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措施详尽，合理可行，逻辑清楚，针对性及可行性强，得7分； 措施较完善，有一定的逻辑性、针对性、可行性，得6分； 措施内容基本合理，基本可行得4分； 措施内容简单笼统，方案针对性一般得2分； 措施内容缺失、方案针对性较差得1分；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措施详尽，合理可行，逻辑清楚，针对性及可行性强，得7分； 措施较完善，有一定的逻辑性、针对性、可行性，得6分； 措施内容基本合理，基本可行得4分； 措施内容简单笼统，方案针对性一般得2分； 措施内容缺失、方案针对性较差得1分；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措施详尽，合理可行，逻辑清楚，针对性及可行性强，得7分； 措施较完善，有一定的逻辑性、针对性、可行性，得6分； 措施内容基本合理，基本可行得4分； 措施内容简单笼统，方案针对性一般得2分； 措施内容缺失、方案针对性较差得1分；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措施详尽，合理可行，逻辑清楚，针对性及可行性强，得7分； 措施较完善，有一定的逻辑性、针对性、可行性，得6分； 措施内容基本合理，基本可行得4分； 措施内容简单笼统，方案针对性一般得2分； 措施内容缺失、方案针对性较差得1分；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建筑垃圾清运倾倒方案</w:t>
            </w:r>
          </w:p>
        </w:tc>
        <w:tc>
          <w:tcPr>
            <w:tcW w:type="dxa" w:w="2492"/>
          </w:tcPr>
          <w:p>
            <w:pPr>
              <w:pStyle w:val="null3"/>
            </w:pPr>
            <w:r>
              <w:rPr>
                <w:rFonts w:ascii="仿宋_GB2312" w:hAnsi="仿宋_GB2312" w:cs="仿宋_GB2312" w:eastAsia="仿宋_GB2312"/>
              </w:rPr>
              <w:t>建筑垃圾按当地有关规定倾倒，不任意倾倒、抛洒或者堆放垃圾；不在运输过程中沿途丢弃、遗撒。方案详尽，合理可行，逻辑清楚，针对性及可行性强，得5分； 方案较完善，有一定的逻辑性、针对性、可行性，得4分； 方案内容基本合理，基本可行得3分； 方案内容简单笼统，针对性一般得2分； 方案内容缺失、针对性较差得1分；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劳动力安排计划详细，合理，完全满足项目需求得6分； 劳动力安排计划满足要求，较合理，得5分； 劳动力安排计划基本满足要求，基本合理，得4分； 劳动力安排计划笼统，合理性一般，得3分； 劳动力安排计划不合理，不能满足项目需求得1分；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项目部人员配备情况</w:t>
            </w:r>
          </w:p>
        </w:tc>
        <w:tc>
          <w:tcPr>
            <w:tcW w:type="dxa" w:w="2492"/>
          </w:tcPr>
          <w:p>
            <w:pPr>
              <w:pStyle w:val="null3"/>
            </w:pPr>
            <w:r>
              <w:rPr>
                <w:rFonts w:ascii="仿宋_GB2312" w:hAnsi="仿宋_GB2312" w:cs="仿宋_GB2312" w:eastAsia="仿宋_GB2312"/>
              </w:rPr>
              <w:t>项目部人员配备合理、分工科学、专业知识构架全面、岗位职责明确，得5分； 项目部人员配备较合理、分工较科学、岗位职责明确，得4分； 项目部人员配备基本合理、分工基本科学、岗位职责明确，得3分； 项目部人员配备合理性一般、分工明确，得2分 项目部人员配备不合理，得1分；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新技术、新产品、新工艺、新材料应用（所选用工程材料的技术指标、质量标准、检测标准等符合或高于国家标准，稳定可靠。技术指标、质量标准、检测标准均以相应的证明材料为依据，包括但不限于原厂印刷的质量证书、产品检测报告、产品合格证等）：应用方案详尽，证明材料齐全，关键技术指标显著优于国家标准，对保障工程质量、提升效能有突出作用，得4分；应用方案清晰，证明材料充分，关键技术指标优于国家标准，对项目有实质性提升，得3分；应用方案完整，证明材料基本齐全，关键技术指标符合国家标准，能满足项目需求，得2分；应用方案较为笼统，证明材料不全，技术指标仅基本符合要求，对项目提升作用一般，得1分；未提供相应证明材料或不符合基本要求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供应商具有2022年10月至今（以合同签订时间或中标通知书时间为准）的类似施工项目业绩；每提供一份有效业绩证明得2分，满分为10分。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满足竞争性磋商文件要求且最后报价最低的供应商的价格为磋商基准价，其价格分为满分。其他供应商的价格分统一按照下列公式计算： 磋商报价得分=（磋商基准价/最后磋商报价）×价格权值×100%。 备注：计算分数时四舍五入取小数点后两位。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