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2341C">
      <w:pPr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eastAsia="zh-CN"/>
        </w:rPr>
        <w:t>第四章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eastAsia="zh-CN"/>
        </w:rPr>
        <w:t>合同条款及格式</w:t>
      </w:r>
    </w:p>
    <w:p w14:paraId="0CD94FD8">
      <w:pPr>
        <w:pStyle w:val="2"/>
        <w:rPr>
          <w:rFonts w:hint="eastAsia" w:ascii="仿宋" w:hAnsi="仿宋" w:eastAsia="仿宋" w:cs="仿宋"/>
          <w:color w:val="000000"/>
          <w:lang w:eastAsia="zh-CN"/>
        </w:rPr>
      </w:pPr>
    </w:p>
    <w:p w14:paraId="1688469D">
      <w:pPr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 xml:space="preserve">采购人（全称）：                         </w:t>
      </w:r>
    </w:p>
    <w:p w14:paraId="0B677229">
      <w:pPr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 xml:space="preserve">供应商（全称）：         </w:t>
      </w:r>
    </w:p>
    <w:p w14:paraId="602FBEC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根据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高陵区政府电子政务网络建设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>采购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项目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的采购结果，按照《中华人民共和国民法典》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、《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中华人民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共和国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政府采购法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》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及其他有关法律、法规，遵循平等、自愿、公平和诚信的原则，双方就下述项目范围与相关服务事项协商一致，订立本合同。</w:t>
      </w:r>
    </w:p>
    <w:p w14:paraId="345E9444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一、项目概况</w:t>
      </w:r>
    </w:p>
    <w:p w14:paraId="2764BECB">
      <w:pPr>
        <w:adjustRightInd w:val="0"/>
        <w:snapToGrid w:val="0"/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u w:val="single"/>
          <w:lang w:val="en-US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1、项目名称：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高陵区政府电子政务网络建设项目</w:t>
      </w:r>
    </w:p>
    <w:p w14:paraId="31F71413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2、项目地点：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                        </w:t>
      </w:r>
    </w:p>
    <w:p w14:paraId="70969212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二、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合同标的物内容及要求</w:t>
      </w:r>
    </w:p>
    <w:p w14:paraId="1515C3C8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1.服务内容：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u w:val="single"/>
          <w:lang w:val="en-US" w:eastAsia="zh-CN"/>
        </w:rPr>
        <w:t xml:space="preserve">                                 </w:t>
      </w:r>
    </w:p>
    <w:p w14:paraId="77DA8127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2.技术要求：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u w:val="single"/>
          <w:lang w:val="en-US" w:eastAsia="zh-CN"/>
        </w:rPr>
        <w:t xml:space="preserve">                                 </w:t>
      </w:r>
    </w:p>
    <w:p w14:paraId="555323D9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三、合同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价款</w:t>
      </w:r>
    </w:p>
    <w:p w14:paraId="3E39286F">
      <w:pPr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（一）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合同总价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（大写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小写：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¥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）；</w:t>
      </w:r>
    </w:p>
    <w:p w14:paraId="339A57AF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）合同价款包括但不限于产品供应费、运输费含保险费系统对接费、检测验收费、安装调试费、培训费、维保费、管理费税金及其它相关的费用。</w:t>
      </w:r>
    </w:p>
    <w:p w14:paraId="154008B4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）合同总价即中标价，合同总价一次包死，不受市场价变化或实际工作量变化的影响。合同价格为含税价，供应商提供产品发生的一切税（包括增值税）费等都已包含于合同价款中。</w:t>
      </w:r>
    </w:p>
    <w:p w14:paraId="50E8E417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  <w:t>、款项结算</w:t>
      </w:r>
    </w:p>
    <w:p w14:paraId="4A3C7C64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合同签订后，乙方项目实施完毕后并经甲方验收合格后，甲方支付乙方合同总价的100%。</w:t>
      </w:r>
    </w:p>
    <w:p w14:paraId="433AB0DB">
      <w:pPr>
        <w:spacing w:line="360" w:lineRule="auto"/>
        <w:ind w:firstLine="562" w:firstLineChars="200"/>
        <w:rPr>
          <w:rFonts w:hint="default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工作人员安排</w:t>
      </w:r>
    </w:p>
    <w:p w14:paraId="37B6E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(一)为保证工作成果的质量，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应按照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要求向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提供参加项目工作相关人员信息。</w:t>
      </w:r>
    </w:p>
    <w:p w14:paraId="5E1A0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(二)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在本项目的技术人员应当具备法律规定、行业规定的相关资质并对其工作期间的行为负责。若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工作人员在工作中因故意或重大过失给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造成损失的，由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承担全部法律责任。</w:t>
      </w:r>
    </w:p>
    <w:p w14:paraId="73BB5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(三)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与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技术人员或其他派驻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的工作人员不具有任何劳动关系或劳务关系。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应当妥善处理与其工作人员间的关系，如在服务过程中出现劳动关系、工伤等纠纷的由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负责处理承担全部责任，给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造成损失的应当赔偿。</w:t>
      </w:r>
    </w:p>
    <w:p w14:paraId="7121A25E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六、双方的权利和义务</w:t>
      </w:r>
    </w:p>
    <w:p w14:paraId="5AEB1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(一)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的权利与义务</w:t>
      </w:r>
    </w:p>
    <w:p w14:paraId="2FB37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1、积极配合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安装、调试、验收工作。</w:t>
      </w:r>
    </w:p>
    <w:p w14:paraId="4965D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、对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提供硬件设备、系统、产品等拥有资产所有权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</w:p>
    <w:p w14:paraId="3CC7D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的权利与义务</w:t>
      </w:r>
    </w:p>
    <w:p w14:paraId="14CF5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、按照合同约定开具合法有效的发票，要求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及时付款。</w:t>
      </w:r>
    </w:p>
    <w:p w14:paraId="08341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不得未经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书面同意将合同义务部分或者全部转包或分包给第三方，否则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有权解除合同并要求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支付违约金。</w:t>
      </w:r>
    </w:p>
    <w:p w14:paraId="6596C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、服务过程中，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有权根据国家相关规范及本合同标准通知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调整服务质量，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应当按照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的通知提供相应服务。</w:t>
      </w:r>
    </w:p>
    <w:p w14:paraId="65E826BA">
      <w:pPr>
        <w:pStyle w:val="3"/>
        <w:rPr>
          <w:rFonts w:hint="eastAsia"/>
          <w:lang w:eastAsia="zh-CN"/>
        </w:rPr>
      </w:pPr>
    </w:p>
    <w:p w14:paraId="11A1628B">
      <w:pPr>
        <w:adjustRightInd w:val="0"/>
        <w:snapToGrid w:val="0"/>
        <w:spacing w:line="360" w:lineRule="auto"/>
        <w:ind w:firstLine="562" w:firstLineChars="200"/>
        <w:rPr>
          <w:rFonts w:hint="default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、交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付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地点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、交付期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及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eastAsia="zh-CN"/>
        </w:rPr>
        <w:t>服务期</w:t>
      </w:r>
    </w:p>
    <w:p w14:paraId="56A08671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1、交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付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地点：采购人指定地点</w:t>
      </w:r>
    </w:p>
    <w:p w14:paraId="1917C2F6">
      <w:pPr>
        <w:adjustRightInd w:val="0"/>
        <w:snapToGrid w:val="0"/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2、交付期：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</w:p>
    <w:p w14:paraId="46524F1A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服务期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。</w:t>
      </w:r>
    </w:p>
    <w:p w14:paraId="37D2096E">
      <w:pPr>
        <w:tabs>
          <w:tab w:val="left" w:pos="840"/>
        </w:tabs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运输、安装、调试要求</w:t>
      </w:r>
    </w:p>
    <w:p w14:paraId="3789CF1F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1、供应商根据产品特性，自行选择运输及包装方式，承担一切运输费用，包括从生产厂到采购人指定交货地点所需的装卸、运输（含保险费）及其他一切费用。</w:t>
      </w:r>
    </w:p>
    <w:p w14:paraId="3F1C2871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2、由供应商负责派技术人员到现场进行安装、调试至验收合格。供应商应在合同签订后一周内，向采购人提供安装、调试及试运行的进度计划表。</w:t>
      </w:r>
    </w:p>
    <w:p w14:paraId="1433489A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3、供应商应在合同规定的安装调试期内完成该项工作,如因供应商责任而造成延期，每超过一天按合同总价款的（1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%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）支付采购人误期赔偿金，直至交货或提供服务结束为止，所有因延期而产生的费用由供应商承担。</w:t>
      </w:r>
    </w:p>
    <w:p w14:paraId="6824F2C1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4、安装和调试期间所发生的费用均由供应商负责。</w:t>
      </w:r>
    </w:p>
    <w:p w14:paraId="72ED5ED5">
      <w:pPr>
        <w:tabs>
          <w:tab w:val="left" w:pos="84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5、供应商应对安装调试、整改等实施过程的安全负责，如发生人身伤亡、财产损失的由供应商负责解决并承担全部责任。</w:t>
      </w:r>
    </w:p>
    <w:p w14:paraId="2BAAB02A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、技术支持</w:t>
      </w:r>
    </w:p>
    <w:p w14:paraId="344459E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提供全年7×24小时的技术咨询服务,供应商怠于或无法提供技术支持的，采购人有权委托第三方处理，由此产生的费用和后果由供应商负责。供应商指定的项目总协调人必须是供应商公司管理层人员。项目建设过程中一旦出现重大问题，项目总协调人应能及时赶到现场。供应商更换项目负责人和主要技术人员，须将变更人及其工作影响、替换人资历等情况以书面材料报告项目采购人审核，经同意后方可更换。因供应商的人员变更原因所造成的任何项目质量、进度滞后的后果，由供应商承担。</w:t>
      </w:r>
    </w:p>
    <w:p w14:paraId="30B2BCD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供应商在项目实施过程中，质量保障人员、资源不足或者执行不力，给项目质量带来的风险超出采购人认定的允许范围时，采购人可终止本项目的合作并进行索赔。</w:t>
      </w:r>
    </w:p>
    <w:p w14:paraId="46DBA9A7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十、技术培训</w:t>
      </w:r>
    </w:p>
    <w:p w14:paraId="685C4FCA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应包括产品使用操作、保养、维修等培训内容。供应商需按采购人要求的时间为采购人免费培训技术人员若干名，培训服务以受培训人员熟练掌握相应技能为原则。在产品投入使用初期进行必要的跟踪指导，保障产品的稳定运行。供应的产品需在培训基地培训的，供应商应按要求履行，培训产生的交通费、食宿费、培训费等均由供应商承担。</w:t>
      </w:r>
    </w:p>
    <w:p w14:paraId="741F75FD">
      <w:pPr>
        <w:pStyle w:val="4"/>
        <w:numPr>
          <w:ilvl w:val="0"/>
          <w:numId w:val="1"/>
        </w:num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验收</w:t>
      </w:r>
    </w:p>
    <w:p w14:paraId="05414AC8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1、成果交付要求</w:t>
      </w:r>
    </w:p>
    <w:p w14:paraId="5063ABD1">
      <w:pPr>
        <w:ind w:left="559" w:leftChars="266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中标人应提交以下成果，所有电子文档应内容完整、可编辑：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1. 技术文档：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① 完整的《网络拓扑图》（电子版，格式为VISIO或PDF）。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② 《设备配置文档》（电子版，格式为WORD或Excel）。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 xml:space="preserve">③ </w:t>
      </w:r>
      <w:r>
        <w:rPr>
          <w:rFonts w:hint="eastAsia" w:ascii="仿宋" w:hAnsi="仿宋" w:eastAsia="仿宋"/>
          <w:sz w:val="28"/>
          <w:szCs w:val="28"/>
          <w:highlight w:val="none"/>
        </w:rPr>
        <w:t>《网络测试报告》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/>
          <w:color w:val="FF0000"/>
          <w:sz w:val="28"/>
          <w:szCs w:val="28"/>
          <w:highlight w:val="yellow"/>
        </w:rPr>
        <w:br w:type="textWrapping"/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. 定期报告：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按“服务要求”中约定的月度、年度《网络运行服务质量报告》。</w:t>
      </w:r>
    </w:p>
    <w:p w14:paraId="39015C3B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2、质量验收标准或规范</w:t>
      </w:r>
    </w:p>
    <w:p w14:paraId="2B6D1CC2">
      <w:pPr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性能验收标准：以“技术要求”中规定的指标为基准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 w14:paraId="6F787DA2">
      <w:pPr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文档验收标准：提交的成果文档内容完整、格式符合要求。</w:t>
      </w:r>
    </w:p>
    <w:p w14:paraId="1E2F21A1">
      <w:pPr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服务验收标准：故障响应与处理时限符合“服务要求”中的承诺。</w:t>
      </w:r>
    </w:p>
    <w:p w14:paraId="7A1E2436">
      <w:pPr>
        <w:pStyle w:val="4"/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十二、售后服务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（提供售后服务承诺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函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）</w:t>
      </w:r>
    </w:p>
    <w:p w14:paraId="4ED9A5A7">
      <w:pPr>
        <w:spacing w:line="360" w:lineRule="auto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           </w:t>
      </w:r>
    </w:p>
    <w:p w14:paraId="0E023C97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、保密</w:t>
      </w:r>
    </w:p>
    <w:p w14:paraId="23A247E9">
      <w:pPr>
        <w:tabs>
          <w:tab w:val="left" w:pos="1080"/>
        </w:tabs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须严格保密，对工作中了解到的采购人的技术、机密等进行保密，不得向他人泄漏。本合同的解除或终止不免除供应商应承担的保密义务。</w:t>
      </w:r>
    </w:p>
    <w:p w14:paraId="1DE35D12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知识产权</w:t>
      </w:r>
    </w:p>
    <w:p w14:paraId="259CF028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应保证在本项目中使用的任何技术、产品和服务（包括部分使用），不会产生因第三方提出侵犯其专利权、商标权或其它知识产权而引起的法律和经济纠纷，如存在前述情形，由供应商承担所有相关责任。采购人享有本项目实施过程中产生的知识成果及知识产权。</w:t>
      </w:r>
    </w:p>
    <w:p w14:paraId="4A8BC6BE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</w:t>
      </w:r>
    </w:p>
    <w:p w14:paraId="65AF3F6A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如采用供应商所不拥有的知识产权，则在报价中必须包括合法使用该知识产权的相关费用。</w:t>
      </w:r>
    </w:p>
    <w:p w14:paraId="6407800E">
      <w:pPr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十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、合同争议的解决：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合同执行中发生争议的，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当事人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双方应本着友好协商的原则解决争议，若协商不成，应向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西安仲裁委员会提请仲裁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060CD617">
      <w:pPr>
        <w:pStyle w:val="10"/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十六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、违约责任：</w:t>
      </w:r>
    </w:p>
    <w:p w14:paraId="6F2E48A8">
      <w:pPr>
        <w:pStyle w:val="10"/>
        <w:spacing w:line="360" w:lineRule="auto"/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 xml:space="preserve">（一）合同中未约定的，按《民法典》按《民法典》中的相关条款执行。 </w:t>
      </w:r>
    </w:p>
    <w:p w14:paraId="11CA23C2">
      <w:pPr>
        <w:pStyle w:val="10"/>
        <w:spacing w:line="360" w:lineRule="auto"/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（二）如因乙方未全面履行合同义务或者发生违约，甲方有权终止合同，依法向乙方进行经济索赔，并报请政府采购监督管理机关进行相应的行政处罚。甲方违约的，应当赔偿给乙方造成的直接经济损失。</w:t>
      </w:r>
    </w:p>
    <w:p w14:paraId="69026B99">
      <w:pPr>
        <w:pStyle w:val="10"/>
        <w:spacing w:line="360" w:lineRule="auto"/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三）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因乙方责任而造成延期，每超过一天按合同总价款的5‰支付采购人误期赔偿金，直至供服务结束为止，所有因延期而产生的费用由乙方承担。</w:t>
      </w:r>
    </w:p>
    <w:p w14:paraId="0E680DAA">
      <w:pPr>
        <w:pStyle w:val="10"/>
        <w:spacing w:line="360" w:lineRule="auto"/>
        <w:ind w:firstLine="560" w:firstLineChars="200"/>
        <w:rPr>
          <w:rFonts w:hint="default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（四）质量违约</w:t>
      </w:r>
      <w:r>
        <w:rPr>
          <w:rFonts w:hint="default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：提供的服务不符合合同约定的质量标准的，乙方应无条件整改直至合格。若整改后仍不合格，甲方有权扣除相应部分合同款项，并可视情况解除合同。</w:t>
      </w:r>
    </w:p>
    <w:p w14:paraId="678B486C">
      <w:pPr>
        <w:ind w:firstLine="560" w:firstLineChars="200"/>
        <w:rPr>
          <w:rFonts w:hint="default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（五）</w:t>
      </w:r>
      <w:r>
        <w:rPr>
          <w:rFonts w:hint="default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违约：因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中标人</w:t>
      </w:r>
      <w:r>
        <w:rPr>
          <w:rFonts w:hint="default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原因导致工期延误逾期超过 15 日的，甲方有权单方解除合同。</w:t>
      </w:r>
    </w:p>
    <w:p w14:paraId="0D83700F">
      <w:pPr>
        <w:pStyle w:val="10"/>
        <w:spacing w:line="360" w:lineRule="auto"/>
        <w:ind w:firstLine="562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十七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、合同订立</w:t>
      </w:r>
    </w:p>
    <w:p w14:paraId="4CCA9B3D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1. 订立时间：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日。</w:t>
      </w:r>
    </w:p>
    <w:p w14:paraId="6ECC9DFE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 订立地点：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2CA69C56">
      <w:pPr>
        <w:tabs>
          <w:tab w:val="left" w:pos="980"/>
        </w:tabs>
        <w:kinsoku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3. 本合同一式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份，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执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份，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执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份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各方签字盖章后生效，合同执行完毕自动失效。</w:t>
      </w:r>
    </w:p>
    <w:p w14:paraId="50468429">
      <w:pPr>
        <w:pStyle w:val="3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1961FA9E">
      <w:pPr>
        <w:adjustRightInd w:val="0"/>
        <w:snapToGrid w:val="0"/>
        <w:spacing w:line="360" w:lineRule="auto"/>
        <w:ind w:firstLine="554" w:firstLineChars="198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2B850903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采购人：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（盖章）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 供应商：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（盖章）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</w:p>
    <w:p w14:paraId="07E17231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地址：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地址： </w:t>
      </w:r>
    </w:p>
    <w:p w14:paraId="15FFB4F5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邮政编码：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邮政编码：</w:t>
      </w:r>
    </w:p>
    <w:p w14:paraId="1CF2109F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法定代表人或其授权                法定代表人或其授权</w:t>
      </w:r>
    </w:p>
    <w:p w14:paraId="1781FF33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的代理人：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（签字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>或盖章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）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的代理人：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>（签字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>或盖章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）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</w:p>
    <w:p w14:paraId="2745EC99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开户银行：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开户银行：</w:t>
      </w:r>
    </w:p>
    <w:p w14:paraId="118DF1A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账号：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账号：</w:t>
      </w:r>
    </w:p>
    <w:p w14:paraId="1541FF7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电话：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电话：</w:t>
      </w:r>
    </w:p>
    <w:p w14:paraId="690EB48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传真：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传真：</w:t>
      </w:r>
    </w:p>
    <w:p w14:paraId="71C322DE">
      <w:pPr>
        <w:adjustRightInd w:val="0"/>
        <w:snapToGrid w:val="0"/>
        <w:spacing w:line="360" w:lineRule="auto"/>
        <w:ind w:firstLine="560" w:firstLineChars="200"/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电子邮箱：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电子邮箱：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EBD85A"/>
    <w:multiLevelType w:val="singleLevel"/>
    <w:tmpl w:val="96EBD85A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74442"/>
    <w:rsid w:val="02774442"/>
    <w:rsid w:val="079B32D0"/>
    <w:rsid w:val="0BC46E8D"/>
    <w:rsid w:val="0CD21ED4"/>
    <w:rsid w:val="0E7C47EE"/>
    <w:rsid w:val="13370CE3"/>
    <w:rsid w:val="13A24CF6"/>
    <w:rsid w:val="15453B8B"/>
    <w:rsid w:val="155D7127"/>
    <w:rsid w:val="19744A3F"/>
    <w:rsid w:val="1F775E87"/>
    <w:rsid w:val="2046762B"/>
    <w:rsid w:val="22237002"/>
    <w:rsid w:val="25CC175F"/>
    <w:rsid w:val="29D11A3A"/>
    <w:rsid w:val="2A7337BE"/>
    <w:rsid w:val="2C31056E"/>
    <w:rsid w:val="2DB96A6D"/>
    <w:rsid w:val="2F6C4774"/>
    <w:rsid w:val="308C6EA2"/>
    <w:rsid w:val="325D3E6B"/>
    <w:rsid w:val="33FB393B"/>
    <w:rsid w:val="342F0BF2"/>
    <w:rsid w:val="37C14E9C"/>
    <w:rsid w:val="3F446ADE"/>
    <w:rsid w:val="3FEE09C7"/>
    <w:rsid w:val="461D1E37"/>
    <w:rsid w:val="51936155"/>
    <w:rsid w:val="525F7333"/>
    <w:rsid w:val="600A4D82"/>
    <w:rsid w:val="6B7739CC"/>
    <w:rsid w:val="6F7C10CD"/>
    <w:rsid w:val="74651327"/>
    <w:rsid w:val="74AB5120"/>
    <w:rsid w:val="759233F8"/>
    <w:rsid w:val="78CE2999"/>
    <w:rsid w:val="7D01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Calibri" w:hAnsi="Calibri" w:cs="Times New Roman"/>
      <w:szCs w:val="21"/>
    </w:rPr>
  </w:style>
  <w:style w:type="paragraph" w:styleId="3">
    <w:name w:val="Body Text"/>
    <w:basedOn w:val="1"/>
    <w:qFormat/>
    <w:uiPriority w:val="0"/>
    <w:pPr>
      <w:jc w:val="center"/>
    </w:pPr>
    <w:rPr>
      <w:szCs w:val="20"/>
    </w:rPr>
  </w:style>
  <w:style w:type="paragraph" w:styleId="4">
    <w:name w:val="Plain Text"/>
    <w:basedOn w:val="1"/>
    <w:unhideWhenUsed/>
    <w:qFormat/>
    <w:uiPriority w:val="99"/>
    <w:pPr>
      <w:adjustRightInd w:val="0"/>
      <w:snapToGrid w:val="0"/>
      <w:spacing w:line="360" w:lineRule="auto"/>
    </w:pPr>
    <w:rPr>
      <w:rFonts w:ascii="宋体" w:hAnsi="Courier New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customStyle="1" w:styleId="10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2927</Words>
  <Characters>2953</Characters>
  <Lines>0</Lines>
  <Paragraphs>0</Paragraphs>
  <TotalTime>1</TotalTime>
  <ScaleCrop>false</ScaleCrop>
  <LinksUpToDate>false</LinksUpToDate>
  <CharactersWithSpaces>3454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2025-04-28T02:07:00Z</dcterms:created>
  <dc:creator>高翠翠</dc:creator>
  <cp:lastModifiedBy>M…木！</cp:lastModifiedBy>
  <dcterms:modified xsi:type="dcterms:W3CDTF">2025-10-16T10:20:45Z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245BD0E7B8FD464499700FC2905AB3AE_13</vt:lpwstr>
  </property>
  <property fmtid="{D5CDD505-2E9C-101B-9397-08002B2CF9AE}" pid="4" name="KSOTemplateDocerSaveRecord">
    <vt:lpwstr>eyJoZGlkIjoiOGI4NjI5OTBmMDM1ODFlMDkzNDFlZTFiMWNhZWU5ZTMiLCJ1c2VySWQiOiIzNTk3MTIyMDAifQ==</vt:lpwstr>
  </property>
</Properties>
</file>