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版本号：GYZB-2025-02620251127001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东升村烘干塔项目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GYZB-2025-026</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东升村烘干塔项目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东升村烘干塔项目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本工程为东升村烘干塔项目，项目位于陕西省西安市高陵区东升村内，建筑面积约1440㎡；结构类型为：钢结构；基础类型为：独立基础；主要建设内容为：钢结构，装饰装修，门窗工程等。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采购包1（东升村烘干塔项目）：属于专门面向中小企业采购。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法定代表人授权委托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任珊珊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18609286158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采购包1：1,858,136.01元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1,858,136.01</w:t>
      </w:r>
    </w:p>
    <w:p>
      <w:pPr>
        <w:pStyle w:val="null3"/>
      </w:pPr>
      <w:r>
        <w:rPr>
          <w:rFonts w:ascii="仿宋_GB2312" w:hAnsi="仿宋_GB2312" w:cs="仿宋_GB2312" w:eastAsia="仿宋_GB2312"/>
        </w:rPr>
        <w:t>采购包最高限价（元）: 1,858,136.01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东升村烘干塔项目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1,858,136.01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标的名称：东升村烘干塔项目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（一）工程内容：</w:t>
            </w:r>
            <w:r>
              <w:rPr>
                <w:rFonts w:ascii="仿宋_GB2312" w:hAnsi="仿宋_GB2312" w:cs="仿宋_GB2312" w:eastAsia="仿宋_GB2312"/>
                <w:sz w:val="28"/>
              </w:rPr>
              <w:t>本工程为东升村烘干塔项目，项目位于陕西省西安市高陵区东升村内，建筑面积约</w:t>
            </w:r>
            <w:r>
              <w:rPr>
                <w:rFonts w:ascii="仿宋_GB2312" w:hAnsi="仿宋_GB2312" w:cs="仿宋_GB2312" w:eastAsia="仿宋_GB2312"/>
                <w:sz w:val="28"/>
              </w:rPr>
              <w:t>1440㎡；结构类型为：钢结构；基础类型为：独立基础；主要建设内容为：钢结构，装饰装修，门窗工程等。</w:t>
            </w:r>
          </w:p>
          <w:p>
            <w:pPr>
              <w:pStyle w:val="null3"/>
              <w:ind w:firstLine="480"/>
            </w:pPr>
            <w:r>
              <w:rPr>
                <w:rFonts w:ascii="仿宋_GB2312" w:hAnsi="仿宋_GB2312" w:cs="仿宋_GB2312" w:eastAsia="仿宋_GB2312"/>
                <w:sz w:val="28"/>
              </w:rPr>
              <w:t>（二）工程地点：西安市高陵区东升村。</w:t>
            </w:r>
          </w:p>
          <w:p>
            <w:pPr>
              <w:pStyle w:val="null3"/>
              <w:ind w:firstLine="48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180个日历日内竣工。</w:t>
            </w:r>
          </w:p>
          <w:p>
            <w:pPr>
              <w:pStyle w:val="null3"/>
              <w:ind w:firstLine="48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48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