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版本号：HRDL-CG[2025]-189-073.1B120251128001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2025年农业生产防灾减灾病虫害防控专项项目(二次)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HRDL-CG[2025]-189-073.1B1</w:t>
      </w:r>
      <w:r>
        <w:br/>
      </w:r>
      <w:r>
        <w:br/>
      </w:r>
      <w:r>
        <w:br/>
      </w:r>
    </w:p>
    <w:p>
      <w:pPr>
        <w:pStyle w:val="null3"/>
        <w:jc w:val="center"/>
        <w:outlineLvl w:val="2"/>
      </w:pPr>
      <w:r>
        <w:rPr>
          <w:rFonts w:ascii="仿宋_GB2312" w:hAnsi="仿宋_GB2312" w:cs="仿宋_GB2312" w:eastAsia="仿宋_GB2312"/>
          <w:sz w:val="28"/>
          <w:b/>
        </w:rPr>
        <w:t>西安市高陵区农业技术推广中心</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西安市高陵区农业技术推广中心</w:t>
      </w:r>
      <w:r>
        <w:rPr>
          <w:rFonts w:ascii="仿宋_GB2312" w:hAnsi="仿宋_GB2312" w:cs="仿宋_GB2312" w:eastAsia="仿宋_GB2312"/>
        </w:rPr>
        <w:t>委托，拟对</w:t>
      </w:r>
      <w:r>
        <w:rPr>
          <w:rFonts w:ascii="仿宋_GB2312" w:hAnsi="仿宋_GB2312" w:cs="仿宋_GB2312" w:eastAsia="仿宋_GB2312"/>
        </w:rPr>
        <w:t>2025年农业生产防灾减灾病虫害防控专项项目(二次)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HRDL-CG[2025]-189-073.1B1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2025年农业生产防灾减灾病虫害防控专项项目(二次)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重点围绕秋播及秋苗期小麦条锈病、茎基腐病、蚜虫、地下害虫，玉米大斑病、小斑病、草地贪夜蛾、黏虫、棉铃虫等早发、常发、重发区域开展全面防控及蝗虫防控；针对玉米螟开展植保无人机释放赤眼蜂防治玉米螟生物防控。本次采购计划购买小麦、玉米重大病虫、蝗虫等防控药剂及生物防控社会化服务（含蜂球、投放及监测等）等环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采购包1（2025年农业生产防灾减灾病虫害防控专项项目）：属于专门面向中小企业采购。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及被授权人在本单位自开标前三个月内任意一个月的社保缴纳证明；</w:t>
      </w:r>
    </w:p>
    <w:p>
      <w:pPr>
        <w:pStyle w:val="null3"/>
      </w:pPr>
      <w:r>
        <w:rPr>
          <w:rFonts w:ascii="仿宋_GB2312" w:hAnsi="仿宋_GB2312" w:cs="仿宋_GB2312" w:eastAsia="仿宋_GB2312"/>
        </w:rPr>
        <w:t>8、企业信誉：供应商不得为“信用中国”网站（www.creditchina.gov.cn）中列入失信被执行人、重大税收违法失信主体名单及严重失信主体名单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10、特定资格：①供应商须具有有效期内的《通用航空企业经营许可证》或《民用无人驾驶航空器运营合格证》②肥料须提供所投产品有效期内的肥料登记证或农业农村部登记备案证明③农药产品生产制造厂商须具备药品农药登记证、农药生产许可证、产品标准证（所投农药产品的执行标准；经销代理商须提供有效期内的农药经营许可证及药品农药登记证、农药生产许可证、产品标准证（所投农药产品的执行标准）复印件。供应商需在项目电子化交易系统中按要求上传相应证明文件并进行电子签章。</w:t>
      </w:r>
    </w:p>
    <w:p>
      <w:pPr>
        <w:pStyle w:val="null3"/>
      </w:pPr>
      <w:r>
        <w:rPr>
          <w:rFonts w:ascii="仿宋_GB2312" w:hAnsi="仿宋_GB2312" w:cs="仿宋_GB2312" w:eastAsia="仿宋_GB2312"/>
        </w:rPr>
        <w:t>11、非联合体声明：本次项目不接受联合体投标（提供非联合体声明）。供应商需在项目电子化交易系统中按要求上传相应证明文件并进行电子签章。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西安市高陵区环城北路中段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西安市高陵区农业技术推广中心经办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029-86913198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陕西省西安市雁塔区凯森盛世1号A座25层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张凯鸣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18192129102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和改革委员会办公厅颁发的《关于招标代理服务收费有关问题的通知》（发改办价格[2003]857号）的有关规定,不足伍仟元，按伍仟元收取。 2、成交单位在领取成交通知书前，须向采购代理机构一次性支付招标代理服务费。3、代理服务费缴纳账户如下： 名 称：陕西恒瑞项目管理有限公司 账 号：26136101040001045 开户行：中国农业银行西安雁翔路支行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西安市高陵区农业技术推广中心</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按照竞争性磋商文件和合同条款执行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联系人：王乃义</w:t>
      </w:r>
    </w:p>
    <w:p>
      <w:pPr>
        <w:pStyle w:val="null3"/>
      </w:pPr>
      <w:r>
        <w:rPr>
          <w:rFonts w:ascii="仿宋_GB2312" w:hAnsi="仿宋_GB2312" w:cs="仿宋_GB2312" w:eastAsia="仿宋_GB2312"/>
        </w:rPr>
        <w:t>联系电话：029-85223595</w:t>
      </w:r>
    </w:p>
    <w:p>
      <w:pPr>
        <w:pStyle w:val="null3"/>
      </w:pPr>
      <w:r>
        <w:rPr>
          <w:rFonts w:ascii="仿宋_GB2312" w:hAnsi="仿宋_GB2312" w:cs="仿宋_GB2312" w:eastAsia="仿宋_GB2312"/>
        </w:rPr>
        <w:t>地址：陕西省西安市雁塔区凯森盛世1号A座25层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重点围绕秋播及秋苗期小麦条锈病、茎基腐病、蚜虫、地下害虫，玉米大斑病、小斑病、草地贪夜蛾、黏虫、棉铃虫等早发、常发、重发区域开展全面防控及蝗虫防控；针对玉米螟开展植保无人机释放赤眼蜂防治玉米螟生物防控。本次采购计划购买小麦、玉米重大病虫、蝗虫等防控药剂及生物防控社会化服务（含蜂球、投放及监测等）等环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305,000.00</w:t>
      </w:r>
    </w:p>
    <w:p>
      <w:pPr>
        <w:pStyle w:val="null3"/>
      </w:pPr>
      <w:r>
        <w:rPr>
          <w:rFonts w:ascii="仿宋_GB2312" w:hAnsi="仿宋_GB2312" w:cs="仿宋_GB2312" w:eastAsia="仿宋_GB2312"/>
        </w:rPr>
        <w:t>采购包最高限价（元）: 305,000.00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2025年农业生产防灾减灾病虫害防控专项项目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标的名称：2025年农业生产防灾减灾病虫害防控专项项目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60"/>
              <w:jc w:val="both"/>
            </w:pPr>
            <w:r>
              <w:rPr>
                <w:rFonts w:ascii="仿宋_GB2312" w:hAnsi="仿宋_GB2312" w:cs="仿宋_GB2312" w:eastAsia="仿宋_GB2312"/>
                <w:sz w:val="32"/>
                <w:b/>
              </w:rPr>
              <w:t>一、采购内容及要求</w:t>
            </w:r>
          </w:p>
          <w:p>
            <w:pPr>
              <w:pStyle w:val="null3"/>
              <w:ind w:left="420"/>
              <w:jc w:val="both"/>
            </w:pPr>
            <w:r>
              <w:rPr>
                <w:rFonts w:ascii="仿宋_GB2312" w:hAnsi="仿宋_GB2312" w:cs="仿宋_GB2312" w:eastAsia="仿宋_GB2312"/>
                <w:sz w:val="28"/>
                <w:b/>
              </w:rPr>
              <w:t>（</w:t>
            </w: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项目概况</w:t>
            </w:r>
          </w:p>
          <w:p>
            <w:pPr>
              <w:pStyle w:val="null3"/>
              <w:ind w:firstLine="560"/>
              <w:jc w:val="both"/>
            </w:pPr>
            <w:r>
              <w:rPr>
                <w:rFonts w:ascii="仿宋_GB2312" w:hAnsi="仿宋_GB2312" w:cs="仿宋_GB2312" w:eastAsia="仿宋_GB2312"/>
                <w:sz w:val="28"/>
              </w:rPr>
              <w:t>重点围绕秋播及秋苗期小麦条锈病、茎基腐病、蚜虫、地下害虫，玉米大斑病、小</w:t>
            </w:r>
            <w:r>
              <w:rPr>
                <w:rFonts w:ascii="仿宋_GB2312" w:hAnsi="仿宋_GB2312" w:cs="仿宋_GB2312" w:eastAsia="仿宋_GB2312"/>
                <w:sz w:val="28"/>
              </w:rPr>
              <w:t>斑病、草地贪夜蛾、黏虫、棉铃虫等早发、常发、重发区域开展全面防控及蝗虫防控；针对玉米螟开展植保无人机释放赤眼蜂防治玉米螟生物防控。本次采购计划购买小麦、玉米重大病虫、蝗虫等防控药剂及生物防控社会化服务（含蜂球、投放及监测等）等环节。</w:t>
            </w:r>
          </w:p>
          <w:p>
            <w:pPr>
              <w:pStyle w:val="null3"/>
              <w:ind w:left="420"/>
              <w:jc w:val="both"/>
            </w:pPr>
            <w:r>
              <w:rPr>
                <w:rFonts w:ascii="仿宋_GB2312" w:hAnsi="仿宋_GB2312" w:cs="仿宋_GB2312" w:eastAsia="仿宋_GB2312"/>
                <w:sz w:val="28"/>
                <w:b/>
              </w:rPr>
              <w:t>（</w:t>
            </w:r>
            <w:r>
              <w:rPr>
                <w:rFonts w:ascii="仿宋_GB2312" w:hAnsi="仿宋_GB2312" w:cs="仿宋_GB2312" w:eastAsia="仿宋_GB2312"/>
                <w:sz w:val="28"/>
                <w:b/>
              </w:rPr>
              <w:t>二</w:t>
            </w:r>
            <w:r>
              <w:rPr>
                <w:rFonts w:ascii="仿宋_GB2312" w:hAnsi="仿宋_GB2312" w:cs="仿宋_GB2312" w:eastAsia="仿宋_GB2312"/>
                <w:sz w:val="28"/>
                <w:b/>
              </w:rPr>
              <w:t>）</w:t>
            </w:r>
            <w:r>
              <w:rPr>
                <w:rFonts w:ascii="仿宋_GB2312" w:hAnsi="仿宋_GB2312" w:cs="仿宋_GB2312" w:eastAsia="仿宋_GB2312"/>
                <w:sz w:val="28"/>
                <w:b/>
              </w:rPr>
              <w:t>采购内容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全面防控：采购小麦重大病虫防控药剂等物资，面积不少于</w:t>
            </w:r>
            <w:r>
              <w:rPr>
                <w:rFonts w:ascii="仿宋_GB2312" w:hAnsi="仿宋_GB2312" w:cs="仿宋_GB2312" w:eastAsia="仿宋_GB2312"/>
                <w:sz w:val="28"/>
              </w:rPr>
              <w:t>13089</w:t>
            </w:r>
            <w:r>
              <w:rPr>
                <w:rFonts w:ascii="仿宋_GB2312" w:hAnsi="仿宋_GB2312" w:cs="仿宋_GB2312" w:eastAsia="仿宋_GB2312"/>
                <w:sz w:val="28"/>
              </w:rPr>
              <w:t>亩，玉米重大病虫防控药剂等物资，面积不少于</w:t>
            </w:r>
            <w:r>
              <w:rPr>
                <w:rFonts w:ascii="仿宋_GB2312" w:hAnsi="仿宋_GB2312" w:cs="仿宋_GB2312" w:eastAsia="仿宋_GB2312"/>
                <w:sz w:val="28"/>
              </w:rPr>
              <w:t>12027</w:t>
            </w:r>
            <w:r>
              <w:rPr>
                <w:rFonts w:ascii="仿宋_GB2312" w:hAnsi="仿宋_GB2312" w:cs="仿宋_GB2312" w:eastAsia="仿宋_GB2312"/>
                <w:sz w:val="28"/>
              </w:rPr>
              <w:t>万亩。小麦、玉米合计实施面积不少于</w:t>
            </w:r>
            <w:r>
              <w:rPr>
                <w:rFonts w:ascii="仿宋_GB2312" w:hAnsi="仿宋_GB2312" w:cs="仿宋_GB2312" w:eastAsia="仿宋_GB2312"/>
                <w:sz w:val="28"/>
              </w:rPr>
              <w:t>25116</w:t>
            </w:r>
            <w:r>
              <w:rPr>
                <w:rFonts w:ascii="仿宋_GB2312" w:hAnsi="仿宋_GB2312" w:cs="仿宋_GB2312" w:eastAsia="仿宋_GB2312"/>
                <w:sz w:val="28"/>
              </w:rPr>
              <w:t>亩；</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蝗虫防控：采购蝗虫防控药剂，实施面积不少于</w:t>
            </w:r>
            <w:r>
              <w:rPr>
                <w:rFonts w:ascii="仿宋_GB2312" w:hAnsi="仿宋_GB2312" w:cs="仿宋_GB2312" w:eastAsia="仿宋_GB2312"/>
                <w:sz w:val="28"/>
              </w:rPr>
              <w:t>10185</w:t>
            </w:r>
            <w:r>
              <w:rPr>
                <w:rFonts w:ascii="仿宋_GB2312" w:hAnsi="仿宋_GB2312" w:cs="仿宋_GB2312" w:eastAsia="仿宋_GB2312"/>
                <w:sz w:val="28"/>
              </w:rPr>
              <w:t>亩；</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生物防控：采购无人机释放赤眼蜂防控玉米螟等社会化服务（含赤眼蜂蜂球、</w:t>
            </w:r>
            <w:r>
              <w:rPr>
                <w:rFonts w:ascii="仿宋_GB2312" w:hAnsi="仿宋_GB2312" w:cs="仿宋_GB2312" w:eastAsia="仿宋_GB2312"/>
                <w:sz w:val="28"/>
              </w:rPr>
              <w:t>2</w:t>
            </w:r>
            <w:r>
              <w:rPr>
                <w:rFonts w:ascii="仿宋_GB2312" w:hAnsi="仿宋_GB2312" w:cs="仿宋_GB2312" w:eastAsia="仿宋_GB2312"/>
                <w:sz w:val="28"/>
              </w:rPr>
              <w:t>次无人机投放服务、害虫性诱监测等），实施面积不少于</w:t>
            </w:r>
            <w:r>
              <w:rPr>
                <w:rFonts w:ascii="仿宋_GB2312" w:hAnsi="仿宋_GB2312" w:cs="仿宋_GB2312" w:eastAsia="仿宋_GB2312"/>
                <w:sz w:val="28"/>
              </w:rPr>
              <w:t>0.2</w:t>
            </w:r>
            <w:r>
              <w:rPr>
                <w:rFonts w:ascii="仿宋_GB2312" w:hAnsi="仿宋_GB2312" w:cs="仿宋_GB2312" w:eastAsia="仿宋_GB2312"/>
                <w:sz w:val="28"/>
              </w:rPr>
              <w:t>万亩。</w:t>
            </w:r>
          </w:p>
          <w:p>
            <w:pPr>
              <w:pStyle w:val="null3"/>
              <w:ind w:left="420"/>
              <w:jc w:val="both"/>
            </w:pPr>
            <w:r>
              <w:rPr>
                <w:rFonts w:ascii="仿宋_GB2312" w:hAnsi="仿宋_GB2312" w:cs="仿宋_GB2312" w:eastAsia="仿宋_GB2312"/>
                <w:sz w:val="28"/>
                <w:b/>
              </w:rPr>
              <w:t>（三）技术要求</w:t>
            </w:r>
            <w:r>
              <w:rPr>
                <w:rFonts w:ascii="仿宋_GB2312" w:hAnsi="仿宋_GB2312" w:cs="仿宋_GB2312" w:eastAsia="仿宋_GB2312"/>
                <w:sz w:val="21"/>
              </w:rPr>
              <w:t xml:space="preserve">               </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小麦重大病虫防控药肥：杀虫剂在噻虫胺（单剂含量不低于30%，复配制剂噻虫胺含量不低于10 %）、噻虫嗪（单剂含量不低于30%，复配制剂噻虫嗪含量不低于15 %）、联苯菊酯（单剂含量不低于25克/升，复配制剂联苯菊酯含量不低于10%）等任选一种使用，杀菌剂在丙硫菌唑（单剂含量不低于30%，复配制剂丙硫菌唑含量不低于20 %）、氰烯菌酯（单剂含量不低于15%，复配制剂氰烯菌酯含量不低于10%）、丙环唑（单剂含量不低于25%或250克/升，复配制剂丙环唑含量不低于15%或150克/升）等任选一种使用，叶面肥及生长调节剂等选用磷酸二氢钾（含量≧99%，亩用量不低于50克）或氨基酸水溶肥（氨基酸≧100g/L，亩用量不低于50克）任选一种及芸苔素内酯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玉米重大病虫防控药肥：</w:t>
            </w:r>
            <w:r>
              <w:rPr>
                <w:rFonts w:ascii="仿宋_GB2312" w:hAnsi="仿宋_GB2312" w:cs="仿宋_GB2312" w:eastAsia="仿宋_GB2312"/>
                <w:sz w:val="28"/>
              </w:rPr>
              <w:t>杀虫剂</w:t>
            </w:r>
            <w:r>
              <w:rPr>
                <w:rFonts w:ascii="仿宋_GB2312" w:hAnsi="仿宋_GB2312" w:cs="仿宋_GB2312" w:eastAsia="仿宋_GB2312"/>
                <w:sz w:val="28"/>
              </w:rPr>
              <w:t>在</w:t>
            </w:r>
            <w:r>
              <w:rPr>
                <w:rFonts w:ascii="仿宋_GB2312" w:hAnsi="仿宋_GB2312" w:cs="仿宋_GB2312" w:eastAsia="仿宋_GB2312"/>
                <w:sz w:val="28"/>
                <w:b/>
              </w:rPr>
              <w:t>氯虫苯甲酰胺</w:t>
            </w:r>
            <w:r>
              <w:rPr>
                <w:rFonts w:ascii="仿宋_GB2312" w:hAnsi="仿宋_GB2312" w:cs="仿宋_GB2312" w:eastAsia="仿宋_GB2312"/>
                <w:sz w:val="28"/>
              </w:rPr>
              <w:t>（单剂含量不低于</w:t>
            </w:r>
            <w:r>
              <w:rPr>
                <w:rFonts w:ascii="仿宋_GB2312" w:hAnsi="仿宋_GB2312" w:cs="仿宋_GB2312" w:eastAsia="仿宋_GB2312"/>
                <w:sz w:val="28"/>
              </w:rPr>
              <w:t>30%</w:t>
            </w:r>
            <w:r>
              <w:rPr>
                <w:rFonts w:ascii="仿宋_GB2312" w:hAnsi="仿宋_GB2312" w:cs="仿宋_GB2312" w:eastAsia="仿宋_GB2312"/>
                <w:sz w:val="28"/>
              </w:rPr>
              <w:t>或</w:t>
            </w:r>
            <w:r>
              <w:rPr>
                <w:rFonts w:ascii="仿宋_GB2312" w:hAnsi="仿宋_GB2312" w:cs="仿宋_GB2312" w:eastAsia="仿宋_GB2312"/>
                <w:sz w:val="28"/>
              </w:rPr>
              <w:t>200</w:t>
            </w:r>
            <w:r>
              <w:rPr>
                <w:rFonts w:ascii="仿宋_GB2312" w:hAnsi="仿宋_GB2312" w:cs="仿宋_GB2312" w:eastAsia="仿宋_GB2312"/>
                <w:sz w:val="28"/>
              </w:rPr>
              <w:t>克</w:t>
            </w:r>
            <w:r>
              <w:rPr>
                <w:rFonts w:ascii="仿宋_GB2312" w:hAnsi="仿宋_GB2312" w:cs="仿宋_GB2312" w:eastAsia="仿宋_GB2312"/>
                <w:sz w:val="28"/>
              </w:rPr>
              <w:t>/</w:t>
            </w:r>
            <w:r>
              <w:rPr>
                <w:rFonts w:ascii="仿宋_GB2312" w:hAnsi="仿宋_GB2312" w:cs="仿宋_GB2312" w:eastAsia="仿宋_GB2312"/>
                <w:sz w:val="28"/>
              </w:rPr>
              <w:t>升，复配制剂氯虫苯甲酰胺含量不低于</w:t>
            </w: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b/>
              </w:rPr>
              <w:t>甲氧虫酰肼</w:t>
            </w:r>
            <w:r>
              <w:rPr>
                <w:rFonts w:ascii="仿宋_GB2312" w:hAnsi="仿宋_GB2312" w:cs="仿宋_GB2312" w:eastAsia="仿宋_GB2312"/>
                <w:sz w:val="28"/>
              </w:rPr>
              <w:t>（单剂含量不低于</w:t>
            </w:r>
            <w:r>
              <w:rPr>
                <w:rFonts w:ascii="仿宋_GB2312" w:hAnsi="仿宋_GB2312" w:cs="仿宋_GB2312" w:eastAsia="仿宋_GB2312"/>
                <w:sz w:val="28"/>
              </w:rPr>
              <w:t>24%</w:t>
            </w:r>
            <w:r>
              <w:rPr>
                <w:rFonts w:ascii="仿宋_GB2312" w:hAnsi="仿宋_GB2312" w:cs="仿宋_GB2312" w:eastAsia="仿宋_GB2312"/>
                <w:sz w:val="28"/>
              </w:rPr>
              <w:t>，复配制剂甲氧虫酰肼含量不低于</w:t>
            </w:r>
            <w:r>
              <w:rPr>
                <w:rFonts w:ascii="仿宋_GB2312" w:hAnsi="仿宋_GB2312" w:cs="仿宋_GB2312" w:eastAsia="仿宋_GB2312"/>
                <w:sz w:val="28"/>
              </w:rPr>
              <w:t>18%</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b/>
              </w:rPr>
              <w:t>茚虫威</w:t>
            </w:r>
            <w:r>
              <w:rPr>
                <w:rFonts w:ascii="仿宋_GB2312" w:hAnsi="仿宋_GB2312" w:cs="仿宋_GB2312" w:eastAsia="仿宋_GB2312"/>
                <w:sz w:val="28"/>
              </w:rPr>
              <w:t>（单剂含量不低于</w:t>
            </w:r>
            <w:r>
              <w:rPr>
                <w:rFonts w:ascii="仿宋_GB2312" w:hAnsi="仿宋_GB2312" w:cs="仿宋_GB2312" w:eastAsia="仿宋_GB2312"/>
                <w:sz w:val="28"/>
              </w:rPr>
              <w:t>15%</w:t>
            </w:r>
            <w:r>
              <w:rPr>
                <w:rFonts w:ascii="仿宋_GB2312" w:hAnsi="仿宋_GB2312" w:cs="仿宋_GB2312" w:eastAsia="仿宋_GB2312"/>
                <w:sz w:val="28"/>
              </w:rPr>
              <w:t>，复配制剂茚虫威含量不低于</w:t>
            </w: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rPr>
              <w:t>等</w:t>
            </w:r>
            <w:r>
              <w:rPr>
                <w:rFonts w:ascii="仿宋_GB2312" w:hAnsi="仿宋_GB2312" w:cs="仿宋_GB2312" w:eastAsia="仿宋_GB2312"/>
                <w:sz w:val="28"/>
              </w:rPr>
              <w:t>任选一种选用，杀菌剂在</w:t>
            </w:r>
            <w:r>
              <w:rPr>
                <w:rFonts w:ascii="仿宋_GB2312" w:hAnsi="仿宋_GB2312" w:cs="仿宋_GB2312" w:eastAsia="仿宋_GB2312"/>
                <w:sz w:val="28"/>
                <w:b/>
              </w:rPr>
              <w:t>苯醚甲环唑</w:t>
            </w:r>
            <w:r>
              <w:rPr>
                <w:rFonts w:ascii="仿宋_GB2312" w:hAnsi="仿宋_GB2312" w:cs="仿宋_GB2312" w:eastAsia="仿宋_GB2312"/>
                <w:sz w:val="28"/>
              </w:rPr>
              <w:t>（单剂含量不低于</w:t>
            </w:r>
            <w:r>
              <w:rPr>
                <w:rFonts w:ascii="仿宋_GB2312" w:hAnsi="仿宋_GB2312" w:cs="仿宋_GB2312" w:eastAsia="仿宋_GB2312"/>
                <w:sz w:val="28"/>
              </w:rPr>
              <w:t>40%</w:t>
            </w:r>
            <w:r>
              <w:rPr>
                <w:rFonts w:ascii="仿宋_GB2312" w:hAnsi="仿宋_GB2312" w:cs="仿宋_GB2312" w:eastAsia="仿宋_GB2312"/>
                <w:sz w:val="28"/>
              </w:rPr>
              <w:t>或</w:t>
            </w:r>
            <w:r>
              <w:rPr>
                <w:rFonts w:ascii="仿宋_GB2312" w:hAnsi="仿宋_GB2312" w:cs="仿宋_GB2312" w:eastAsia="仿宋_GB2312"/>
                <w:sz w:val="28"/>
              </w:rPr>
              <w:t>30</w:t>
            </w:r>
            <w:r>
              <w:rPr>
                <w:rFonts w:ascii="仿宋_GB2312" w:hAnsi="仿宋_GB2312" w:cs="仿宋_GB2312" w:eastAsia="仿宋_GB2312"/>
                <w:sz w:val="28"/>
              </w:rPr>
              <w:t>克</w:t>
            </w:r>
            <w:r>
              <w:rPr>
                <w:rFonts w:ascii="仿宋_GB2312" w:hAnsi="仿宋_GB2312" w:cs="仿宋_GB2312" w:eastAsia="仿宋_GB2312"/>
                <w:sz w:val="28"/>
              </w:rPr>
              <w:t>/</w:t>
            </w:r>
            <w:r>
              <w:rPr>
                <w:rFonts w:ascii="仿宋_GB2312" w:hAnsi="仿宋_GB2312" w:cs="仿宋_GB2312" w:eastAsia="仿宋_GB2312"/>
                <w:sz w:val="28"/>
              </w:rPr>
              <w:t>升，复配制剂苯醚甲环唑含量不低于</w:t>
            </w: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b/>
              </w:rPr>
              <w:t>丙环唑</w:t>
            </w:r>
            <w:r>
              <w:rPr>
                <w:rFonts w:ascii="仿宋_GB2312" w:hAnsi="仿宋_GB2312" w:cs="仿宋_GB2312" w:eastAsia="仿宋_GB2312"/>
                <w:sz w:val="28"/>
              </w:rPr>
              <w:t>（单剂含量不低于</w:t>
            </w:r>
            <w:r>
              <w:rPr>
                <w:rFonts w:ascii="仿宋_GB2312" w:hAnsi="仿宋_GB2312" w:cs="仿宋_GB2312" w:eastAsia="仿宋_GB2312"/>
                <w:sz w:val="28"/>
              </w:rPr>
              <w:t>25%</w:t>
            </w:r>
            <w:r>
              <w:rPr>
                <w:rFonts w:ascii="仿宋_GB2312" w:hAnsi="仿宋_GB2312" w:cs="仿宋_GB2312" w:eastAsia="仿宋_GB2312"/>
                <w:sz w:val="28"/>
              </w:rPr>
              <w:t>或</w:t>
            </w:r>
            <w:r>
              <w:rPr>
                <w:rFonts w:ascii="仿宋_GB2312" w:hAnsi="仿宋_GB2312" w:cs="仿宋_GB2312" w:eastAsia="仿宋_GB2312"/>
                <w:sz w:val="28"/>
              </w:rPr>
              <w:t>250</w:t>
            </w:r>
            <w:r>
              <w:rPr>
                <w:rFonts w:ascii="仿宋_GB2312" w:hAnsi="仿宋_GB2312" w:cs="仿宋_GB2312" w:eastAsia="仿宋_GB2312"/>
                <w:sz w:val="28"/>
              </w:rPr>
              <w:t>克</w:t>
            </w:r>
            <w:r>
              <w:rPr>
                <w:rFonts w:ascii="仿宋_GB2312" w:hAnsi="仿宋_GB2312" w:cs="仿宋_GB2312" w:eastAsia="仿宋_GB2312"/>
                <w:sz w:val="28"/>
              </w:rPr>
              <w:t>/</w:t>
            </w:r>
            <w:r>
              <w:rPr>
                <w:rFonts w:ascii="仿宋_GB2312" w:hAnsi="仿宋_GB2312" w:cs="仿宋_GB2312" w:eastAsia="仿宋_GB2312"/>
                <w:sz w:val="28"/>
              </w:rPr>
              <w:t>升，复配制剂丙环唑含量不低于</w:t>
            </w:r>
            <w:r>
              <w:rPr>
                <w:rFonts w:ascii="仿宋_GB2312" w:hAnsi="仿宋_GB2312" w:cs="仿宋_GB2312" w:eastAsia="仿宋_GB2312"/>
                <w:sz w:val="28"/>
              </w:rPr>
              <w:t>15%</w:t>
            </w:r>
            <w:r>
              <w:rPr>
                <w:rFonts w:ascii="仿宋_GB2312" w:hAnsi="仿宋_GB2312" w:cs="仿宋_GB2312" w:eastAsia="仿宋_GB2312"/>
                <w:sz w:val="28"/>
              </w:rPr>
              <w:t>或</w:t>
            </w:r>
            <w:r>
              <w:rPr>
                <w:rFonts w:ascii="仿宋_GB2312" w:hAnsi="仿宋_GB2312" w:cs="仿宋_GB2312" w:eastAsia="仿宋_GB2312"/>
                <w:sz w:val="28"/>
              </w:rPr>
              <w:t>150</w:t>
            </w:r>
            <w:r>
              <w:rPr>
                <w:rFonts w:ascii="仿宋_GB2312" w:hAnsi="仿宋_GB2312" w:cs="仿宋_GB2312" w:eastAsia="仿宋_GB2312"/>
                <w:sz w:val="28"/>
              </w:rPr>
              <w:t>克</w:t>
            </w:r>
            <w:r>
              <w:rPr>
                <w:rFonts w:ascii="仿宋_GB2312" w:hAnsi="仿宋_GB2312" w:cs="仿宋_GB2312" w:eastAsia="仿宋_GB2312"/>
                <w:sz w:val="28"/>
              </w:rPr>
              <w:t>/</w:t>
            </w:r>
            <w:r>
              <w:rPr>
                <w:rFonts w:ascii="仿宋_GB2312" w:hAnsi="仿宋_GB2312" w:cs="仿宋_GB2312" w:eastAsia="仿宋_GB2312"/>
                <w:sz w:val="28"/>
              </w:rPr>
              <w:t>升）、</w:t>
            </w:r>
            <w:r>
              <w:rPr>
                <w:rFonts w:ascii="仿宋_GB2312" w:hAnsi="仿宋_GB2312" w:cs="仿宋_GB2312" w:eastAsia="仿宋_GB2312"/>
                <w:sz w:val="28"/>
                <w:b/>
              </w:rPr>
              <w:t>吡唑醚菌酯</w:t>
            </w:r>
            <w:r>
              <w:rPr>
                <w:rFonts w:ascii="仿宋_GB2312" w:hAnsi="仿宋_GB2312" w:cs="仿宋_GB2312" w:eastAsia="仿宋_GB2312"/>
                <w:sz w:val="28"/>
              </w:rPr>
              <w:t>（单剂含量不低于</w:t>
            </w:r>
            <w:r>
              <w:rPr>
                <w:rFonts w:ascii="仿宋_GB2312" w:hAnsi="仿宋_GB2312" w:cs="仿宋_GB2312" w:eastAsia="仿宋_GB2312"/>
                <w:sz w:val="28"/>
              </w:rPr>
              <w:t>25%</w:t>
            </w:r>
            <w:r>
              <w:rPr>
                <w:rFonts w:ascii="仿宋_GB2312" w:hAnsi="仿宋_GB2312" w:cs="仿宋_GB2312" w:eastAsia="仿宋_GB2312"/>
                <w:sz w:val="28"/>
              </w:rPr>
              <w:t>或</w:t>
            </w:r>
            <w:r>
              <w:rPr>
                <w:rFonts w:ascii="仿宋_GB2312" w:hAnsi="仿宋_GB2312" w:cs="仿宋_GB2312" w:eastAsia="仿宋_GB2312"/>
                <w:sz w:val="28"/>
              </w:rPr>
              <w:t>250</w:t>
            </w:r>
            <w:r>
              <w:rPr>
                <w:rFonts w:ascii="仿宋_GB2312" w:hAnsi="仿宋_GB2312" w:cs="仿宋_GB2312" w:eastAsia="仿宋_GB2312"/>
                <w:sz w:val="28"/>
              </w:rPr>
              <w:t>克</w:t>
            </w:r>
            <w:r>
              <w:rPr>
                <w:rFonts w:ascii="仿宋_GB2312" w:hAnsi="仿宋_GB2312" w:cs="仿宋_GB2312" w:eastAsia="仿宋_GB2312"/>
                <w:sz w:val="28"/>
              </w:rPr>
              <w:t>/</w:t>
            </w:r>
            <w:r>
              <w:rPr>
                <w:rFonts w:ascii="仿宋_GB2312" w:hAnsi="仿宋_GB2312" w:cs="仿宋_GB2312" w:eastAsia="仿宋_GB2312"/>
                <w:sz w:val="28"/>
              </w:rPr>
              <w:t>升，复配制剂吡唑醚菌酯含量不低于</w:t>
            </w:r>
            <w:r>
              <w:rPr>
                <w:rFonts w:ascii="仿宋_GB2312" w:hAnsi="仿宋_GB2312" w:cs="仿宋_GB2312" w:eastAsia="仿宋_GB2312"/>
                <w:sz w:val="28"/>
              </w:rPr>
              <w:t>10%</w:t>
            </w:r>
            <w:r>
              <w:rPr>
                <w:rFonts w:ascii="仿宋_GB2312" w:hAnsi="仿宋_GB2312" w:cs="仿宋_GB2312" w:eastAsia="仿宋_GB2312"/>
                <w:sz w:val="28"/>
              </w:rPr>
              <w:t>）等任选一种使用，</w:t>
            </w:r>
            <w:r>
              <w:rPr>
                <w:rFonts w:ascii="仿宋_GB2312" w:hAnsi="仿宋_GB2312" w:cs="仿宋_GB2312" w:eastAsia="仿宋_GB2312"/>
                <w:sz w:val="28"/>
                <w:b/>
              </w:rPr>
              <w:t>叶面肥及生长调节剂</w:t>
            </w:r>
            <w:r>
              <w:rPr>
                <w:rFonts w:ascii="仿宋_GB2312" w:hAnsi="仿宋_GB2312" w:cs="仿宋_GB2312" w:eastAsia="仿宋_GB2312"/>
                <w:sz w:val="28"/>
              </w:rPr>
              <w:t>等选用磷酸二氢钾（含量</w:t>
            </w:r>
            <w:r>
              <w:rPr>
                <w:rFonts w:ascii="仿宋_GB2312" w:hAnsi="仿宋_GB2312" w:cs="仿宋_GB2312" w:eastAsia="仿宋_GB2312"/>
                <w:sz w:val="28"/>
              </w:rPr>
              <w:t>≧</w:t>
            </w:r>
            <w:r>
              <w:rPr>
                <w:rFonts w:ascii="仿宋_GB2312" w:hAnsi="仿宋_GB2312" w:cs="仿宋_GB2312" w:eastAsia="仿宋_GB2312"/>
                <w:sz w:val="28"/>
              </w:rPr>
              <w:t>99%</w:t>
            </w:r>
            <w:r>
              <w:rPr>
                <w:rFonts w:ascii="仿宋_GB2312" w:hAnsi="仿宋_GB2312" w:cs="仿宋_GB2312" w:eastAsia="仿宋_GB2312"/>
                <w:sz w:val="28"/>
              </w:rPr>
              <w:t>，亩用量不低于</w:t>
            </w:r>
            <w:r>
              <w:rPr>
                <w:rFonts w:ascii="仿宋_GB2312" w:hAnsi="仿宋_GB2312" w:cs="仿宋_GB2312" w:eastAsia="仿宋_GB2312"/>
                <w:sz w:val="28"/>
              </w:rPr>
              <w:t>50</w:t>
            </w:r>
            <w:r>
              <w:rPr>
                <w:rFonts w:ascii="仿宋_GB2312" w:hAnsi="仿宋_GB2312" w:cs="仿宋_GB2312" w:eastAsia="仿宋_GB2312"/>
                <w:sz w:val="28"/>
              </w:rPr>
              <w:t>克）或氨基酸水溶肥（氨基酸</w:t>
            </w:r>
            <w:r>
              <w:rPr>
                <w:rFonts w:ascii="仿宋_GB2312" w:hAnsi="仿宋_GB2312" w:cs="仿宋_GB2312" w:eastAsia="仿宋_GB2312"/>
                <w:sz w:val="28"/>
              </w:rPr>
              <w:t>≧</w:t>
            </w:r>
            <w:r>
              <w:rPr>
                <w:rFonts w:ascii="仿宋_GB2312" w:hAnsi="仿宋_GB2312" w:cs="仿宋_GB2312" w:eastAsia="仿宋_GB2312"/>
                <w:sz w:val="28"/>
              </w:rPr>
              <w:t>100g/L，</w:t>
            </w:r>
            <w:r>
              <w:rPr>
                <w:rFonts w:ascii="仿宋_GB2312" w:hAnsi="仿宋_GB2312" w:cs="仿宋_GB2312" w:eastAsia="仿宋_GB2312"/>
                <w:sz w:val="28"/>
              </w:rPr>
              <w:t>亩用量不低于</w:t>
            </w:r>
            <w:r>
              <w:rPr>
                <w:rFonts w:ascii="仿宋_GB2312" w:hAnsi="仿宋_GB2312" w:cs="仿宋_GB2312" w:eastAsia="仿宋_GB2312"/>
                <w:sz w:val="28"/>
              </w:rPr>
              <w:t>50</w:t>
            </w:r>
            <w:r>
              <w:rPr>
                <w:rFonts w:ascii="仿宋_GB2312" w:hAnsi="仿宋_GB2312" w:cs="仿宋_GB2312" w:eastAsia="仿宋_GB2312"/>
                <w:sz w:val="28"/>
              </w:rPr>
              <w:t>克）任选一种及芸苔素内酯等。</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蝗虫防控：在</w:t>
            </w:r>
            <w:r>
              <w:rPr>
                <w:rFonts w:ascii="仿宋_GB2312" w:hAnsi="仿宋_GB2312" w:cs="仿宋_GB2312" w:eastAsia="仿宋_GB2312"/>
                <w:sz w:val="28"/>
                <w:b/>
              </w:rPr>
              <w:t>噻虫嗪</w:t>
            </w:r>
            <w:r>
              <w:rPr>
                <w:rFonts w:ascii="仿宋_GB2312" w:hAnsi="仿宋_GB2312" w:cs="仿宋_GB2312" w:eastAsia="仿宋_GB2312"/>
                <w:sz w:val="28"/>
              </w:rPr>
              <w:t>（单剂含量不低于</w:t>
            </w:r>
            <w:r>
              <w:rPr>
                <w:rFonts w:ascii="仿宋_GB2312" w:hAnsi="仿宋_GB2312" w:cs="仿宋_GB2312" w:eastAsia="仿宋_GB2312"/>
                <w:sz w:val="28"/>
              </w:rPr>
              <w:t>30%</w:t>
            </w:r>
            <w:r>
              <w:rPr>
                <w:rFonts w:ascii="仿宋_GB2312" w:hAnsi="仿宋_GB2312" w:cs="仿宋_GB2312" w:eastAsia="仿宋_GB2312"/>
                <w:sz w:val="28"/>
              </w:rPr>
              <w:t>，复配制剂噻虫嗪含量不低于</w:t>
            </w:r>
            <w:r>
              <w:rPr>
                <w:rFonts w:ascii="仿宋_GB2312" w:hAnsi="仿宋_GB2312" w:cs="仿宋_GB2312" w:eastAsia="仿宋_GB2312"/>
                <w:sz w:val="28"/>
              </w:rPr>
              <w:t>15 %</w:t>
            </w:r>
            <w:r>
              <w:rPr>
                <w:rFonts w:ascii="仿宋_GB2312" w:hAnsi="仿宋_GB2312" w:cs="仿宋_GB2312" w:eastAsia="仿宋_GB2312"/>
                <w:sz w:val="28"/>
              </w:rPr>
              <w:t>）、</w:t>
            </w:r>
            <w:r>
              <w:rPr>
                <w:rFonts w:ascii="仿宋_GB2312" w:hAnsi="仿宋_GB2312" w:cs="仿宋_GB2312" w:eastAsia="仿宋_GB2312"/>
                <w:sz w:val="28"/>
                <w:b/>
              </w:rPr>
              <w:t>噻虫胺</w:t>
            </w:r>
            <w:r>
              <w:rPr>
                <w:rFonts w:ascii="仿宋_GB2312" w:hAnsi="仿宋_GB2312" w:cs="仿宋_GB2312" w:eastAsia="仿宋_GB2312"/>
                <w:sz w:val="28"/>
              </w:rPr>
              <w:t>（单剂含量不低于</w:t>
            </w:r>
            <w:r>
              <w:rPr>
                <w:rFonts w:ascii="仿宋_GB2312" w:hAnsi="仿宋_GB2312" w:cs="仿宋_GB2312" w:eastAsia="仿宋_GB2312"/>
                <w:sz w:val="28"/>
              </w:rPr>
              <w:t>30%</w:t>
            </w:r>
            <w:r>
              <w:rPr>
                <w:rFonts w:ascii="仿宋_GB2312" w:hAnsi="仿宋_GB2312" w:cs="仿宋_GB2312" w:eastAsia="仿宋_GB2312"/>
                <w:sz w:val="28"/>
              </w:rPr>
              <w:t>，复配制剂噻虫胺含量不低于</w:t>
            </w:r>
            <w:r>
              <w:rPr>
                <w:rFonts w:ascii="仿宋_GB2312" w:hAnsi="仿宋_GB2312" w:cs="仿宋_GB2312" w:eastAsia="仿宋_GB2312"/>
                <w:sz w:val="28"/>
              </w:rPr>
              <w:t>10 %</w:t>
            </w:r>
            <w:r>
              <w:rPr>
                <w:rFonts w:ascii="仿宋_GB2312" w:hAnsi="仿宋_GB2312" w:cs="仿宋_GB2312" w:eastAsia="仿宋_GB2312"/>
                <w:sz w:val="28"/>
              </w:rPr>
              <w:t>）、</w:t>
            </w:r>
            <w:r>
              <w:rPr>
                <w:rFonts w:ascii="仿宋_GB2312" w:hAnsi="仿宋_GB2312" w:cs="仿宋_GB2312" w:eastAsia="仿宋_GB2312"/>
                <w:sz w:val="28"/>
                <w:b/>
              </w:rPr>
              <w:t>呋虫胺</w:t>
            </w:r>
            <w:r>
              <w:rPr>
                <w:rFonts w:ascii="仿宋_GB2312" w:hAnsi="仿宋_GB2312" w:cs="仿宋_GB2312" w:eastAsia="仿宋_GB2312"/>
                <w:sz w:val="28"/>
              </w:rPr>
              <w:t>（单剂含量不低于</w:t>
            </w:r>
            <w:r>
              <w:rPr>
                <w:rFonts w:ascii="仿宋_GB2312" w:hAnsi="仿宋_GB2312" w:cs="仿宋_GB2312" w:eastAsia="仿宋_GB2312"/>
                <w:sz w:val="28"/>
              </w:rPr>
              <w:t>30%</w:t>
            </w:r>
            <w:r>
              <w:rPr>
                <w:rFonts w:ascii="仿宋_GB2312" w:hAnsi="仿宋_GB2312" w:cs="仿宋_GB2312" w:eastAsia="仿宋_GB2312"/>
                <w:sz w:val="28"/>
              </w:rPr>
              <w:t>，复配制剂呋虫胺含量不低于</w:t>
            </w:r>
            <w:r>
              <w:rPr>
                <w:rFonts w:ascii="仿宋_GB2312" w:hAnsi="仿宋_GB2312" w:cs="仿宋_GB2312" w:eastAsia="仿宋_GB2312"/>
                <w:sz w:val="28"/>
              </w:rPr>
              <w:t>10 %</w:t>
            </w:r>
            <w:r>
              <w:rPr>
                <w:rFonts w:ascii="仿宋_GB2312" w:hAnsi="仿宋_GB2312" w:cs="仿宋_GB2312" w:eastAsia="仿宋_GB2312"/>
                <w:sz w:val="28"/>
              </w:rPr>
              <w:t>）、</w:t>
            </w:r>
            <w:r>
              <w:rPr>
                <w:rFonts w:ascii="仿宋_GB2312" w:hAnsi="仿宋_GB2312" w:cs="仿宋_GB2312" w:eastAsia="仿宋_GB2312"/>
                <w:sz w:val="28"/>
                <w:b/>
              </w:rPr>
              <w:t>高效氯氟氰菊酯</w:t>
            </w:r>
            <w:r>
              <w:rPr>
                <w:rFonts w:ascii="仿宋_GB2312" w:hAnsi="仿宋_GB2312" w:cs="仿宋_GB2312" w:eastAsia="仿宋_GB2312"/>
                <w:sz w:val="28"/>
              </w:rPr>
              <w:t>（单剂含量不低于</w:t>
            </w:r>
            <w:r>
              <w:rPr>
                <w:rFonts w:ascii="仿宋_GB2312" w:hAnsi="仿宋_GB2312" w:cs="仿宋_GB2312" w:eastAsia="仿宋_GB2312"/>
                <w:sz w:val="28"/>
              </w:rPr>
              <w:t>25</w:t>
            </w:r>
            <w:r>
              <w:rPr>
                <w:rFonts w:ascii="仿宋_GB2312" w:hAnsi="仿宋_GB2312" w:cs="仿宋_GB2312" w:eastAsia="仿宋_GB2312"/>
                <w:sz w:val="28"/>
              </w:rPr>
              <w:t>克</w:t>
            </w:r>
            <w:r>
              <w:rPr>
                <w:rFonts w:ascii="仿宋_GB2312" w:hAnsi="仿宋_GB2312" w:cs="仿宋_GB2312" w:eastAsia="仿宋_GB2312"/>
                <w:sz w:val="28"/>
              </w:rPr>
              <w:t>/</w:t>
            </w:r>
            <w:r>
              <w:rPr>
                <w:rFonts w:ascii="仿宋_GB2312" w:hAnsi="仿宋_GB2312" w:cs="仿宋_GB2312" w:eastAsia="仿宋_GB2312"/>
                <w:sz w:val="28"/>
              </w:rPr>
              <w:t>升或不低于</w:t>
            </w:r>
            <w:r>
              <w:rPr>
                <w:rFonts w:ascii="仿宋_GB2312" w:hAnsi="仿宋_GB2312" w:cs="仿宋_GB2312" w:eastAsia="仿宋_GB2312"/>
                <w:sz w:val="28"/>
              </w:rPr>
              <w:t>10%</w:t>
            </w:r>
            <w:r>
              <w:rPr>
                <w:rFonts w:ascii="仿宋_GB2312" w:hAnsi="仿宋_GB2312" w:cs="仿宋_GB2312" w:eastAsia="仿宋_GB2312"/>
                <w:sz w:val="28"/>
              </w:rPr>
              <w:t>，复配制剂含量不低于</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b/>
              </w:rPr>
              <w:t>联苯</w:t>
            </w:r>
            <w:r>
              <w:rPr>
                <w:rFonts w:ascii="仿宋_GB2312" w:hAnsi="仿宋_GB2312" w:cs="仿宋_GB2312" w:eastAsia="仿宋_GB2312"/>
                <w:sz w:val="28"/>
                <w:b/>
              </w:rPr>
              <w:t>菊酯</w:t>
            </w:r>
            <w:r>
              <w:rPr>
                <w:rFonts w:ascii="仿宋_GB2312" w:hAnsi="仿宋_GB2312" w:cs="仿宋_GB2312" w:eastAsia="仿宋_GB2312"/>
                <w:sz w:val="28"/>
              </w:rPr>
              <w:t>（单剂含量不低于</w:t>
            </w:r>
            <w:r>
              <w:rPr>
                <w:rFonts w:ascii="仿宋_GB2312" w:hAnsi="仿宋_GB2312" w:cs="仿宋_GB2312" w:eastAsia="仿宋_GB2312"/>
                <w:sz w:val="28"/>
              </w:rPr>
              <w:t>25</w:t>
            </w:r>
            <w:r>
              <w:rPr>
                <w:rFonts w:ascii="仿宋_GB2312" w:hAnsi="仿宋_GB2312" w:cs="仿宋_GB2312" w:eastAsia="仿宋_GB2312"/>
                <w:sz w:val="28"/>
              </w:rPr>
              <w:t>克</w:t>
            </w:r>
            <w:r>
              <w:rPr>
                <w:rFonts w:ascii="仿宋_GB2312" w:hAnsi="仿宋_GB2312" w:cs="仿宋_GB2312" w:eastAsia="仿宋_GB2312"/>
                <w:sz w:val="28"/>
              </w:rPr>
              <w:t>/</w:t>
            </w:r>
            <w:r>
              <w:rPr>
                <w:rFonts w:ascii="仿宋_GB2312" w:hAnsi="仿宋_GB2312" w:cs="仿宋_GB2312" w:eastAsia="仿宋_GB2312"/>
                <w:sz w:val="28"/>
              </w:rPr>
              <w:t>升，复配制剂联苯菊酯含量不低于</w:t>
            </w: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rPr>
              <w:t>任</w:t>
            </w:r>
            <w:r>
              <w:rPr>
                <w:rFonts w:ascii="仿宋_GB2312" w:hAnsi="仿宋_GB2312" w:cs="仿宋_GB2312" w:eastAsia="仿宋_GB2312"/>
                <w:sz w:val="28"/>
              </w:rPr>
              <w:t>选一种使用。</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生物防控：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）玉米示范田块布设玉米螟性诱剂及其配套诱捕器</w:t>
            </w:r>
            <w:r>
              <w:rPr>
                <w:rFonts w:ascii="仿宋_GB2312" w:hAnsi="仿宋_GB2312" w:cs="仿宋_GB2312" w:eastAsia="仿宋_GB2312"/>
                <w:sz w:val="28"/>
              </w:rPr>
              <w:t>10</w:t>
            </w:r>
            <w:r>
              <w:rPr>
                <w:rFonts w:ascii="仿宋_GB2312" w:hAnsi="仿宋_GB2312" w:cs="仿宋_GB2312" w:eastAsia="仿宋_GB2312"/>
                <w:sz w:val="28"/>
              </w:rPr>
              <w:t>套</w:t>
            </w:r>
            <w:r>
              <w:rPr>
                <w:rFonts w:ascii="仿宋_GB2312" w:hAnsi="仿宋_GB2312" w:cs="仿宋_GB2312" w:eastAsia="仿宋_GB2312"/>
                <w:sz w:val="28"/>
              </w:rPr>
              <w:t>、棉铃虫性诱剂及其配套诱捕器</w:t>
            </w:r>
            <w:r>
              <w:rPr>
                <w:rFonts w:ascii="仿宋_GB2312" w:hAnsi="仿宋_GB2312" w:cs="仿宋_GB2312" w:eastAsia="仿宋_GB2312"/>
                <w:sz w:val="28"/>
              </w:rPr>
              <w:t>5</w:t>
            </w:r>
            <w:r>
              <w:rPr>
                <w:rFonts w:ascii="仿宋_GB2312" w:hAnsi="仿宋_GB2312" w:cs="仿宋_GB2312" w:eastAsia="仿宋_GB2312"/>
                <w:sz w:val="28"/>
              </w:rPr>
              <w:t>套</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）赤眼蜂平均单卵蜂数≥</w:t>
            </w:r>
            <w:r>
              <w:rPr>
                <w:rFonts w:ascii="仿宋_GB2312" w:hAnsi="仿宋_GB2312" w:cs="仿宋_GB2312" w:eastAsia="仿宋_GB2312"/>
                <w:sz w:val="28"/>
              </w:rPr>
              <w:t>80</w:t>
            </w:r>
            <w:r>
              <w:rPr>
                <w:rFonts w:ascii="仿宋_GB2312" w:hAnsi="仿宋_GB2312" w:cs="仿宋_GB2312" w:eastAsia="仿宋_GB2312"/>
                <w:sz w:val="28"/>
              </w:rPr>
              <w:t>头，寄生率≥</w:t>
            </w:r>
            <w:r>
              <w:rPr>
                <w:rFonts w:ascii="仿宋_GB2312" w:hAnsi="仿宋_GB2312" w:cs="仿宋_GB2312" w:eastAsia="仿宋_GB2312"/>
                <w:sz w:val="28"/>
              </w:rPr>
              <w:t>90%</w:t>
            </w:r>
            <w:r>
              <w:rPr>
                <w:rFonts w:ascii="仿宋_GB2312" w:hAnsi="仿宋_GB2312" w:cs="仿宋_GB2312" w:eastAsia="仿宋_GB2312"/>
                <w:sz w:val="28"/>
              </w:rPr>
              <w:t>，羽化率≥</w:t>
            </w:r>
            <w:r>
              <w:rPr>
                <w:rFonts w:ascii="仿宋_GB2312" w:hAnsi="仿宋_GB2312" w:cs="仿宋_GB2312" w:eastAsia="仿宋_GB2312"/>
                <w:sz w:val="28"/>
              </w:rPr>
              <w:t>75%</w:t>
            </w:r>
            <w:r>
              <w:rPr>
                <w:rFonts w:ascii="仿宋_GB2312" w:hAnsi="仿宋_GB2312" w:cs="仿宋_GB2312" w:eastAsia="仿宋_GB2312"/>
                <w:sz w:val="28"/>
              </w:rPr>
              <w:t>，绿卵率</w:t>
            </w:r>
            <w:r>
              <w:rPr>
                <w:rFonts w:ascii="仿宋_GB2312" w:hAnsi="仿宋_GB2312" w:cs="仿宋_GB2312" w:eastAsia="仿宋_GB2312"/>
                <w:sz w:val="28"/>
              </w:rPr>
              <w:t>3%</w:t>
            </w:r>
            <w:r>
              <w:rPr>
                <w:rFonts w:ascii="仿宋_GB2312" w:hAnsi="仿宋_GB2312" w:cs="仿宋_GB2312" w:eastAsia="仿宋_GB2312"/>
                <w:sz w:val="28"/>
              </w:rPr>
              <w:t>以下。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）释放数量及分装：每</w:t>
            </w:r>
            <w:r>
              <w:rPr>
                <w:rFonts w:ascii="仿宋_GB2312" w:hAnsi="仿宋_GB2312" w:cs="仿宋_GB2312" w:eastAsia="仿宋_GB2312"/>
                <w:sz w:val="28"/>
              </w:rPr>
              <w:t>亩</w:t>
            </w:r>
            <w:r>
              <w:rPr>
                <w:rFonts w:ascii="仿宋_GB2312" w:hAnsi="仿宋_GB2312" w:cs="仿宋_GB2312" w:eastAsia="仿宋_GB2312"/>
                <w:sz w:val="28"/>
              </w:rPr>
              <w:t>释放赤眼蜂总量</w:t>
            </w:r>
            <w:r>
              <w:rPr>
                <w:rFonts w:ascii="仿宋_GB2312" w:hAnsi="仿宋_GB2312" w:cs="仿宋_GB2312" w:eastAsia="仿宋_GB2312"/>
                <w:sz w:val="28"/>
              </w:rPr>
              <w:t>2</w:t>
            </w:r>
            <w:r>
              <w:rPr>
                <w:rFonts w:ascii="仿宋_GB2312" w:hAnsi="仿宋_GB2312" w:cs="仿宋_GB2312" w:eastAsia="仿宋_GB2312"/>
                <w:sz w:val="28"/>
              </w:rPr>
              <w:t>万头</w:t>
            </w:r>
            <w:r>
              <w:rPr>
                <w:rFonts w:ascii="仿宋_GB2312" w:hAnsi="仿宋_GB2312" w:cs="仿宋_GB2312" w:eastAsia="仿宋_GB2312"/>
                <w:sz w:val="28"/>
              </w:rPr>
              <w:t>-3</w:t>
            </w:r>
            <w:r>
              <w:rPr>
                <w:rFonts w:ascii="仿宋_GB2312" w:hAnsi="仿宋_GB2312" w:cs="仿宋_GB2312" w:eastAsia="仿宋_GB2312"/>
                <w:sz w:val="28"/>
              </w:rPr>
              <w:t>万头，分</w:t>
            </w:r>
            <w:r>
              <w:rPr>
                <w:rFonts w:ascii="仿宋_GB2312" w:hAnsi="仿宋_GB2312" w:cs="仿宋_GB2312" w:eastAsia="仿宋_GB2312"/>
                <w:sz w:val="28"/>
              </w:rPr>
              <w:t>2</w:t>
            </w:r>
            <w:r>
              <w:rPr>
                <w:rFonts w:ascii="仿宋_GB2312" w:hAnsi="仿宋_GB2312" w:cs="仿宋_GB2312" w:eastAsia="仿宋_GB2312"/>
                <w:sz w:val="28"/>
              </w:rPr>
              <w:t>次释放，每次释放</w:t>
            </w:r>
            <w:r>
              <w:rPr>
                <w:rFonts w:ascii="仿宋_GB2312" w:hAnsi="仿宋_GB2312" w:cs="仿宋_GB2312" w:eastAsia="仿宋_GB2312"/>
                <w:sz w:val="28"/>
              </w:rPr>
              <w:t>1</w:t>
            </w:r>
            <w:r>
              <w:rPr>
                <w:rFonts w:ascii="仿宋_GB2312" w:hAnsi="仿宋_GB2312" w:cs="仿宋_GB2312" w:eastAsia="仿宋_GB2312"/>
                <w:sz w:val="28"/>
              </w:rPr>
              <w:t>万头</w:t>
            </w:r>
            <w:r>
              <w:rPr>
                <w:rFonts w:ascii="仿宋_GB2312" w:hAnsi="仿宋_GB2312" w:cs="仿宋_GB2312" w:eastAsia="仿宋_GB2312"/>
                <w:sz w:val="28"/>
              </w:rPr>
              <w:t>-1.5</w:t>
            </w:r>
            <w:r>
              <w:rPr>
                <w:rFonts w:ascii="仿宋_GB2312" w:hAnsi="仿宋_GB2312" w:cs="仿宋_GB2312" w:eastAsia="仿宋_GB2312"/>
                <w:sz w:val="28"/>
              </w:rPr>
              <w:t>万头。每次释放量分装于</w:t>
            </w:r>
            <w:r>
              <w:rPr>
                <w:rFonts w:ascii="仿宋_GB2312" w:hAnsi="仿宋_GB2312" w:cs="仿宋_GB2312" w:eastAsia="仿宋_GB2312"/>
                <w:sz w:val="28"/>
              </w:rPr>
              <w:t>5</w:t>
            </w:r>
            <w:r>
              <w:rPr>
                <w:rFonts w:ascii="仿宋_GB2312" w:hAnsi="仿宋_GB2312" w:cs="仿宋_GB2312" w:eastAsia="仿宋_GB2312"/>
                <w:sz w:val="28"/>
              </w:rPr>
              <w:t>个放蜂球</w:t>
            </w:r>
            <w:r>
              <w:rPr>
                <w:rFonts w:ascii="仿宋_GB2312" w:hAnsi="仿宋_GB2312" w:cs="仿宋_GB2312" w:eastAsia="仿宋_GB2312"/>
                <w:sz w:val="28"/>
              </w:rPr>
              <w:t>/</w:t>
            </w:r>
            <w:r>
              <w:rPr>
                <w:rFonts w:ascii="仿宋_GB2312" w:hAnsi="仿宋_GB2312" w:cs="仿宋_GB2312" w:eastAsia="仿宋_GB2312"/>
                <w:sz w:val="28"/>
              </w:rPr>
              <w:t>亩，确保投放均匀。两次释放间隔</w:t>
            </w:r>
            <w:r>
              <w:rPr>
                <w:rFonts w:ascii="仿宋_GB2312" w:hAnsi="仿宋_GB2312" w:cs="仿宋_GB2312" w:eastAsia="仿宋_GB2312"/>
                <w:sz w:val="28"/>
              </w:rPr>
              <w:t>1</w:t>
            </w:r>
            <w:r>
              <w:rPr>
                <w:rFonts w:ascii="仿宋_GB2312" w:hAnsi="仿宋_GB2312" w:cs="仿宋_GB2312" w:eastAsia="仿宋_GB2312"/>
                <w:sz w:val="28"/>
              </w:rPr>
              <w:t>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飞行高度距作物冠层</w:t>
            </w:r>
            <w:r>
              <w:rPr>
                <w:rFonts w:ascii="仿宋_GB2312" w:hAnsi="仿宋_GB2312" w:cs="仿宋_GB2312" w:eastAsia="仿宋_GB2312"/>
                <w:sz w:val="28"/>
              </w:rPr>
              <w:t>3-5</w:t>
            </w:r>
            <w:r>
              <w:rPr>
                <w:rFonts w:ascii="仿宋_GB2312" w:hAnsi="仿宋_GB2312" w:cs="仿宋_GB2312" w:eastAsia="仿宋_GB2312"/>
                <w:sz w:val="28"/>
              </w:rPr>
              <w:t>米，飞行速度</w:t>
            </w:r>
            <w:r>
              <w:rPr>
                <w:rFonts w:ascii="仿宋_GB2312" w:hAnsi="仿宋_GB2312" w:cs="仿宋_GB2312" w:eastAsia="仿宋_GB2312"/>
                <w:sz w:val="28"/>
              </w:rPr>
              <w:t>4-6</w:t>
            </w:r>
            <w:r>
              <w:rPr>
                <w:rFonts w:ascii="仿宋_GB2312" w:hAnsi="仿宋_GB2312" w:cs="仿宋_GB2312" w:eastAsia="仿宋_GB2312"/>
                <w:sz w:val="28"/>
              </w:rPr>
              <w:t>米</w:t>
            </w:r>
            <w:r>
              <w:rPr>
                <w:rFonts w:ascii="仿宋_GB2312" w:hAnsi="仿宋_GB2312" w:cs="仿宋_GB2312" w:eastAsia="仿宋_GB2312"/>
                <w:sz w:val="28"/>
              </w:rPr>
              <w:t>/</w:t>
            </w:r>
            <w:r>
              <w:rPr>
                <w:rFonts w:ascii="仿宋_GB2312" w:hAnsi="仿宋_GB2312" w:cs="仿宋_GB2312" w:eastAsia="仿宋_GB2312"/>
                <w:sz w:val="28"/>
              </w:rPr>
              <w:t>秒</w:t>
            </w:r>
            <w:r>
              <w:rPr>
                <w:rFonts w:ascii="仿宋_GB2312" w:hAnsi="仿宋_GB2312" w:cs="仿宋_GB2312" w:eastAsia="仿宋_GB2312"/>
                <w:sz w:val="28"/>
              </w:rPr>
              <w:t>，行距</w:t>
            </w:r>
            <w:r>
              <w:rPr>
                <w:rFonts w:ascii="仿宋_GB2312" w:hAnsi="仿宋_GB2312" w:cs="仿宋_GB2312" w:eastAsia="仿宋_GB2312"/>
                <w:sz w:val="28"/>
              </w:rPr>
              <w:t>10</w:t>
            </w:r>
            <w:r>
              <w:rPr>
                <w:rFonts w:ascii="仿宋_GB2312" w:hAnsi="仿宋_GB2312" w:cs="仿宋_GB2312" w:eastAsia="仿宋_GB2312"/>
                <w:sz w:val="28"/>
              </w:rPr>
              <w:t>米</w:t>
            </w:r>
            <w:r>
              <w:rPr>
                <w:rFonts w:ascii="仿宋_GB2312" w:hAnsi="仿宋_GB2312" w:cs="仿宋_GB2312" w:eastAsia="仿宋_GB2312"/>
                <w:sz w:val="28"/>
              </w:rPr>
              <w:t>。</w:t>
            </w:r>
          </w:p>
          <w:p>
            <w:pPr>
              <w:pStyle w:val="null3"/>
              <w:ind w:left="420"/>
              <w:jc w:val="both"/>
            </w:pPr>
            <w:r>
              <w:rPr>
                <w:rFonts w:ascii="仿宋_GB2312" w:hAnsi="仿宋_GB2312" w:cs="仿宋_GB2312" w:eastAsia="仿宋_GB2312"/>
                <w:sz w:val="28"/>
                <w:b/>
              </w:rPr>
              <w:t>（四）服务要求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本次采购物资（杀虫剂、杀菌剂、叶面肥、生长调节剂等）的包装规格，须遵循</w:t>
            </w:r>
            <w:r>
              <w:rPr>
                <w:rFonts w:ascii="仿宋_GB2312" w:hAnsi="仿宋_GB2312" w:cs="仿宋_GB2312" w:eastAsia="仿宋_GB2312"/>
                <w:sz w:val="28"/>
              </w:rPr>
              <w:t>“按亩发放”的原则，即每亩地的标准使用量应为最小包装单元的整数倍，以实现精准、便捷的分散施用。</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left="420"/>
              <w:jc w:val="both"/>
            </w:pPr>
            <w:r>
              <w:rPr>
                <w:rFonts w:ascii="仿宋_GB2312" w:hAnsi="仿宋_GB2312" w:cs="仿宋_GB2312" w:eastAsia="仿宋_GB2312"/>
                <w:sz w:val="28"/>
                <w:b/>
              </w:rPr>
              <w:t>二、商务要求</w:t>
            </w:r>
          </w:p>
          <w:p>
            <w:pPr>
              <w:pStyle w:val="null3"/>
              <w:ind w:left="555"/>
              <w:jc w:val="both"/>
            </w:pPr>
            <w:r>
              <w:rPr>
                <w:rFonts w:ascii="仿宋_GB2312" w:hAnsi="仿宋_GB2312" w:cs="仿宋_GB2312" w:eastAsia="仿宋_GB2312"/>
                <w:sz w:val="28"/>
              </w:rPr>
              <w:t>（一）</w:t>
            </w:r>
            <w:r>
              <w:rPr>
                <w:rFonts w:ascii="仿宋_GB2312" w:hAnsi="仿宋_GB2312" w:cs="仿宋_GB2312" w:eastAsia="仿宋_GB2312"/>
                <w:sz w:val="28"/>
              </w:rPr>
              <w:t>合同履行</w:t>
            </w:r>
            <w:r>
              <w:rPr>
                <w:rFonts w:ascii="仿宋_GB2312" w:hAnsi="仿宋_GB2312" w:cs="仿宋_GB2312" w:eastAsia="仿宋_GB2312"/>
                <w:sz w:val="28"/>
              </w:rPr>
              <w:t>期限</w:t>
            </w:r>
          </w:p>
          <w:p>
            <w:pPr>
              <w:pStyle w:val="null3"/>
              <w:ind w:firstLine="560"/>
              <w:jc w:val="both"/>
            </w:pPr>
            <w:r>
              <w:rPr>
                <w:rFonts w:ascii="仿宋_GB2312" w:hAnsi="仿宋_GB2312" w:cs="仿宋_GB2312" w:eastAsia="仿宋_GB2312"/>
                <w:sz w:val="28"/>
              </w:rPr>
              <w:t>自合同签订后接采购人通知，接甲方通知</w:t>
            </w:r>
            <w:r>
              <w:rPr>
                <w:rFonts w:ascii="仿宋_GB2312" w:hAnsi="仿宋_GB2312" w:cs="仿宋_GB2312" w:eastAsia="仿宋_GB2312"/>
                <w:sz w:val="28"/>
              </w:rPr>
              <w:t>3</w:t>
            </w:r>
            <w:r>
              <w:rPr>
                <w:rFonts w:ascii="仿宋_GB2312" w:hAnsi="仿宋_GB2312" w:cs="仿宋_GB2312" w:eastAsia="仿宋_GB2312"/>
                <w:sz w:val="28"/>
              </w:rPr>
              <w:t>日内将物资送到指定</w:t>
            </w:r>
            <w:r>
              <w:rPr>
                <w:rFonts w:ascii="仿宋_GB2312" w:hAnsi="仿宋_GB2312" w:cs="仿宋_GB2312" w:eastAsia="仿宋_GB2312"/>
                <w:sz w:val="28"/>
              </w:rPr>
              <w:t>地点、社会化服务接到甲方通知在指定地点</w:t>
            </w:r>
            <w:r>
              <w:rPr>
                <w:rFonts w:ascii="仿宋_GB2312" w:hAnsi="仿宋_GB2312" w:cs="仿宋_GB2312" w:eastAsia="仿宋_GB2312"/>
                <w:sz w:val="28"/>
              </w:rPr>
              <w:t>2</w:t>
            </w:r>
            <w:r>
              <w:rPr>
                <w:rFonts w:ascii="仿宋_GB2312" w:hAnsi="仿宋_GB2312" w:cs="仿宋_GB2312" w:eastAsia="仿宋_GB2312"/>
                <w:sz w:val="28"/>
              </w:rPr>
              <w:t>日内完成按规定完成任务 。</w:t>
            </w:r>
          </w:p>
          <w:p>
            <w:pPr>
              <w:pStyle w:val="null3"/>
              <w:ind w:firstLine="560"/>
              <w:jc w:val="both"/>
            </w:pPr>
            <w:r>
              <w:rPr>
                <w:rFonts w:ascii="仿宋_GB2312" w:hAnsi="仿宋_GB2312" w:cs="仿宋_GB2312" w:eastAsia="仿宋_GB2312"/>
                <w:sz w:val="28"/>
              </w:rPr>
              <w:t>（二）款项结算</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）合同签订，甲方收到乙方出具正式发票后，达到付款条件</w:t>
            </w:r>
            <w:r>
              <w:rPr>
                <w:rFonts w:ascii="仿宋_GB2312" w:hAnsi="仿宋_GB2312" w:cs="仿宋_GB2312" w:eastAsia="仿宋_GB2312"/>
                <w:sz w:val="28"/>
              </w:rPr>
              <w:t>后</w:t>
            </w:r>
            <w:r>
              <w:rPr>
                <w:rFonts w:ascii="仿宋_GB2312" w:hAnsi="仿宋_GB2312" w:cs="仿宋_GB2312" w:eastAsia="仿宋_GB2312"/>
                <w:sz w:val="28"/>
              </w:rPr>
              <w:t>支付合同总金额的</w:t>
            </w:r>
            <w:r>
              <w:rPr>
                <w:rFonts w:ascii="仿宋_GB2312" w:hAnsi="仿宋_GB2312" w:cs="仿宋_GB2312" w:eastAsia="仿宋_GB2312"/>
                <w:sz w:val="28"/>
              </w:rPr>
              <w:t>40.00%</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）货物</w:t>
            </w:r>
            <w:r>
              <w:rPr>
                <w:rFonts w:ascii="仿宋_GB2312" w:hAnsi="仿宋_GB2312" w:cs="仿宋_GB2312" w:eastAsia="仿宋_GB2312"/>
                <w:sz w:val="28"/>
              </w:rPr>
              <w:t>、</w:t>
            </w:r>
            <w:r>
              <w:rPr>
                <w:rFonts w:ascii="仿宋_GB2312" w:hAnsi="仿宋_GB2312" w:cs="仿宋_GB2312" w:eastAsia="仿宋_GB2312"/>
                <w:sz w:val="28"/>
              </w:rPr>
              <w:t>服务</w:t>
            </w:r>
            <w:r>
              <w:rPr>
                <w:rFonts w:ascii="仿宋_GB2312" w:hAnsi="仿宋_GB2312" w:cs="仿宋_GB2312" w:eastAsia="仿宋_GB2312"/>
                <w:sz w:val="28"/>
              </w:rPr>
              <w:t>全部交付且验收合格，甲方收到乙方出具正式发票后，达到付款条件</w:t>
            </w:r>
            <w:r>
              <w:rPr>
                <w:rFonts w:ascii="仿宋_GB2312" w:hAnsi="仿宋_GB2312" w:cs="仿宋_GB2312" w:eastAsia="仿宋_GB2312"/>
                <w:sz w:val="28"/>
              </w:rPr>
              <w:t>后</w:t>
            </w:r>
            <w:r>
              <w:rPr>
                <w:rFonts w:ascii="仿宋_GB2312" w:hAnsi="仿宋_GB2312" w:cs="仿宋_GB2312" w:eastAsia="仿宋_GB2312"/>
                <w:sz w:val="28"/>
              </w:rPr>
              <w:t>支付合同总金额的</w:t>
            </w:r>
            <w:r>
              <w:rPr>
                <w:rFonts w:ascii="仿宋_GB2312" w:hAnsi="仿宋_GB2312" w:cs="仿宋_GB2312" w:eastAsia="仿宋_GB2312"/>
                <w:sz w:val="28"/>
              </w:rPr>
              <w:t>60.00%</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（三）违约责任</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按《中华人民共和国民法典》中的相关条款执行。</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乙方交货期每超过一天，扣除乙方合同总价款的</w:t>
            </w:r>
            <w:r>
              <w:rPr>
                <w:rFonts w:ascii="仿宋_GB2312" w:hAnsi="仿宋_GB2312" w:cs="仿宋_GB2312" w:eastAsia="仿宋_GB2312"/>
                <w:sz w:val="28"/>
              </w:rPr>
              <w:t xml:space="preserve">1% </w:t>
            </w:r>
            <w:r>
              <w:rPr>
                <w:rFonts w:ascii="仿宋_GB2312" w:hAnsi="仿宋_GB2312" w:cs="仿宋_GB2312" w:eastAsia="仿宋_GB2312"/>
                <w:sz w:val="28"/>
              </w:rPr>
              <w:t>，迟交产品超过</w:t>
            </w:r>
            <w:r>
              <w:rPr>
                <w:rFonts w:ascii="仿宋_GB2312" w:hAnsi="仿宋_GB2312" w:cs="仿宋_GB2312" w:eastAsia="仿宋_GB2312"/>
                <w:sz w:val="28"/>
              </w:rPr>
              <w:t>30</w:t>
            </w:r>
            <w:r>
              <w:rPr>
                <w:rFonts w:ascii="仿宋_GB2312" w:hAnsi="仿宋_GB2312" w:cs="仿宋_GB2312" w:eastAsia="仿宋_GB2312"/>
                <w:sz w:val="28"/>
              </w:rPr>
              <w:t>天，甲方有权拒收产品。</w:t>
            </w:r>
            <w:r>
              <w:rPr>
                <w:rFonts w:ascii="仿宋_GB2312" w:hAnsi="仿宋_GB2312" w:cs="仿宋_GB2312" w:eastAsia="仿宋_GB2312"/>
                <w:sz w:val="21"/>
              </w:rPr>
              <w:t xml:space="preserve"> </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按合同要求提供产品或产品质量不能满足采购技术要求，乙方必须无条件更换产品，提高技术，完善质量，否则，甲方会同监督机构、采购代理机构有权终止合同并对乙方违约行为进行追究，同时进行相应的处罚。</w:t>
            </w:r>
            <w:r>
              <w:rPr>
                <w:rFonts w:ascii="仿宋_GB2312" w:hAnsi="仿宋_GB2312" w:cs="仿宋_GB2312" w:eastAsia="仿宋_GB2312"/>
                <w:sz w:val="21"/>
              </w:rPr>
              <w:t xml:space="preserve"> </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任何一方因不可抗力原因不能履行协议时，应尽快通知对方， 双方均设法补偿。如仍无法履约协议，可协商延缓或撤销协议，双方责任免除。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自合同签订后接采购人通知，接甲方通知3日内将物资送到指定地点、社会化服务接到甲方通知在指定地点2日内完成按规定完成任务 。</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合同签订后，甲方收到乙方出具正式发票后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货物、服务全部交付且验收合格，甲方收到乙方出具正式发票后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一、产品的验收： （一）产品到达交货地点后，由使用单位根据合同对产品的名称、品牌、规格、型号、产地、数量等进行检查。 （二）验收不合格的产品，中标必须在接到通知后5个工作日内确保产品通过验收。若接到通知后5个工作日内验收仍不合格，采购人可提出索赔或取消其供货合同。 二、验收标准及要求: （一）中标人按期供货完成后，向采购人提交验收申请； （二）采购人收到验收申请后组织验收，验收时中标人应无条件予以配合并提供验收所需的必要资料，若中标人不配合或者未按时交货或交货不全的，采购人将拒绝验收； （三）质量应符合相关国家标准,包装标识符合国家相关标准。 （四）所供产品的规格、数量符合采购文件供应商投标承诺及采购合同约定的要求。 （五）所有产品均已运输至指定地点存放。本项目所有货物均应有良好的防湿、防潮、防污染及防碰撞的措施。凡由于包装不良造成的损失和由此产生的费用均由中标人承担。 （六）由采购人和供应商共同对产品进行验收。其内容包括产品质量是否达到现行国家有关验收规范“合格”标准进行逐项检查。 （七）所有产品使用包装完好、全新的合格产品，不得使用积压材料。 （八）产品厂家的企业资质、检验报告、货物的执行标准。 三、产品验收依据： （一） 供货合同文本及合同补充文件（条款）。 （二） 招标文件。 （三）中标单位的投标文件。 （四）供货合同产品清单。 （五）生产厂家的企业资质、产品的执行标准。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所有产品质保期1年（自交货验收合格之日起计算，质保期内，应提供免除一切费用的售后服务）。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2.乙方交货期每超过一天，扣除乙方合同总价款的1% ，迟交产品超过30天，甲方有权拒收产品。 3.按合同要求提供产品或产品质量不能满足采购技术要求，乙方必须无条件更换产品，提高技术，完善质量，否则，甲方会同监督机构、采购代理机构有权终止合同并对乙方违约行为进行追究，同时进行相应的处罚。 4.任何一方因不可抗力原因不能履行协议时，应尽快通知对方， 双方均设法补偿。如仍无法履约协议，可协商延缓或撤销协议，双方责任免除。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法定代表人参加投标的，须提供法定代表人身份证明；法定代表人授权他人参加投标的，须提供法定代表人授权委托书及被授权人在本单位自开标前三个月内任意一个月的社保缴纳证明；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名单及严重失信主体名单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①供应商须具有有效期内的《通用航空企业经营许可证》或《民用无人驾驶航空器运营合格证》②肥料须提供所投产品有效期内的肥料登记证或农业农村部登记备案证明③农药产品生产制造厂商须具备药品农药登记证、农药生产许可证、产品标准证（所投农药产品的执行标准；经销代理商须提供有效期内的农药经营许可证及药品农药登记证、农药生产许可证、产品标准证（所投农药产品的执行标准）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10-供应商类似项目业绩一览表.docx 中小企业声明函 商务应答表 报价表 供应商承诺书.docx 响应文件封面 产品技术参数表 残疾人福利性单位声明函 12-响应方案说明.docx 11-相关资格证明材料.docx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10-供应商类似项目业绩一览表.docx 中小企业声明函 商务应答表 报价表 供应商承诺书.docx 响应文件封面 产品技术参数表 残疾人福利性单位声明函 12-响应方案说明.docx 11-相关资格证明材料.docx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10-供应商类似项目业绩一览表.docx 中小企业声明函 商务应答表 报价表 供应商承诺书.docx 响应文件封面 产品技术参数表 残疾人福利性单位声明函 12-响应方案说明.docx 11-相关资格证明材料.docx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一、评审内容: 供应商所提供的农药及化肥产品技术指标和性能完全符合、响应招标 文件要求，供应商提供技术指标佐证材料（包括不限于厂家授权或代理协议、质量检验报告等证明材料）以证明参数的技术响应性，供应商自负因佐证材料不全而造成技术参数响应负偏离的后果。 二、评审标准： （1）投标产品来源渠道明确，证明材料中产品与投标产品相对应，且完全满足及相应招标要求的，计5分； （2）投标产品来源渠道不明确或证明材料中的品牌型号与投标产品不能完全对应，存在部分缺失应计3分； （3）投标产品无来源证明或证明材料与投标产品完全不对应，仅提供有投标产品清单计1分；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12-响应方案说明.docx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供应商针对本项目提供的实施方案包含:①项目实施计划；②供货方案；③作业进度安排；④病虫害防治措施； 二、评分标准： 以上评审内容切合本项目实际情况及实施要求，内容与要点相符、每个要点均有展开详细的阐述且能够适用于本项目的计24分；评审内容任意一项缺项扣6分，扣完为止；评审内容任意一项有内容明显错误缺陷的扣2.0分；评审内容任意一项内容有缺少关键点缺陷的扣3.0分;评审内容任意一项内容有实质性内容缺陷的扣4.0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12-响应方案说明.docx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根据供应商对本项目的采购产品的质量保证措施包括：①肥料②农药；根据产品的相关质量、质量保证和使用证明材料，所选药剂符合国际、国家的标准和有关规定的证明材料进行评审。 二、评分标准： 以上评审内容根据产品的相关质量、质量保证和使用证明材料，所选药剂符合国际、国家的标准和有关规定的证明材料，切合本项目实际情况及实施要求，内容与要点相符、每个要点均有展开详细的阐述且能够适用于本项目的计6分；评审内容任意一项缺项扣3分，扣完为止；评审内容任意一项有内容明显错误缺陷的扣0.5分；评审内容任意一项内容有缺少关键点缺陷的扣1.0分;评审内容任意一项内容有实质性内容缺陷的扣1.5分。未提供方案或只有标题没有实质性内容的不得分。 “缺陷”指内容明显错误，或内容不完整或缺少关键点，或不适用本项目特性、套用其他项目内容或内容不能满足本项目实际需求等情形。 注:产品证明材料包括但不限于产品授权书、产品介绍、彩页、检测报告、官网截图.</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12-响应方案说明.docx</w:t>
            </w:r>
          </w:p>
        </w:tc>
      </w:tr>
      <w:tr>
        <w:tc>
          <w:tcPr>
            <w:tcW w:type="dxa" w:w="831"/>
            <w:vMerge/>
          </w:tcPr>
          <w:p/>
        </w:tc>
        <w:tc>
          <w:tcPr>
            <w:tcW w:type="dxa" w:w="1661"/>
          </w:tcPr>
          <w:p>
            <w:pPr>
              <w:pStyle w:val="null3"/>
            </w:pPr>
            <w:r>
              <w:rPr>
                <w:rFonts w:ascii="仿宋_GB2312" w:hAnsi="仿宋_GB2312" w:cs="仿宋_GB2312" w:eastAsia="仿宋_GB2312"/>
              </w:rPr>
              <w:t>供货进度保证方案</w:t>
            </w:r>
          </w:p>
        </w:tc>
        <w:tc>
          <w:tcPr>
            <w:tcW w:type="dxa" w:w="2492"/>
          </w:tcPr>
          <w:p>
            <w:pPr>
              <w:pStyle w:val="null3"/>
            </w:pPr>
            <w:r>
              <w:rPr>
                <w:rFonts w:ascii="仿宋_GB2312" w:hAnsi="仿宋_GB2312" w:cs="仿宋_GB2312" w:eastAsia="仿宋_GB2312"/>
              </w:rPr>
              <w:t>一、评审内容： 供应商针对本项目提供供货进度保证方案，内容包括但不限于①项目进度安排；②组织协调措施等。 二、评审标准： 以上评审内容详细能结合本项目实际情况，合理有效，内容完善、可行性强，每个要点均有展开详细的阐述且能够适用于本项目的计4分； 评审内容任意一项缺项扣2分，扣完为止；评审内容任意一项有内容明显错误缺陷的扣0.5分；评审内容任意一项内容有缺少关键点缺陷的扣1.0分;评审内容任意一项内容有实质性内容缺陷的扣1.5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12-响应方案说明.docx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供应商针对本项目提供预防及应急预案，内容包括但不限于①应急方 案及措施；②质量问题补救措施； ③运输措施；④验收措施等。 二、评分标准： 以上评审内容详细能结合本项目实际情况，合理有效，内容完善、可行性强，每个要点均有展开详细的阐述且能够适用于本项目的计8分，评审内容任意一项缺项扣2分，扣完为止；评审内容任意一项有内容明显错误缺陷的扣0.5分；评审内容任意一项内容有缺少关键点缺陷的扣1.0分;评审内容任意一项内容有实质性内容缺陷的扣1.5分。未提供方案或只有标题没有实质性内容的不得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供应商针对本项目提供完整、可行的售后服务方案，内容包括但不限于①售后服务人员安排；②售后服务响应时间与处理时间；③售后服务内容及方式等。 二、评审标准： 以上评审内容详细能结合本项目实际情况，合理有效，内容完善、可行性强，每个要点均有展开详细的阐述且能够适用于本项目的计9分； 评审内容任意一项缺项扣3分，扣完为止；评审内容任意一项有内容明显错误缺陷的扣0.5分；评审内容任意一项内容有缺少关键点缺陷的扣1.0分;评审内容任意一项内容有实质性内容缺陷的扣1.5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12-响应方案说明.docx</w:t>
            </w:r>
          </w:p>
        </w:tc>
      </w:tr>
      <w:tr>
        <w:tc>
          <w:tcPr>
            <w:tcW w:type="dxa" w:w="831"/>
            <w:vMerge/>
          </w:tcPr>
          <w:p/>
        </w:tc>
        <w:tc>
          <w:tcPr>
            <w:tcW w:type="dxa" w:w="1661"/>
          </w:tcPr>
          <w:p>
            <w:pPr>
              <w:pStyle w:val="null3"/>
            </w:pPr>
            <w:r>
              <w:rPr>
                <w:rFonts w:ascii="仿宋_GB2312" w:hAnsi="仿宋_GB2312" w:cs="仿宋_GB2312" w:eastAsia="仿宋_GB2312"/>
              </w:rPr>
              <w:t>安全保障方案及措施</w:t>
            </w:r>
          </w:p>
        </w:tc>
        <w:tc>
          <w:tcPr>
            <w:tcW w:type="dxa" w:w="2492"/>
          </w:tcPr>
          <w:p>
            <w:pPr>
              <w:pStyle w:val="null3"/>
            </w:pPr>
            <w:r>
              <w:rPr>
                <w:rFonts w:ascii="仿宋_GB2312" w:hAnsi="仿宋_GB2312" w:cs="仿宋_GB2312" w:eastAsia="仿宋_GB2312"/>
              </w:rPr>
              <w:t>一、评审内容： 供应商针对本项目提供的安全方案及措施包含：①作业过程方案②安全保障措施。 二、评审标准： 以上评审内容详细能结合本项目实际情况，合理有效，内容完善、可行性强，每个要点均有展开详细的阐述且能够适用于本项目的计4分； 评审内容任意一项缺项扣2分，扣完为止；评审内容任意一项有内容明显错误缺陷的扣0.5分；评审内容任意一项内容有缺少关键点缺陷的扣1.0分;评审内容任意一项内容有实质性内容缺陷的扣1.5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12-响应方案说明.docx</w:t>
            </w:r>
          </w:p>
        </w:tc>
      </w:tr>
      <w:tr>
        <w:tc>
          <w:tcPr>
            <w:tcW w:type="dxa" w:w="831"/>
            <w:vMerge/>
          </w:tcPr>
          <w:p/>
        </w:tc>
        <w:tc>
          <w:tcPr>
            <w:tcW w:type="dxa" w:w="1661"/>
          </w:tcPr>
          <w:p>
            <w:pPr>
              <w:pStyle w:val="null3"/>
            </w:pPr>
            <w:r>
              <w:rPr>
                <w:rFonts w:ascii="仿宋_GB2312" w:hAnsi="仿宋_GB2312" w:cs="仿宋_GB2312" w:eastAsia="仿宋_GB2312"/>
              </w:rPr>
              <w:t>供货承诺和合理化建议</w:t>
            </w:r>
          </w:p>
        </w:tc>
        <w:tc>
          <w:tcPr>
            <w:tcW w:type="dxa" w:w="2492"/>
          </w:tcPr>
          <w:p>
            <w:pPr>
              <w:pStyle w:val="null3"/>
            </w:pPr>
            <w:r>
              <w:rPr>
                <w:rFonts w:ascii="仿宋_GB2312" w:hAnsi="仿宋_GB2312" w:cs="仿宋_GB2312" w:eastAsia="仿宋_GB2312"/>
              </w:rPr>
              <w:t>一、评审内容： 供应商提供针对本项目的供货承诺和合理化建议，包含①供货承诺方案②其他实质性承诺③合理化建议。 二、评审标准： 以上评审内容详细能结合本项目实际情况，合理有效，内容完善、可行性强，每个要点均有展开详细的阐述且能够适用于本项目的计6分；评审内容任意一项缺项扣2分，扣完为止；评审内容任意一项有内容明显错误缺陷的扣0.5分；评审内容任意一项内容有缺少关键点缺陷的扣1.0分;评审内容任意一项内容有实质性内容缺陷的扣1.5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12-响应方案说明.docx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提供2022年10月1日至今类似项目业绩，每提供一个得1分，满分4分。 注：供应商需提供供货合同（含服务内容、签字盖章页）复印件或扫描件加盖供应商公章以合同签订日期为准，否则业绩不予认可。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2、有效最低报价为基准价得30分。 3、报价得分=（有效最低报价/有效投标报价）×30。 4、投标报价不完整的，不进入评标基准价的计算，本项得0分。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详见附件：12-响应方案说明.docx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详见附件：合同_1.docx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