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BED06">
      <w:pPr>
        <w:pStyle w:val="2"/>
        <w:spacing w:line="251" w:lineRule="auto"/>
        <w:rPr>
          <w:rFonts w:hint="default" w:eastAsia="宋体"/>
          <w:lang w:val="en-US" w:eastAsia="zh-CN"/>
        </w:rPr>
      </w:pPr>
      <w:r>
        <w:rPr>
          <w:rFonts w:hint="eastAsia" w:ascii="黑体" w:hAnsi="黑体" w:eastAsia="黑体" w:cs="黑体"/>
          <w:spacing w:val="8"/>
          <w:sz w:val="35"/>
          <w:szCs w:val="35"/>
          <w:lang w:val="en-US" w:eastAsia="zh-CN"/>
        </w:rPr>
        <w:t>拟签订合同文本</w:t>
      </w:r>
    </w:p>
    <w:p w14:paraId="665925D3">
      <w:pPr>
        <w:pStyle w:val="2"/>
        <w:spacing w:line="252" w:lineRule="auto"/>
      </w:pPr>
    </w:p>
    <w:p w14:paraId="56339B65">
      <w:pPr>
        <w:spacing w:line="240" w:lineRule="auto"/>
        <w:ind w:left="0" w:right="0" w:firstLine="0"/>
        <w:rPr>
          <w:rFonts w:ascii="宋体" w:hAnsi="宋体" w:eastAsia="宋体" w:cs="宋体"/>
          <w:b/>
          <w:bCs/>
          <w:spacing w:val="7"/>
          <w:sz w:val="24"/>
          <w:szCs w:val="24"/>
        </w:rPr>
      </w:pPr>
    </w:p>
    <w:p w14:paraId="25C966C1">
      <w:pPr>
        <w:spacing w:line="240" w:lineRule="auto"/>
        <w:ind w:left="0" w:right="0" w:firstLine="0"/>
        <w:rPr>
          <w:rFonts w:ascii="宋体" w:hAnsi="宋体" w:eastAsia="宋体" w:cs="宋体"/>
          <w:b/>
          <w:bCs/>
          <w:spacing w:val="7"/>
          <w:sz w:val="24"/>
          <w:szCs w:val="24"/>
        </w:rPr>
      </w:pPr>
    </w:p>
    <w:p w14:paraId="513B99B0">
      <w:pPr>
        <w:spacing w:line="240" w:lineRule="auto"/>
        <w:ind w:left="0" w:right="0" w:firstLine="0"/>
        <w:rPr>
          <w:rFonts w:ascii="宋体" w:hAnsi="宋体" w:eastAsia="宋体" w:cs="宋体"/>
          <w:spacing w:val="17"/>
          <w:sz w:val="24"/>
          <w:szCs w:val="24"/>
        </w:rPr>
      </w:pPr>
      <w:r>
        <w:rPr>
          <w:rFonts w:ascii="宋体" w:hAnsi="宋体" w:eastAsia="宋体" w:cs="宋体"/>
          <w:b/>
          <w:bCs/>
          <w:spacing w:val="7"/>
          <w:sz w:val="24"/>
          <w:szCs w:val="24"/>
        </w:rPr>
        <w:t>甲方：</w:t>
      </w:r>
      <w:r>
        <w:rPr>
          <w:rFonts w:hint="eastAsia" w:ascii="宋体" w:hAnsi="宋体" w:cs="宋体"/>
          <w:spacing w:val="7"/>
          <w:sz w:val="24"/>
          <w:szCs w:val="24"/>
          <w:u w:val="single" w:color="auto"/>
          <w:lang w:eastAsia="zh-CN"/>
        </w:rPr>
        <w:t>西安市自然资源和规划局高陵分局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</w:p>
    <w:p w14:paraId="2594B276">
      <w:pPr>
        <w:spacing w:line="240" w:lineRule="auto"/>
        <w:ind w:left="0" w:right="0" w:firstLine="0"/>
        <w:rPr>
          <w:rFonts w:ascii="宋体" w:hAnsi="宋体" w:eastAsia="宋体" w:cs="宋体"/>
          <w:b/>
          <w:bCs/>
          <w:spacing w:val="-2"/>
          <w:sz w:val="24"/>
          <w:szCs w:val="24"/>
        </w:rPr>
      </w:pPr>
    </w:p>
    <w:p w14:paraId="166C8036">
      <w:pPr>
        <w:spacing w:line="240" w:lineRule="auto"/>
        <w:ind w:left="0" w:right="0" w:firstLine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2"/>
          <w:sz w:val="24"/>
          <w:szCs w:val="24"/>
        </w:rPr>
        <w:t>乙方：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</w:t>
      </w:r>
    </w:p>
    <w:p w14:paraId="07BFCFAD">
      <w:pPr>
        <w:pStyle w:val="2"/>
        <w:spacing w:line="470" w:lineRule="auto"/>
        <w:rPr>
          <w:sz w:val="24"/>
          <w:szCs w:val="24"/>
        </w:rPr>
      </w:pPr>
    </w:p>
    <w:p w14:paraId="090357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480" w:lineRule="auto"/>
        <w:ind w:left="8" w:right="34" w:firstLine="419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双方根据公平、公正原则，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甲方</w:t>
      </w:r>
      <w:r>
        <w:rPr>
          <w:rFonts w:ascii="宋体" w:hAnsi="宋体" w:eastAsia="宋体" w:cs="宋体"/>
          <w:spacing w:val="8"/>
          <w:sz w:val="24"/>
          <w:szCs w:val="24"/>
          <w:u w:val="none" w:color="auto"/>
        </w:rPr>
        <w:t>将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  <w:lang w:eastAsia="zh-CN"/>
        </w:rPr>
        <w:t>文物考古勘探发掘服务项目（发掘劳务）</w:t>
      </w:r>
      <w:r>
        <w:rPr>
          <w:rFonts w:ascii="宋体" w:hAnsi="宋体" w:eastAsia="宋体" w:cs="宋体"/>
          <w:spacing w:val="8"/>
          <w:sz w:val="24"/>
          <w:szCs w:val="24"/>
        </w:rPr>
        <w:t>委托乙方承担。经双方充分协商，签订协议如下：</w:t>
      </w:r>
    </w:p>
    <w:p w14:paraId="5E4FD9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8" w:line="48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一、</w:t>
      </w:r>
      <w:r>
        <w:rPr>
          <w:rFonts w:ascii="宋体" w:hAnsi="宋体" w:eastAsia="宋体" w:cs="宋体"/>
          <w:spacing w:val="-55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甲方责任</w:t>
      </w:r>
    </w:p>
    <w:p w14:paraId="024FD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right="0" w:firstLine="51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（一）考古发掘人工土方工作开始前，甲方应与当地相关部门积极协调，排</w:t>
      </w:r>
      <w:r>
        <w:rPr>
          <w:rFonts w:ascii="宋体" w:hAnsi="宋体" w:eastAsia="宋体" w:cs="宋体"/>
          <w:spacing w:val="7"/>
          <w:sz w:val="24"/>
          <w:szCs w:val="24"/>
        </w:rPr>
        <w:t>除可能干扰乙方工</w:t>
      </w:r>
      <w:r>
        <w:rPr>
          <w:rFonts w:ascii="宋体" w:hAnsi="宋体" w:eastAsia="宋体" w:cs="宋体"/>
          <w:spacing w:val="9"/>
          <w:sz w:val="24"/>
          <w:szCs w:val="24"/>
        </w:rPr>
        <w:t>作的各种人为因素，以保证考古发掘工作的顺利进行。</w:t>
      </w:r>
    </w:p>
    <w:p w14:paraId="7E1B8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508" w:firstLineChars="200"/>
        <w:textAlignment w:val="auto"/>
        <w:rPr>
          <w:rFonts w:ascii="宋体" w:hAnsi="宋体" w:eastAsia="宋体" w:cs="宋体"/>
          <w:spacing w:val="6"/>
          <w:sz w:val="24"/>
          <w:szCs w:val="24"/>
        </w:rPr>
      </w:pPr>
      <w:r>
        <w:rPr>
          <w:rFonts w:ascii="宋体" w:hAnsi="宋体" w:eastAsia="宋体" w:cs="宋体"/>
          <w:spacing w:val="7"/>
          <w:sz w:val="24"/>
          <w:szCs w:val="24"/>
        </w:rPr>
        <w:t>（二）</w:t>
      </w:r>
      <w:r>
        <w:rPr>
          <w:rFonts w:ascii="宋体" w:hAnsi="宋体" w:eastAsia="宋体" w:cs="宋体"/>
          <w:spacing w:val="-5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甲方有义务提供水、</w:t>
      </w:r>
      <w:r>
        <w:rPr>
          <w:rFonts w:ascii="宋体" w:hAnsi="宋体" w:eastAsia="宋体" w:cs="宋体"/>
          <w:spacing w:val="-6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电及其他相关协助，有</w:t>
      </w:r>
      <w:r>
        <w:rPr>
          <w:rFonts w:ascii="宋体" w:hAnsi="宋体" w:eastAsia="宋体" w:cs="宋体"/>
          <w:spacing w:val="6"/>
          <w:sz w:val="24"/>
          <w:szCs w:val="24"/>
        </w:rPr>
        <w:t>权对乙方工作进行监督，并提出相关建议。</w:t>
      </w:r>
    </w:p>
    <w:p w14:paraId="15F66A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" w:line="480" w:lineRule="auto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7"/>
          <w:sz w:val="24"/>
          <w:szCs w:val="24"/>
        </w:rPr>
        <w:t>二、乙方责任</w:t>
      </w:r>
    </w:p>
    <w:p w14:paraId="541FBA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516" w:firstLineChars="200"/>
        <w:textAlignment w:val="auto"/>
        <w:rPr>
          <w:rFonts w:ascii="宋体" w:hAnsi="宋体" w:eastAsia="宋体" w:cs="宋体"/>
          <w:spacing w:val="9"/>
          <w:sz w:val="24"/>
          <w:szCs w:val="24"/>
        </w:rPr>
      </w:pPr>
      <w:r>
        <w:rPr>
          <w:rFonts w:ascii="宋体" w:hAnsi="宋体" w:eastAsia="宋体" w:cs="宋体"/>
          <w:spacing w:val="9"/>
          <w:sz w:val="24"/>
          <w:szCs w:val="24"/>
        </w:rPr>
        <w:t>（一）乙方承担考古发掘所需的民工劳务外包、安全保卫、支护加固等项目。</w:t>
      </w:r>
    </w:p>
    <w:p w14:paraId="1F229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51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（二）乙方根据现场需要配备民工，并派出专人进行管理，对发掘中可能存</w:t>
      </w:r>
      <w:r>
        <w:rPr>
          <w:rFonts w:ascii="宋体" w:hAnsi="宋体" w:eastAsia="宋体" w:cs="宋体"/>
          <w:spacing w:val="7"/>
          <w:sz w:val="24"/>
          <w:szCs w:val="24"/>
        </w:rPr>
        <w:t>在安全隐患的部位</w:t>
      </w:r>
      <w:r>
        <w:rPr>
          <w:rFonts w:ascii="宋体" w:hAnsi="宋体" w:eastAsia="宋体" w:cs="宋体"/>
          <w:spacing w:val="8"/>
          <w:sz w:val="24"/>
          <w:szCs w:val="24"/>
        </w:rPr>
        <w:t>进行支护、加固，确保施工过程中的人身安全。考古发掘结束后如需回填，土方回填工作由乙方负</w:t>
      </w:r>
      <w:r>
        <w:rPr>
          <w:rFonts w:ascii="宋体" w:hAnsi="宋体" w:eastAsia="宋体" w:cs="宋体"/>
          <w:spacing w:val="9"/>
          <w:sz w:val="24"/>
          <w:szCs w:val="24"/>
        </w:rPr>
        <w:t>责。同时，需按相关治污减霾要求做好裸露黄土覆盖等相关工作。</w:t>
      </w:r>
    </w:p>
    <w:p w14:paraId="18EBF5D4">
      <w:pPr>
        <w:spacing w:before="46" w:line="470" w:lineRule="auto"/>
        <w:ind w:left="8" w:right="34" w:firstLine="429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（三）乙方应安排专职的安全员负责现场的施工安全；开工前应对民工、保</w:t>
      </w:r>
      <w:r>
        <w:rPr>
          <w:rFonts w:ascii="宋体" w:hAnsi="宋体" w:eastAsia="宋体" w:cs="宋体"/>
          <w:spacing w:val="7"/>
          <w:sz w:val="24"/>
          <w:szCs w:val="24"/>
        </w:rPr>
        <w:t>安、支护人员等所</w:t>
      </w:r>
      <w:r>
        <w:rPr>
          <w:rFonts w:ascii="宋体" w:hAnsi="宋体" w:eastAsia="宋体" w:cs="宋体"/>
          <w:spacing w:val="8"/>
          <w:sz w:val="24"/>
          <w:szCs w:val="24"/>
        </w:rPr>
        <w:t>有参与发掘工作的人员进行文物安全警示教育。乙方所有工作人员的人身安全以及所有设备、设施的财产安全由乙方全权负责。</w:t>
      </w:r>
    </w:p>
    <w:p w14:paraId="7EFE7DCC">
      <w:pPr>
        <w:spacing w:before="34" w:line="466" w:lineRule="auto"/>
        <w:ind w:left="10" w:right="34" w:firstLine="4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（四）乙方所有工作人员必须听从发掘单位现场负责人员的指挥，如因乙方</w:t>
      </w:r>
      <w:r>
        <w:rPr>
          <w:rFonts w:ascii="宋体" w:hAnsi="宋体" w:eastAsia="宋体" w:cs="宋体"/>
          <w:spacing w:val="7"/>
          <w:sz w:val="24"/>
          <w:szCs w:val="24"/>
        </w:rPr>
        <w:t>施工人员不听指挥</w:t>
      </w:r>
      <w:r>
        <w:rPr>
          <w:rFonts w:ascii="宋体" w:hAnsi="宋体" w:eastAsia="宋体" w:cs="宋体"/>
          <w:spacing w:val="9"/>
          <w:sz w:val="24"/>
          <w:szCs w:val="24"/>
        </w:rPr>
        <w:t>或自身不慎等原因造成的安全事故由乙方负责并承担相关法律责任。</w:t>
      </w:r>
    </w:p>
    <w:p w14:paraId="6401CECD">
      <w:pPr>
        <w:spacing w:before="29" w:line="471" w:lineRule="auto"/>
        <w:ind w:left="6" w:right="34" w:firstLine="43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（五）乙方负责发掘工地的安全保卫工作。乙方应与发掘单位协商在工地</w:t>
      </w:r>
      <w:r>
        <w:rPr>
          <w:rFonts w:ascii="宋体" w:hAnsi="宋体" w:eastAsia="宋体" w:cs="宋体"/>
          <w:spacing w:val="7"/>
          <w:sz w:val="24"/>
          <w:szCs w:val="24"/>
        </w:rPr>
        <w:t>现场选取合适位置搭</w:t>
      </w:r>
      <w:r>
        <w:rPr>
          <w:rFonts w:ascii="宋体" w:hAnsi="宋体" w:eastAsia="宋体" w:cs="宋体"/>
          <w:spacing w:val="8"/>
          <w:sz w:val="24"/>
          <w:szCs w:val="24"/>
        </w:rPr>
        <w:t>建安全保卫值班室，在考古发掘区域四周设置围挡形成封闭的工作区域，并在工地四周及出入口设</w:t>
      </w:r>
      <w:r>
        <w:rPr>
          <w:rFonts w:ascii="宋体" w:hAnsi="宋体" w:eastAsia="宋体" w:cs="宋体"/>
          <w:spacing w:val="10"/>
          <w:sz w:val="24"/>
          <w:szCs w:val="24"/>
        </w:rPr>
        <w:t>置安全警示标志，安装监控预警等设备。负责安排足够的专职安全保卫</w:t>
      </w:r>
      <w:r>
        <w:rPr>
          <w:rFonts w:ascii="宋体" w:hAnsi="宋体" w:eastAsia="宋体" w:cs="宋体"/>
          <w:spacing w:val="9"/>
          <w:sz w:val="24"/>
          <w:szCs w:val="24"/>
        </w:rPr>
        <w:t>人员，昼夜</w:t>
      </w:r>
      <w:r>
        <w:rPr>
          <w:rFonts w:ascii="宋体" w:hAnsi="宋体" w:eastAsia="宋体" w:cs="宋体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24</w:t>
      </w:r>
      <w:r>
        <w:rPr>
          <w:rFonts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小时在工地</w:t>
      </w:r>
      <w:r>
        <w:rPr>
          <w:rFonts w:ascii="宋体" w:hAnsi="宋体" w:eastAsia="宋体" w:cs="宋体"/>
          <w:spacing w:val="8"/>
          <w:sz w:val="24"/>
          <w:szCs w:val="24"/>
        </w:rPr>
        <w:t>值班巡逻，并在每一个考古发掘现场上方架设摄像监控，做到全程无死角监控发掘过程。因乙方未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尽相关职责或履行职责不到位，给甲方及国家造成损失的，乙方应承担相应法律责任，包括民</w:t>
      </w:r>
      <w:r>
        <w:rPr>
          <w:rFonts w:ascii="宋体" w:hAnsi="宋体" w:eastAsia="宋体" w:cs="宋体"/>
          <w:spacing w:val="8"/>
          <w:sz w:val="24"/>
          <w:szCs w:val="24"/>
        </w:rPr>
        <w:t>事、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"/>
          <w:sz w:val="24"/>
          <w:szCs w:val="24"/>
        </w:rPr>
        <w:t>行政刑事责任。乙方所有考古工地的安全记录（包括值班记录、人员车辆出入登记、所有录像监控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记录数据等</w:t>
      </w:r>
      <w:r>
        <w:rPr>
          <w:rFonts w:ascii="宋体" w:hAnsi="宋体" w:eastAsia="宋体" w:cs="宋体"/>
          <w:spacing w:val="20"/>
          <w:sz w:val="24"/>
          <w:szCs w:val="24"/>
        </w:rPr>
        <w:t>），</w:t>
      </w:r>
      <w:r>
        <w:rPr>
          <w:rFonts w:ascii="宋体" w:hAnsi="宋体" w:eastAsia="宋体" w:cs="宋体"/>
          <w:spacing w:val="9"/>
          <w:sz w:val="24"/>
          <w:szCs w:val="24"/>
        </w:rPr>
        <w:t>在项目结束发掘后，必须全部提交甲方，同时提交本项目发掘单位公安科存档。</w:t>
      </w:r>
    </w:p>
    <w:p w14:paraId="5C2A5E2B">
      <w:pPr>
        <w:spacing w:before="16" w:line="446" w:lineRule="auto"/>
        <w:ind w:left="7" w:firstLine="4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（六）乙方必须按照国家文物局颁布的《</w:t>
      </w:r>
      <w:r>
        <w:rPr>
          <w:rFonts w:hint="eastAsia" w:ascii="宋体" w:hAnsi="宋体" w:eastAsia="宋体" w:cs="宋体"/>
          <w:spacing w:val="4"/>
          <w:sz w:val="24"/>
          <w:szCs w:val="24"/>
        </w:rPr>
        <w:t>考古工地安全协议</w:t>
      </w:r>
      <w:r>
        <w:rPr>
          <w:rFonts w:ascii="宋体" w:hAnsi="宋体" w:eastAsia="宋体" w:cs="宋体"/>
          <w:spacing w:val="4"/>
          <w:sz w:val="24"/>
          <w:szCs w:val="24"/>
        </w:rPr>
        <w:t>》进行施工，科学安排，精确记录</w:t>
      </w:r>
      <w:r>
        <w:rPr>
          <w:rFonts w:hint="eastAsia" w:ascii="宋体" w:hAnsi="宋体" w:eastAsia="宋体" w:cs="宋体"/>
          <w:spacing w:val="4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pacing w:val="8"/>
          <w:sz w:val="24"/>
          <w:szCs w:val="24"/>
        </w:rPr>
        <w:t>确保考古发掘民工劳务外包施工质量。</w:t>
      </w:r>
    </w:p>
    <w:p w14:paraId="40011A64">
      <w:pPr>
        <w:spacing w:before="33" w:line="446" w:lineRule="auto"/>
        <w:ind w:left="10" w:right="56" w:firstLine="4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（七）发掘过程中，乙方应与甲方和甲方委托的发掘实施单位积极合作，合</w:t>
      </w:r>
      <w:r>
        <w:rPr>
          <w:rFonts w:ascii="宋体" w:hAnsi="宋体" w:eastAsia="宋体" w:cs="宋体"/>
          <w:spacing w:val="7"/>
          <w:sz w:val="24"/>
          <w:szCs w:val="24"/>
        </w:rPr>
        <w:t>理安排，尽量缩短</w:t>
      </w:r>
      <w:r>
        <w:rPr>
          <w:rFonts w:ascii="宋体" w:hAnsi="宋体" w:eastAsia="宋体" w:cs="宋体"/>
          <w:spacing w:val="9"/>
          <w:sz w:val="24"/>
          <w:szCs w:val="24"/>
        </w:rPr>
        <w:t>工期、降低成本，把对甲方基建工程的影响降低到最低限度。</w:t>
      </w:r>
    </w:p>
    <w:p w14:paraId="06C8353E">
      <w:pPr>
        <w:spacing w:before="31" w:line="449" w:lineRule="auto"/>
        <w:ind w:left="10" w:right="54" w:firstLine="417"/>
        <w:rPr>
          <w:rFonts w:hint="default" w:ascii="宋体" w:hAnsi="宋体" w:eastAsia="宋体" w:cs="宋体"/>
          <w:spacing w:val="7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7"/>
          <w:sz w:val="24"/>
          <w:szCs w:val="24"/>
        </w:rPr>
        <w:t>三、</w:t>
      </w:r>
      <w:r>
        <w:rPr>
          <w:rFonts w:hint="eastAsia" w:ascii="宋体" w:hAnsi="宋体" w:eastAsia="宋体" w:cs="宋体"/>
          <w:spacing w:val="7"/>
          <w:sz w:val="24"/>
          <w:szCs w:val="24"/>
        </w:rPr>
        <w:t>服务期限</w:t>
      </w:r>
      <w:r>
        <w:rPr>
          <w:rFonts w:ascii="宋体" w:hAnsi="宋体" w:eastAsia="宋体" w:cs="宋体"/>
          <w:spacing w:val="7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7"/>
          <w:sz w:val="24"/>
          <w:szCs w:val="24"/>
        </w:rPr>
        <w:t>自合同签订之日起一年内，一年服务截止，下一年度在预算保障的前提下，采购人对于</w:t>
      </w:r>
      <w: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  <w:t>成交人</w:t>
      </w:r>
      <w:r>
        <w:rPr>
          <w:rFonts w:hint="eastAsia" w:ascii="宋体" w:hAnsi="宋体" w:eastAsia="宋体" w:cs="宋体"/>
          <w:spacing w:val="7"/>
          <w:sz w:val="24"/>
          <w:szCs w:val="24"/>
        </w:rPr>
        <w:t>考核，考核合格续签一年，续签最长不能超过两年，总计服务期不超三年。</w:t>
      </w:r>
    </w:p>
    <w:p w14:paraId="7E566D93">
      <w:pPr>
        <w:spacing w:before="28" w:line="228" w:lineRule="auto"/>
        <w:ind w:left="44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sz w:val="24"/>
          <w:szCs w:val="24"/>
        </w:rPr>
        <w:t>四、费用与付款方式</w:t>
      </w:r>
    </w:p>
    <w:p w14:paraId="6641A8D3">
      <w:pPr>
        <w:spacing w:before="253" w:line="452" w:lineRule="auto"/>
        <w:ind w:left="491" w:leftChars="234" w:right="52" w:firstLine="7" w:firstLineChars="3"/>
        <w:jc w:val="both"/>
        <w:rPr>
          <w:rFonts w:hint="eastAsia" w:ascii="宋体" w:hAnsi="宋体" w:eastAsia="宋体" w:cs="宋体"/>
          <w:spacing w:val="10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 xml:space="preserve">1、该项目包含支护加固费、安保费及发掘人工劳务外包费，费用为： </w:t>
      </w:r>
      <w:r>
        <w:rPr>
          <w:rFonts w:hint="eastAsia" w:ascii="宋体" w:hAnsi="宋体" w:eastAsia="宋体" w:cs="宋体"/>
          <w:spacing w:val="10"/>
          <w:sz w:val="24"/>
          <w:szCs w:val="24"/>
          <w:lang w:val="en-US" w:eastAsia="zh-CN"/>
        </w:rPr>
        <w:t>全费用综合单价</w:t>
      </w:r>
      <w:r>
        <w:rPr>
          <w:rFonts w:hint="eastAsia" w:ascii="宋体" w:hAnsi="宋体" w:eastAsia="宋体" w:cs="宋体"/>
          <w:spacing w:val="1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1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pacing w:val="1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1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1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元/㎡ 。</w:t>
      </w:r>
    </w:p>
    <w:p w14:paraId="0CA908BC">
      <w:pPr>
        <w:spacing w:before="253" w:line="452" w:lineRule="auto"/>
        <w:ind w:left="12" w:right="52" w:firstLine="430"/>
        <w:jc w:val="both"/>
        <w:rPr>
          <w:rFonts w:hint="eastAsia" w:ascii="宋体" w:hAnsi="宋体" w:eastAsia="宋体" w:cs="宋体"/>
          <w:spacing w:val="10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>总费用为：</w:t>
      </w:r>
      <w:r>
        <w:rPr>
          <w:rFonts w:hint="eastAsia" w:ascii="宋体" w:hAnsi="宋体" w:eastAsia="宋体" w:cs="宋体"/>
          <w:spacing w:val="1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1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元（大写：</w:t>
      </w:r>
      <w:r>
        <w:rPr>
          <w:rFonts w:hint="eastAsia" w:ascii="宋体" w:hAnsi="宋体" w:eastAsia="宋体" w:cs="宋体"/>
          <w:spacing w:val="1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pacing w:val="1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1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）。</w:t>
      </w:r>
    </w:p>
    <w:p w14:paraId="7F47E33D">
      <w:pPr>
        <w:spacing w:before="253" w:line="452" w:lineRule="auto"/>
        <w:ind w:left="12" w:right="52" w:firstLine="430"/>
        <w:jc w:val="both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该费用包括但不限于本项目应包含的施工费、措施费及税金等费用。</w:t>
      </w:r>
    </w:p>
    <w:p w14:paraId="575F9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3" w:line="360" w:lineRule="auto"/>
        <w:ind w:left="12" w:right="51" w:firstLine="430"/>
        <w:jc w:val="both"/>
        <w:textAlignment w:val="auto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hint="eastAsia" w:ascii="宋体" w:hAnsi="宋体" w:cs="宋体"/>
          <w:spacing w:val="10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pacing w:val="10"/>
          <w:sz w:val="24"/>
          <w:szCs w:val="24"/>
        </w:rPr>
        <w:t>、付款方式：</w:t>
      </w:r>
    </w:p>
    <w:p w14:paraId="393CB834">
      <w:pPr>
        <w:spacing w:before="253" w:line="452" w:lineRule="auto"/>
        <w:ind w:left="12" w:right="52" w:firstLine="430"/>
        <w:jc w:val="both"/>
        <w:rPr>
          <w:rFonts w:hint="eastAsia" w:ascii="宋体" w:hAnsi="宋体" w:cs="宋体"/>
          <w:spacing w:val="1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hint="eastAsia" w:ascii="宋体" w:hAnsi="宋体" w:cs="宋体"/>
          <w:spacing w:val="10"/>
          <w:sz w:val="24"/>
          <w:szCs w:val="24"/>
          <w:lang w:val="en-US" w:eastAsia="zh-CN"/>
        </w:rPr>
        <w:t xml:space="preserve">   项目全部完成后 ，达到付款条件起 30 个工作日</w:t>
      </w:r>
      <w:bookmarkStart w:id="0" w:name="_GoBack"/>
      <w:bookmarkEnd w:id="0"/>
      <w:r>
        <w:rPr>
          <w:rFonts w:hint="eastAsia" w:ascii="宋体" w:hAnsi="宋体" w:cs="宋体"/>
          <w:spacing w:val="10"/>
          <w:sz w:val="24"/>
          <w:szCs w:val="24"/>
          <w:lang w:val="en-US" w:eastAsia="zh-CN"/>
        </w:rPr>
        <w:t>，支付合同总金额的 100.00%。</w:t>
      </w:r>
    </w:p>
    <w:p w14:paraId="5858F771">
      <w:pPr>
        <w:spacing w:before="253" w:line="452" w:lineRule="auto"/>
        <w:ind w:left="12" w:right="52" w:firstLine="430"/>
        <w:jc w:val="both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五、本协议未尽事宜， 由甲、乙双方协商解决。若协商不成，由甲方所在地诉讼解决。</w:t>
      </w:r>
    </w:p>
    <w:p w14:paraId="76AF9285">
      <w:pPr>
        <w:spacing w:before="253" w:line="452" w:lineRule="auto"/>
        <w:ind w:left="12" w:right="52" w:firstLine="430"/>
        <w:jc w:val="both"/>
        <w:rPr>
          <w:rFonts w:ascii="宋体" w:hAnsi="宋体" w:eastAsia="宋体" w:cs="宋体"/>
          <w:spacing w:val="10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六、本协议一式捌份， 甲乙双方各持肆份。 自双方签字盖章之日起生效。</w:t>
      </w:r>
    </w:p>
    <w:p w14:paraId="5B5F92BA">
      <w:pPr>
        <w:spacing w:before="253" w:line="452" w:lineRule="auto"/>
        <w:ind w:left="12" w:right="52" w:firstLine="430"/>
        <w:jc w:val="both"/>
        <w:rPr>
          <w:rFonts w:ascii="宋体" w:hAnsi="宋体" w:eastAsia="宋体" w:cs="宋体"/>
          <w:spacing w:val="10"/>
          <w:sz w:val="24"/>
          <w:szCs w:val="24"/>
        </w:rPr>
      </w:pPr>
    </w:p>
    <w:p w14:paraId="1C93A93C">
      <w:pPr>
        <w:pStyle w:val="2"/>
        <w:spacing w:line="342" w:lineRule="auto"/>
        <w:rPr>
          <w:sz w:val="24"/>
          <w:szCs w:val="24"/>
        </w:rPr>
      </w:pPr>
    </w:p>
    <w:p w14:paraId="4D52CD25">
      <w:pPr>
        <w:spacing w:before="65" w:line="227" w:lineRule="auto"/>
        <w:ind w:left="4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7"/>
          <w:sz w:val="24"/>
          <w:szCs w:val="24"/>
        </w:rPr>
        <w:t>甲方</w:t>
      </w:r>
      <w:r>
        <w:rPr>
          <w:rFonts w:ascii="宋体" w:hAnsi="宋体" w:eastAsia="宋体" w:cs="宋体"/>
          <w:spacing w:val="-5"/>
          <w:sz w:val="24"/>
          <w:szCs w:val="24"/>
        </w:rPr>
        <w:t>：（</w:t>
      </w:r>
      <w:r>
        <w:rPr>
          <w:rFonts w:ascii="宋体" w:hAnsi="宋体" w:eastAsia="宋体" w:cs="宋体"/>
          <w:spacing w:val="7"/>
          <w:sz w:val="24"/>
          <w:szCs w:val="24"/>
        </w:rPr>
        <w:t>盖章）</w:t>
      </w:r>
      <w:r>
        <w:rPr>
          <w:rFonts w:ascii="宋体" w:hAnsi="宋体" w:eastAsia="宋体" w:cs="宋体"/>
          <w:sz w:val="24"/>
          <w:szCs w:val="24"/>
        </w:rPr>
        <w:t xml:space="preserve">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7"/>
          <w:sz w:val="24"/>
          <w:szCs w:val="24"/>
        </w:rPr>
        <w:t>乙方</w:t>
      </w:r>
      <w:r>
        <w:rPr>
          <w:rFonts w:ascii="宋体" w:hAnsi="宋体" w:eastAsia="宋体" w:cs="宋体"/>
          <w:spacing w:val="-5"/>
          <w:sz w:val="24"/>
          <w:szCs w:val="24"/>
        </w:rPr>
        <w:t>：（</w:t>
      </w:r>
      <w:r>
        <w:rPr>
          <w:rFonts w:ascii="宋体" w:hAnsi="宋体" w:eastAsia="宋体" w:cs="宋体"/>
          <w:spacing w:val="7"/>
          <w:sz w:val="24"/>
          <w:szCs w:val="24"/>
        </w:rPr>
        <w:t>盖章）</w:t>
      </w:r>
    </w:p>
    <w:p w14:paraId="1EC4EF8F">
      <w:pPr>
        <w:pStyle w:val="2"/>
        <w:spacing w:line="342" w:lineRule="auto"/>
        <w:rPr>
          <w:sz w:val="24"/>
          <w:szCs w:val="24"/>
        </w:rPr>
      </w:pPr>
    </w:p>
    <w:p w14:paraId="15460E48">
      <w:pPr>
        <w:pStyle w:val="2"/>
        <w:spacing w:line="343" w:lineRule="auto"/>
        <w:rPr>
          <w:sz w:val="24"/>
          <w:szCs w:val="24"/>
        </w:rPr>
      </w:pPr>
    </w:p>
    <w:p w14:paraId="7A4E8F7F">
      <w:pPr>
        <w:spacing w:before="65" w:line="228" w:lineRule="auto"/>
        <w:ind w:left="43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负责人：</w:t>
      </w:r>
      <w:r>
        <w:rPr>
          <w:rFonts w:ascii="宋体" w:hAnsi="宋体" w:eastAsia="宋体" w:cs="宋体"/>
          <w:sz w:val="24"/>
          <w:szCs w:val="24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eastAsia="宋体" w:cs="宋体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3"/>
          <w:sz w:val="24"/>
          <w:szCs w:val="24"/>
        </w:rPr>
        <w:t>负责人：</w:t>
      </w:r>
    </w:p>
    <w:p w14:paraId="1690AEA6">
      <w:pPr>
        <w:pStyle w:val="2"/>
        <w:spacing w:line="342" w:lineRule="auto"/>
        <w:rPr>
          <w:sz w:val="24"/>
          <w:szCs w:val="24"/>
        </w:rPr>
      </w:pPr>
    </w:p>
    <w:p w14:paraId="157D0C9B">
      <w:pPr>
        <w:pStyle w:val="2"/>
        <w:spacing w:line="342" w:lineRule="auto"/>
        <w:rPr>
          <w:sz w:val="24"/>
          <w:szCs w:val="24"/>
        </w:rPr>
      </w:pPr>
    </w:p>
    <w:p w14:paraId="13788355">
      <w:pPr>
        <w:spacing w:before="66" w:line="228" w:lineRule="auto"/>
        <w:ind w:firstLine="448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年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8"/>
          <w:sz w:val="24"/>
          <w:szCs w:val="24"/>
        </w:rPr>
        <w:t>月</w:t>
      </w:r>
      <w:r>
        <w:rPr>
          <w:rFonts w:ascii="宋体" w:hAnsi="宋体" w:eastAsia="宋体" w:cs="宋体"/>
          <w:spacing w:val="20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8"/>
          <w:sz w:val="24"/>
          <w:szCs w:val="24"/>
        </w:rPr>
        <w:t>日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          </w:t>
      </w:r>
      <w:r>
        <w:rPr>
          <w:rFonts w:hint="eastAsia" w:ascii="宋体" w:hAnsi="宋体" w:cs="宋体"/>
          <w:spacing w:val="5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8"/>
          <w:sz w:val="24"/>
          <w:szCs w:val="24"/>
        </w:rPr>
        <w:t>年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8"/>
          <w:sz w:val="24"/>
          <w:szCs w:val="24"/>
        </w:rPr>
        <w:t>月</w:t>
      </w:r>
      <w:r>
        <w:rPr>
          <w:rFonts w:ascii="宋体" w:hAnsi="宋体" w:eastAsia="宋体" w:cs="宋体"/>
          <w:spacing w:val="20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8"/>
          <w:sz w:val="24"/>
          <w:szCs w:val="24"/>
        </w:rPr>
        <w:t>日</w:t>
      </w:r>
    </w:p>
    <w:p w14:paraId="66D750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857B7B"/>
    <w:rsid w:val="20BA4104"/>
    <w:rsid w:val="27A003AE"/>
    <w:rsid w:val="46C606E7"/>
    <w:rsid w:val="47A21446"/>
    <w:rsid w:val="4C5664B3"/>
    <w:rsid w:val="52A826FE"/>
    <w:rsid w:val="607B1ADE"/>
    <w:rsid w:val="69A0233C"/>
    <w:rsid w:val="760A4513"/>
    <w:rsid w:val="783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1248</Words>
  <Characters>1256</Characters>
  <Lines>0</Lines>
  <Paragraphs>0</Paragraphs>
  <TotalTime>0</TotalTime>
  <ScaleCrop>false</ScaleCrop>
  <LinksUpToDate>false</LinksUpToDate>
  <CharactersWithSpaces>1429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2025-03-03T06:09:00Z</dcterms:created>
  <dc:creator>Administrator</dc:creator>
  <cp:lastModifiedBy>守望你</cp:lastModifiedBy>
  <dcterms:modified xsi:type="dcterms:W3CDTF">2025-09-04T11:11:52Z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eyJoZGlkIjoiMDhhOTM4Y2Q0YmI4MDMyODcwNGYxNTBhYmEzNGI4NjgiLCJ1c2VySWQiOiI0MTg4NTM5OTcifQ==</vt:lpwstr>
  </property>
  <property fmtid="{D5CDD505-2E9C-101B-9397-08002B2CF9AE}" pid="4" name="ICV">
    <vt:lpwstr>8F661B3D8CA8434BB9BB8E31AAAB4175_12</vt:lpwstr>
  </property>
</Properties>
</file>